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AB96A6A" w14:textId="44450E1A" w:rsidR="001335A6" w:rsidRDefault="001335A6" w:rsidP="006752D6">
      <w:pPr>
        <w:pStyle w:val="Nadpis1"/>
        <w:numPr>
          <w:ilvl w:val="0"/>
          <w:numId w:val="0"/>
        </w:numPr>
        <w:rPr>
          <w:rStyle w:val="normaltextrun"/>
          <w:color w:val="FF0000"/>
        </w:rPr>
      </w:pPr>
      <w:bookmarkStart w:id="0" w:name="_Toc80348396"/>
    </w:p>
    <w:p w14:paraId="283AD62F" w14:textId="77777777" w:rsidR="00CC159F" w:rsidRPr="00653F3F" w:rsidRDefault="00CC159F" w:rsidP="00653F3F"/>
    <w:p w14:paraId="4D206FD0" w14:textId="77777777" w:rsidR="001335A6" w:rsidRPr="00B96B9F" w:rsidRDefault="001335A6" w:rsidP="001335A6">
      <w:pPr>
        <w:rPr>
          <w:lang w:val="cs-CZ"/>
        </w:rPr>
      </w:pPr>
    </w:p>
    <w:p w14:paraId="57169880" w14:textId="038B4A7B" w:rsidR="001335A6" w:rsidRPr="00B96B9F" w:rsidRDefault="00B431E0" w:rsidP="00B431E0">
      <w:pPr>
        <w:jc w:val="center"/>
        <w:rPr>
          <w:lang w:val="cs-CZ"/>
        </w:rPr>
      </w:pPr>
      <w:r w:rsidRPr="00B96B9F">
        <w:rPr>
          <w:noProof/>
          <w:lang w:val="cs-CZ" w:eastAsia="cs-CZ"/>
        </w:rPr>
        <w:drawing>
          <wp:inline distT="0" distB="0" distL="0" distR="0" wp14:anchorId="7D6CE704" wp14:editId="55E77E49">
            <wp:extent cx="1878127" cy="774065"/>
            <wp:effectExtent l="0" t="0" r="8255" b="698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78127" cy="774065"/>
                    </a:xfrm>
                    <a:prstGeom prst="rect">
                      <a:avLst/>
                    </a:prstGeom>
                  </pic:spPr>
                </pic:pic>
              </a:graphicData>
            </a:graphic>
          </wp:inline>
        </w:drawing>
      </w:r>
    </w:p>
    <w:p w14:paraId="0C4A268B" w14:textId="77777777" w:rsidR="00712635" w:rsidRPr="00B96B9F" w:rsidRDefault="00D81379" w:rsidP="00712635">
      <w:pPr>
        <w:pStyle w:val="UZEI"/>
        <w:rPr>
          <w:rFonts w:ascii="Times New Roman" w:hAnsi="Times New Roman"/>
          <w:lang w:val="cs-CZ"/>
        </w:rPr>
      </w:pPr>
      <w:r w:rsidRPr="00B96B9F">
        <w:rPr>
          <w:rFonts w:ascii="Times New Roman" w:hAnsi="Times New Roman"/>
          <w:lang w:val="cs-CZ"/>
        </w:rPr>
        <w:t>Ústav zemědělské ekonomiky a informací</w:t>
      </w:r>
    </w:p>
    <w:p w14:paraId="02C849EA" w14:textId="77777777" w:rsidR="007A0B29" w:rsidRPr="00B96B9F" w:rsidRDefault="007A0B29" w:rsidP="00712635">
      <w:pPr>
        <w:pStyle w:val="UZEI"/>
        <w:rPr>
          <w:lang w:val="cs-CZ"/>
        </w:rPr>
      </w:pPr>
    </w:p>
    <w:p w14:paraId="1533DD2F" w14:textId="77777777" w:rsidR="007A0B29" w:rsidRPr="00B96B9F" w:rsidRDefault="007A0B29" w:rsidP="00712635">
      <w:pPr>
        <w:pStyle w:val="UZEI"/>
        <w:rPr>
          <w:lang w:val="cs-CZ"/>
        </w:rPr>
      </w:pPr>
    </w:p>
    <w:p w14:paraId="32E7B7F2" w14:textId="77777777" w:rsidR="007A0B29" w:rsidRPr="00B96B9F" w:rsidRDefault="007A0B29" w:rsidP="00712635">
      <w:pPr>
        <w:pStyle w:val="UZEI"/>
        <w:rPr>
          <w:lang w:val="cs-CZ"/>
        </w:rPr>
      </w:pPr>
    </w:p>
    <w:p w14:paraId="599E09AF" w14:textId="77777777" w:rsidR="007A0B29" w:rsidRPr="00B96B9F" w:rsidRDefault="007A0B29" w:rsidP="00712635">
      <w:pPr>
        <w:pStyle w:val="UZEI"/>
        <w:rPr>
          <w:lang w:val="cs-CZ"/>
        </w:rPr>
      </w:pPr>
    </w:p>
    <w:p w14:paraId="06DD608B" w14:textId="77777777" w:rsidR="007A0B29" w:rsidRPr="00B96B9F" w:rsidRDefault="007A0B29" w:rsidP="00712635">
      <w:pPr>
        <w:pStyle w:val="UZEI"/>
        <w:rPr>
          <w:lang w:val="cs-CZ"/>
        </w:rPr>
      </w:pPr>
    </w:p>
    <w:p w14:paraId="13B55680" w14:textId="77777777" w:rsidR="00D81379" w:rsidRPr="009815A6" w:rsidRDefault="00D81379" w:rsidP="00F94185">
      <w:pPr>
        <w:pStyle w:val="UZEI"/>
        <w:rPr>
          <w:rFonts w:ascii="Times New Roman" w:hAnsi="Times New Roman"/>
          <w:sz w:val="32"/>
          <w:szCs w:val="32"/>
          <w:lang w:val="cs-CZ"/>
        </w:rPr>
      </w:pPr>
      <w:r w:rsidRPr="009815A6">
        <w:rPr>
          <w:rFonts w:ascii="Times New Roman" w:hAnsi="Times New Roman"/>
          <w:sz w:val="32"/>
          <w:szCs w:val="32"/>
          <w:lang w:val="cs-CZ"/>
        </w:rPr>
        <w:t>PODKLADOVÉ ANALÝZY PRO PŘÍPRAVU SZP V PROGRAMOVÉM OBDOBÍ 2021+</w:t>
      </w:r>
    </w:p>
    <w:p w14:paraId="40DF8CA1" w14:textId="77777777" w:rsidR="00F94185" w:rsidRPr="00B96B9F" w:rsidRDefault="00F94185" w:rsidP="003C2914">
      <w:pPr>
        <w:pStyle w:val="st-rok"/>
        <w:spacing w:before="360"/>
        <w:rPr>
          <w:sz w:val="32"/>
          <w:szCs w:val="28"/>
        </w:rPr>
      </w:pPr>
    </w:p>
    <w:p w14:paraId="2EC4223A" w14:textId="5035F407" w:rsidR="00D81379" w:rsidRPr="00B96B9F" w:rsidRDefault="00D81379" w:rsidP="003C2914">
      <w:pPr>
        <w:pStyle w:val="st-rok"/>
        <w:spacing w:before="360"/>
        <w:rPr>
          <w:sz w:val="32"/>
          <w:szCs w:val="28"/>
        </w:rPr>
      </w:pPr>
      <w:r w:rsidRPr="00B96B9F">
        <w:rPr>
          <w:sz w:val="32"/>
          <w:szCs w:val="28"/>
        </w:rPr>
        <w:t>Podklady pro přílohu Strategického plánu</w:t>
      </w:r>
    </w:p>
    <w:p w14:paraId="4242952F" w14:textId="0B999E1F" w:rsidR="009D156F" w:rsidRPr="00B96B9F" w:rsidRDefault="009D156F" w:rsidP="009D156F">
      <w:pPr>
        <w:spacing w:after="160" w:line="259" w:lineRule="auto"/>
        <w:jc w:val="left"/>
        <w:rPr>
          <w:lang w:val="cs-CZ"/>
        </w:rPr>
      </w:pPr>
    </w:p>
    <w:p w14:paraId="1F53C3AF" w14:textId="77777777" w:rsidR="00474D3B" w:rsidRPr="00B96B9F" w:rsidRDefault="00474D3B" w:rsidP="009D156F">
      <w:pPr>
        <w:spacing w:after="160" w:line="259" w:lineRule="auto"/>
        <w:jc w:val="left"/>
        <w:rPr>
          <w:lang w:val="cs-CZ"/>
        </w:rPr>
      </w:pPr>
    </w:p>
    <w:p w14:paraId="7DE3F8E8" w14:textId="77777777" w:rsidR="00503C3D" w:rsidRPr="009815A6" w:rsidRDefault="00503C3D" w:rsidP="00503C3D">
      <w:pPr>
        <w:spacing w:line="276" w:lineRule="auto"/>
        <w:ind w:left="360" w:firstLine="349"/>
        <w:jc w:val="center"/>
        <w:rPr>
          <w:b/>
          <w:bCs/>
          <w:lang w:val="cs-CZ"/>
        </w:rPr>
      </w:pPr>
      <w:r w:rsidRPr="009815A6">
        <w:rPr>
          <w:b/>
          <w:bCs/>
          <w:lang w:val="cs-CZ"/>
        </w:rPr>
        <w:t>Specifický cíl E</w:t>
      </w:r>
    </w:p>
    <w:p w14:paraId="2DD0E63A" w14:textId="77777777" w:rsidR="00503C3D" w:rsidRPr="00B96B9F" w:rsidRDefault="00503C3D" w:rsidP="00503C3D">
      <w:pPr>
        <w:spacing w:line="276" w:lineRule="auto"/>
        <w:ind w:left="360" w:firstLine="349"/>
        <w:jc w:val="center"/>
        <w:rPr>
          <w:rFonts w:cstheme="minorHAnsi"/>
          <w:b/>
          <w:lang w:val="cs-CZ"/>
        </w:rPr>
      </w:pPr>
      <w:r w:rsidRPr="00B96B9F">
        <w:rPr>
          <w:rFonts w:cstheme="minorHAnsi"/>
          <w:b/>
          <w:lang w:val="cs-CZ"/>
        </w:rPr>
        <w:t>Podporovat udržitelný rozvoj využívání přírodních zdrojů, jako je voda, půda a ovzduší a účinné hospodaření s nimi</w:t>
      </w:r>
    </w:p>
    <w:p w14:paraId="421D01FB" w14:textId="77777777" w:rsidR="00503C3D" w:rsidRPr="00B96B9F" w:rsidRDefault="00503C3D" w:rsidP="00503C3D">
      <w:pPr>
        <w:pStyle w:val="st-rok"/>
        <w:spacing w:before="360"/>
      </w:pPr>
    </w:p>
    <w:p w14:paraId="6DE1DBE3" w14:textId="0A55A449" w:rsidR="00503C3D" w:rsidRPr="00B96B9F" w:rsidRDefault="00503C3D" w:rsidP="00503C3D">
      <w:pPr>
        <w:spacing w:line="276" w:lineRule="auto"/>
        <w:rPr>
          <w:lang w:val="cs-CZ"/>
        </w:rPr>
      </w:pPr>
      <w:r w:rsidRPr="00B96B9F">
        <w:rPr>
          <w:lang w:val="cs-CZ"/>
        </w:rPr>
        <w:t>K textu analýzy odborně přispěli: Mgr. Pavel Rosendorf (VÚV TGM, v. v. i.), Ing. Štěpánka Radová, Ph.D. (ÚKZÚZ), Ing. Petr Fučík, Ph.D. (VÚMOP), Mgr. Kateřina Kujanová (AOPK), Ing. Ladislav Menšík, Ph.D. (VÚRV), Ing. Jan Vopravil, Ph.D. (VÚMOP), Ing. Jaroslav Záhora, CSc. (Mendelova univerzita), doc. Ing. Václav Brant, Ph.D. (ČZU), Ing. Jana Podhrázská, Ph.D. (VÚMOP), Ing. Lada Kozlovská (VÚRV), Ing. Pavel Růžek, CSc. (VÚRV), Ing. Pavel Trnka (AOPK), Ing. Tomáš Kvítek, CSc. (Povodí Vltavy), doc. Ing. Josef Krása, Ph.D. (ČVÚT), Bc. Roman Scharf (MŽP), Mgr. Vít Kodeš (ČHMÚ), Ing. Jarmila Čechmánková, Ph.D. (VÚMOP), Ing. David Kincl (VÚMOP), Ing. Tomáš Khel (VÚMOP), Ing. Ivan Novotný (VÚMOP), Ing. Jiří Kapička (VÚMOP), Ing. Ondřej Holubík (VÚMOP), Ing. Jan Srbek (VÚMOP), Ing. Šárka Poláková (ÚKZÚZ), Ing. Michaela Smatanová (ÚKZÚZ), Ing. Andrea Blažková (ÚKZÚZ), Ing. Josef Svoboda (ÚKZÚZ), Ing. Marie Trantinová, Ph.D.</w:t>
      </w:r>
      <w:bookmarkStart w:id="1" w:name="_Hlk532804027"/>
      <w:bookmarkStart w:id="2" w:name="_Hlk525828726"/>
      <w:bookmarkEnd w:id="1"/>
      <w:bookmarkEnd w:id="2"/>
      <w:r w:rsidR="00E86309">
        <w:rPr>
          <w:lang w:val="cs-CZ"/>
        </w:rPr>
        <w:t>, zástupci Ministerstva zemědělství</w:t>
      </w:r>
    </w:p>
    <w:p w14:paraId="090B783A" w14:textId="77777777" w:rsidR="00474D3B" w:rsidRPr="00B96B9F" w:rsidRDefault="00474D3B" w:rsidP="00503C3D">
      <w:pPr>
        <w:spacing w:line="276" w:lineRule="auto"/>
        <w:jc w:val="center"/>
        <w:rPr>
          <w:lang w:val="cs-CZ"/>
        </w:rPr>
      </w:pPr>
    </w:p>
    <w:p w14:paraId="0CBD8E47" w14:textId="4B474AC0" w:rsidR="00503C3D" w:rsidRPr="00B96B9F" w:rsidRDefault="00503C3D" w:rsidP="00503C3D">
      <w:pPr>
        <w:spacing w:line="276" w:lineRule="auto"/>
        <w:jc w:val="center"/>
        <w:rPr>
          <w:lang w:val="cs-CZ"/>
        </w:rPr>
      </w:pPr>
      <w:r w:rsidRPr="00B96B9F">
        <w:rPr>
          <w:lang w:val="cs-CZ"/>
        </w:rPr>
        <w:t>Brno, srpen 2021</w:t>
      </w:r>
      <w:r w:rsidRPr="00B96B9F">
        <w:rPr>
          <w:lang w:val="cs-CZ"/>
        </w:rPr>
        <w:br w:type="page"/>
      </w:r>
    </w:p>
    <w:p w14:paraId="5F07E22E" w14:textId="7CDFE645" w:rsidR="00503C3D" w:rsidRPr="00B96B9F" w:rsidRDefault="00503C3D" w:rsidP="00E860EB">
      <w:pPr>
        <w:pStyle w:val="UZEINadpis1stbezsla"/>
      </w:pPr>
      <w:bookmarkStart w:id="3" w:name="_Toc313363000"/>
      <w:bookmarkStart w:id="4" w:name="_Toc12378146"/>
      <w:bookmarkStart w:id="5" w:name="_Toc12420679"/>
      <w:bookmarkStart w:id="6" w:name="_Toc12434249"/>
      <w:bookmarkStart w:id="7" w:name="_Toc12434688"/>
      <w:bookmarkStart w:id="8" w:name="_Toc94182328"/>
      <w:r w:rsidRPr="00B96B9F">
        <w:lastRenderedPageBreak/>
        <w:t>Seznam zkratek</w:t>
      </w:r>
      <w:bookmarkEnd w:id="3"/>
      <w:bookmarkEnd w:id="4"/>
      <w:bookmarkEnd w:id="5"/>
      <w:bookmarkEnd w:id="6"/>
      <w:bookmarkEnd w:id="7"/>
      <w:bookmarkEnd w:id="8"/>
    </w:p>
    <w:tbl>
      <w:tblPr>
        <w:tblW w:w="9072" w:type="dxa"/>
        <w:tblInd w:w="-10" w:type="dxa"/>
        <w:tblCellMar>
          <w:left w:w="70" w:type="dxa"/>
          <w:right w:w="70" w:type="dxa"/>
        </w:tblCellMar>
        <w:tblLook w:val="04A0" w:firstRow="1" w:lastRow="0" w:firstColumn="1" w:lastColumn="0" w:noHBand="0" w:noVBand="1"/>
      </w:tblPr>
      <w:tblGrid>
        <w:gridCol w:w="2140"/>
        <w:gridCol w:w="6932"/>
      </w:tblGrid>
      <w:tr w:rsidR="00503C3D" w:rsidRPr="00B96B9F" w14:paraId="467367F0" w14:textId="77777777" w:rsidTr="009A4B26">
        <w:trPr>
          <w:trHeight w:val="330"/>
        </w:trPr>
        <w:tc>
          <w:tcPr>
            <w:tcW w:w="214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C7CD4E1" w14:textId="77777777" w:rsidR="00503C3D" w:rsidRPr="00B96B9F" w:rsidRDefault="00503C3D" w:rsidP="00474D3B">
            <w:pPr>
              <w:pStyle w:val="UZEINormaln"/>
              <w:spacing w:before="0" w:after="0"/>
            </w:pPr>
            <w:r w:rsidRPr="00B96B9F">
              <w:t>AEO</w:t>
            </w:r>
          </w:p>
        </w:tc>
        <w:tc>
          <w:tcPr>
            <w:tcW w:w="6932" w:type="dxa"/>
            <w:tcBorders>
              <w:top w:val="single" w:sz="8" w:space="0" w:color="auto"/>
              <w:left w:val="nil"/>
              <w:bottom w:val="single" w:sz="8" w:space="0" w:color="auto"/>
              <w:right w:val="single" w:sz="8" w:space="0" w:color="auto"/>
            </w:tcBorders>
            <w:shd w:val="clear" w:color="auto" w:fill="auto"/>
            <w:vAlign w:val="center"/>
            <w:hideMark/>
          </w:tcPr>
          <w:p w14:paraId="6BFF913B" w14:textId="77777777" w:rsidR="00503C3D" w:rsidRPr="00B96B9F" w:rsidRDefault="00503C3D" w:rsidP="00474D3B">
            <w:pPr>
              <w:pStyle w:val="UZEINormaln"/>
              <w:spacing w:before="0" w:after="0"/>
            </w:pPr>
            <w:r w:rsidRPr="00B96B9F">
              <w:t>Agroenvironmentální opatření</w:t>
            </w:r>
          </w:p>
        </w:tc>
      </w:tr>
      <w:tr w:rsidR="00503C3D" w:rsidRPr="00B96B9F" w14:paraId="7D3B2D1F"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5467446B" w14:textId="77777777" w:rsidR="00503C3D" w:rsidRPr="00B96B9F" w:rsidRDefault="00503C3D" w:rsidP="00474D3B">
            <w:pPr>
              <w:pStyle w:val="UZEINormaln"/>
              <w:spacing w:before="0" w:after="0"/>
            </w:pPr>
            <w:r w:rsidRPr="00B96B9F">
              <w:t>AEKO</w:t>
            </w:r>
          </w:p>
        </w:tc>
        <w:tc>
          <w:tcPr>
            <w:tcW w:w="6932" w:type="dxa"/>
            <w:tcBorders>
              <w:top w:val="nil"/>
              <w:left w:val="nil"/>
              <w:bottom w:val="single" w:sz="8" w:space="0" w:color="auto"/>
              <w:right w:val="single" w:sz="8" w:space="0" w:color="auto"/>
            </w:tcBorders>
            <w:shd w:val="clear" w:color="auto" w:fill="auto"/>
            <w:vAlign w:val="center"/>
            <w:hideMark/>
          </w:tcPr>
          <w:p w14:paraId="18B89BBC" w14:textId="77777777" w:rsidR="00503C3D" w:rsidRPr="00B96B9F" w:rsidRDefault="00503C3D" w:rsidP="00474D3B">
            <w:pPr>
              <w:pStyle w:val="UZEINormaln"/>
              <w:spacing w:before="0" w:after="0"/>
            </w:pPr>
            <w:r w:rsidRPr="00B96B9F">
              <w:t>Agroenvironmentálně klimatická opatření</w:t>
            </w:r>
          </w:p>
        </w:tc>
      </w:tr>
      <w:tr w:rsidR="00503C3D" w:rsidRPr="00B96B9F" w14:paraId="1182F102" w14:textId="77777777" w:rsidTr="009A4B26">
        <w:trPr>
          <w:trHeight w:val="645"/>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623EF672" w14:textId="77777777" w:rsidR="00503C3D" w:rsidRPr="00B96B9F" w:rsidRDefault="00503C3D" w:rsidP="00474D3B">
            <w:pPr>
              <w:pStyle w:val="UZEINormaln"/>
              <w:spacing w:before="0" w:after="0"/>
            </w:pPr>
            <w:r w:rsidRPr="00B96B9F">
              <w:t>ANC</w:t>
            </w:r>
          </w:p>
        </w:tc>
        <w:tc>
          <w:tcPr>
            <w:tcW w:w="6932" w:type="dxa"/>
            <w:tcBorders>
              <w:top w:val="nil"/>
              <w:left w:val="nil"/>
              <w:bottom w:val="single" w:sz="8" w:space="0" w:color="auto"/>
              <w:right w:val="single" w:sz="8" w:space="0" w:color="auto"/>
            </w:tcBorders>
            <w:shd w:val="clear" w:color="auto" w:fill="auto"/>
            <w:vAlign w:val="center"/>
            <w:hideMark/>
          </w:tcPr>
          <w:p w14:paraId="24815ABE" w14:textId="77777777" w:rsidR="00503C3D" w:rsidRPr="00B96B9F" w:rsidRDefault="00503C3D" w:rsidP="00474D3B">
            <w:pPr>
              <w:pStyle w:val="UZEINormaln"/>
              <w:spacing w:before="0" w:after="0"/>
            </w:pPr>
            <w:r w:rsidRPr="00B96B9F">
              <w:t>Oblasti s přírodními nebo jinými zvláštními omezeními (z angl. Areas with Natural Constraints)</w:t>
            </w:r>
          </w:p>
        </w:tc>
      </w:tr>
      <w:tr w:rsidR="00503C3D" w:rsidRPr="00B96B9F" w14:paraId="7DB0F62E"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6764A63A" w14:textId="77777777" w:rsidR="00503C3D" w:rsidRPr="00B96B9F" w:rsidRDefault="00503C3D" w:rsidP="00474D3B">
            <w:pPr>
              <w:pStyle w:val="UZEINormaln"/>
              <w:spacing w:before="0" w:after="0"/>
            </w:pPr>
            <w:r w:rsidRPr="00B96B9F">
              <w:t>As</w:t>
            </w:r>
          </w:p>
        </w:tc>
        <w:tc>
          <w:tcPr>
            <w:tcW w:w="6932" w:type="dxa"/>
            <w:tcBorders>
              <w:top w:val="nil"/>
              <w:left w:val="nil"/>
              <w:bottom w:val="single" w:sz="8" w:space="0" w:color="auto"/>
              <w:right w:val="single" w:sz="8" w:space="0" w:color="auto"/>
            </w:tcBorders>
            <w:shd w:val="clear" w:color="auto" w:fill="auto"/>
            <w:vAlign w:val="center"/>
            <w:hideMark/>
          </w:tcPr>
          <w:p w14:paraId="1B49EA5F" w14:textId="77777777" w:rsidR="00503C3D" w:rsidRPr="00B96B9F" w:rsidRDefault="00503C3D" w:rsidP="00474D3B">
            <w:pPr>
              <w:pStyle w:val="UZEINormaln"/>
              <w:spacing w:before="0" w:after="0"/>
            </w:pPr>
            <w:r w:rsidRPr="00B96B9F">
              <w:t>Arsen</w:t>
            </w:r>
          </w:p>
        </w:tc>
      </w:tr>
      <w:tr w:rsidR="00503C3D" w:rsidRPr="00B96B9F" w14:paraId="0FEDE8A4"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tcPr>
          <w:p w14:paraId="08E14158" w14:textId="77777777" w:rsidR="00503C3D" w:rsidRPr="00B96B9F" w:rsidRDefault="00503C3D" w:rsidP="00474D3B">
            <w:pPr>
              <w:pStyle w:val="UZEINormaln"/>
              <w:spacing w:before="0" w:after="0"/>
            </w:pPr>
            <w:r w:rsidRPr="00B96B9F">
              <w:t>BAT</w:t>
            </w:r>
          </w:p>
        </w:tc>
        <w:tc>
          <w:tcPr>
            <w:tcW w:w="6932" w:type="dxa"/>
            <w:tcBorders>
              <w:top w:val="nil"/>
              <w:left w:val="nil"/>
              <w:bottom w:val="single" w:sz="8" w:space="0" w:color="auto"/>
              <w:right w:val="single" w:sz="8" w:space="0" w:color="auto"/>
            </w:tcBorders>
            <w:shd w:val="clear" w:color="auto" w:fill="auto"/>
            <w:vAlign w:val="center"/>
          </w:tcPr>
          <w:p w14:paraId="44947F8C" w14:textId="77777777" w:rsidR="00503C3D" w:rsidRPr="00B96B9F" w:rsidRDefault="00503C3D" w:rsidP="00474D3B">
            <w:pPr>
              <w:pStyle w:val="UZEINormaln"/>
              <w:spacing w:before="0" w:after="0"/>
            </w:pPr>
            <w:r w:rsidRPr="00B96B9F">
              <w:t>Nejlepší dostupné technologie (z angl. Best Available Technology)</w:t>
            </w:r>
          </w:p>
        </w:tc>
      </w:tr>
      <w:tr w:rsidR="00503C3D" w:rsidRPr="00B96B9F" w14:paraId="04F4F158"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350299B2" w14:textId="77777777" w:rsidR="00503C3D" w:rsidRPr="00B96B9F" w:rsidRDefault="00503C3D" w:rsidP="00474D3B">
            <w:pPr>
              <w:pStyle w:val="UZEINormaln"/>
              <w:spacing w:before="0" w:after="0"/>
            </w:pPr>
            <w:r w:rsidRPr="00B96B9F">
              <w:t>BMP</w:t>
            </w:r>
          </w:p>
        </w:tc>
        <w:tc>
          <w:tcPr>
            <w:tcW w:w="6932" w:type="dxa"/>
            <w:tcBorders>
              <w:top w:val="nil"/>
              <w:left w:val="nil"/>
              <w:bottom w:val="single" w:sz="8" w:space="0" w:color="auto"/>
              <w:right w:val="single" w:sz="8" w:space="0" w:color="auto"/>
            </w:tcBorders>
            <w:shd w:val="clear" w:color="auto" w:fill="auto"/>
            <w:vAlign w:val="center"/>
            <w:hideMark/>
          </w:tcPr>
          <w:p w14:paraId="3FCF0B65" w14:textId="77777777" w:rsidR="00503C3D" w:rsidRPr="00B96B9F" w:rsidRDefault="00503C3D" w:rsidP="00474D3B">
            <w:pPr>
              <w:pStyle w:val="UZEINormaln"/>
              <w:spacing w:before="0" w:after="0"/>
            </w:pPr>
            <w:r w:rsidRPr="00B96B9F">
              <w:t>Bazální monitoring půd</w:t>
            </w:r>
          </w:p>
        </w:tc>
      </w:tr>
      <w:tr w:rsidR="00503C3D" w:rsidRPr="00B96B9F" w14:paraId="4405C9AE"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43DB73AB" w14:textId="77777777" w:rsidR="00503C3D" w:rsidRPr="00B96B9F" w:rsidRDefault="00503C3D" w:rsidP="00474D3B">
            <w:pPr>
              <w:pStyle w:val="UZEINormaln"/>
              <w:spacing w:before="0" w:after="0"/>
            </w:pPr>
            <w:r w:rsidRPr="00B96B9F">
              <w:t>BPEJ</w:t>
            </w:r>
          </w:p>
        </w:tc>
        <w:tc>
          <w:tcPr>
            <w:tcW w:w="6932" w:type="dxa"/>
            <w:tcBorders>
              <w:top w:val="nil"/>
              <w:left w:val="nil"/>
              <w:bottom w:val="single" w:sz="8" w:space="0" w:color="auto"/>
              <w:right w:val="single" w:sz="8" w:space="0" w:color="auto"/>
            </w:tcBorders>
            <w:shd w:val="clear" w:color="auto" w:fill="auto"/>
            <w:vAlign w:val="center"/>
            <w:hideMark/>
          </w:tcPr>
          <w:p w14:paraId="54F13186" w14:textId="77777777" w:rsidR="00503C3D" w:rsidRPr="00B96B9F" w:rsidRDefault="00503C3D" w:rsidP="00474D3B">
            <w:pPr>
              <w:pStyle w:val="UZEINormaln"/>
              <w:spacing w:before="0" w:after="0"/>
            </w:pPr>
            <w:r w:rsidRPr="00B96B9F">
              <w:t>Bonitovaná půdně-ekologická jednotka</w:t>
            </w:r>
          </w:p>
        </w:tc>
      </w:tr>
      <w:tr w:rsidR="00503C3D" w:rsidRPr="00B96B9F" w14:paraId="5EC00385"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tcPr>
          <w:p w14:paraId="2D16F68C" w14:textId="77777777" w:rsidR="00503C3D" w:rsidRPr="00B96B9F" w:rsidRDefault="00503C3D" w:rsidP="00474D3B">
            <w:pPr>
              <w:pStyle w:val="UZEINormaln"/>
              <w:spacing w:before="0" w:after="0"/>
            </w:pPr>
            <w:r w:rsidRPr="00B96B9F">
              <w:t>BPS</w:t>
            </w:r>
          </w:p>
        </w:tc>
        <w:tc>
          <w:tcPr>
            <w:tcW w:w="6932" w:type="dxa"/>
            <w:tcBorders>
              <w:top w:val="nil"/>
              <w:left w:val="nil"/>
              <w:bottom w:val="single" w:sz="8" w:space="0" w:color="auto"/>
              <w:right w:val="single" w:sz="8" w:space="0" w:color="auto"/>
            </w:tcBorders>
            <w:shd w:val="clear" w:color="auto" w:fill="auto"/>
            <w:vAlign w:val="center"/>
          </w:tcPr>
          <w:p w14:paraId="64FD26A2" w14:textId="77777777" w:rsidR="00503C3D" w:rsidRPr="00B96B9F" w:rsidRDefault="00503C3D" w:rsidP="00474D3B">
            <w:pPr>
              <w:pStyle w:val="UZEINormaln"/>
              <w:spacing w:before="0" w:after="0"/>
            </w:pPr>
            <w:r w:rsidRPr="00B96B9F">
              <w:t>Bioplynové stanice</w:t>
            </w:r>
          </w:p>
        </w:tc>
      </w:tr>
      <w:tr w:rsidR="00503C3D" w:rsidRPr="00B96B9F" w14:paraId="3F29456D" w14:textId="77777777" w:rsidTr="009A4B26">
        <w:trPr>
          <w:trHeight w:val="39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0753EA06" w14:textId="77777777" w:rsidR="00503C3D" w:rsidRPr="00B96B9F" w:rsidRDefault="00503C3D" w:rsidP="00474D3B">
            <w:pPr>
              <w:pStyle w:val="UZEINormaln"/>
              <w:spacing w:before="0" w:after="0"/>
            </w:pPr>
            <w:r w:rsidRPr="00B96B9F">
              <w:t>BSK</w:t>
            </w:r>
            <w:r w:rsidRPr="00B96B9F">
              <w:rPr>
                <w:vertAlign w:val="subscript"/>
              </w:rPr>
              <w:t>5</w:t>
            </w:r>
          </w:p>
        </w:tc>
        <w:tc>
          <w:tcPr>
            <w:tcW w:w="6932" w:type="dxa"/>
            <w:tcBorders>
              <w:top w:val="nil"/>
              <w:left w:val="nil"/>
              <w:bottom w:val="single" w:sz="8" w:space="0" w:color="auto"/>
              <w:right w:val="single" w:sz="8" w:space="0" w:color="auto"/>
            </w:tcBorders>
            <w:shd w:val="clear" w:color="auto" w:fill="auto"/>
            <w:vAlign w:val="center"/>
            <w:hideMark/>
          </w:tcPr>
          <w:p w14:paraId="3945A074" w14:textId="77777777" w:rsidR="00503C3D" w:rsidRPr="00B96B9F" w:rsidRDefault="00503C3D" w:rsidP="00474D3B">
            <w:pPr>
              <w:pStyle w:val="UZEINormaln"/>
              <w:spacing w:before="0" w:after="0"/>
            </w:pPr>
            <w:r w:rsidRPr="00B96B9F">
              <w:t xml:space="preserve">Biologická spotřeba kyslíku (5 dnů) </w:t>
            </w:r>
          </w:p>
        </w:tc>
      </w:tr>
      <w:tr w:rsidR="00503C3D" w:rsidRPr="00B96B9F" w14:paraId="14FED279"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2D5944C9" w14:textId="77777777" w:rsidR="00503C3D" w:rsidRPr="00B96B9F" w:rsidRDefault="00503C3D" w:rsidP="00474D3B">
            <w:pPr>
              <w:pStyle w:val="UZEINormaln"/>
              <w:spacing w:before="0" w:after="0"/>
            </w:pPr>
            <w:r w:rsidRPr="00B96B9F">
              <w:t>C</w:t>
            </w:r>
          </w:p>
        </w:tc>
        <w:tc>
          <w:tcPr>
            <w:tcW w:w="6932" w:type="dxa"/>
            <w:tcBorders>
              <w:top w:val="nil"/>
              <w:left w:val="nil"/>
              <w:bottom w:val="single" w:sz="8" w:space="0" w:color="auto"/>
              <w:right w:val="single" w:sz="8" w:space="0" w:color="auto"/>
            </w:tcBorders>
            <w:shd w:val="clear" w:color="auto" w:fill="auto"/>
            <w:vAlign w:val="center"/>
            <w:hideMark/>
          </w:tcPr>
          <w:p w14:paraId="54B092DC" w14:textId="77777777" w:rsidR="00503C3D" w:rsidRPr="00B96B9F" w:rsidRDefault="00503C3D" w:rsidP="00474D3B">
            <w:pPr>
              <w:pStyle w:val="UZEINormaln"/>
              <w:spacing w:before="0" w:after="0"/>
            </w:pPr>
            <w:r w:rsidRPr="00B96B9F">
              <w:t>Uhlík</w:t>
            </w:r>
          </w:p>
        </w:tc>
      </w:tr>
      <w:tr w:rsidR="00503C3D" w:rsidRPr="00B96B9F" w14:paraId="079A0545"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0EDD298D" w14:textId="77777777" w:rsidR="00503C3D" w:rsidRPr="00B96B9F" w:rsidRDefault="00503C3D" w:rsidP="00474D3B">
            <w:pPr>
              <w:pStyle w:val="UZEINormaln"/>
              <w:spacing w:before="0" w:after="0"/>
            </w:pPr>
            <w:r w:rsidRPr="00B96B9F">
              <w:t>Ca</w:t>
            </w:r>
          </w:p>
        </w:tc>
        <w:tc>
          <w:tcPr>
            <w:tcW w:w="6932" w:type="dxa"/>
            <w:tcBorders>
              <w:top w:val="nil"/>
              <w:left w:val="nil"/>
              <w:bottom w:val="single" w:sz="8" w:space="0" w:color="auto"/>
              <w:right w:val="single" w:sz="8" w:space="0" w:color="auto"/>
            </w:tcBorders>
            <w:shd w:val="clear" w:color="auto" w:fill="auto"/>
            <w:vAlign w:val="center"/>
            <w:hideMark/>
          </w:tcPr>
          <w:p w14:paraId="558FC589" w14:textId="77777777" w:rsidR="00503C3D" w:rsidRPr="00B96B9F" w:rsidRDefault="00503C3D" w:rsidP="00474D3B">
            <w:pPr>
              <w:pStyle w:val="UZEINormaln"/>
              <w:spacing w:before="0" w:after="0"/>
            </w:pPr>
            <w:r w:rsidRPr="00B96B9F">
              <w:t>Vápník</w:t>
            </w:r>
          </w:p>
        </w:tc>
      </w:tr>
      <w:tr w:rsidR="00503C3D" w:rsidRPr="00B96B9F" w14:paraId="3D86DB23"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3AC8DC24" w14:textId="77777777" w:rsidR="00503C3D" w:rsidRPr="00B96B9F" w:rsidRDefault="00503C3D" w:rsidP="00474D3B">
            <w:pPr>
              <w:pStyle w:val="UZEINormaln"/>
              <w:spacing w:before="0" w:after="0"/>
            </w:pPr>
            <w:r w:rsidRPr="00B96B9F">
              <w:t>CAP / SZP</w:t>
            </w:r>
          </w:p>
        </w:tc>
        <w:tc>
          <w:tcPr>
            <w:tcW w:w="6932" w:type="dxa"/>
            <w:tcBorders>
              <w:top w:val="nil"/>
              <w:left w:val="nil"/>
              <w:bottom w:val="single" w:sz="8" w:space="0" w:color="auto"/>
              <w:right w:val="single" w:sz="8" w:space="0" w:color="auto"/>
            </w:tcBorders>
            <w:shd w:val="clear" w:color="auto" w:fill="auto"/>
            <w:vAlign w:val="center"/>
            <w:hideMark/>
          </w:tcPr>
          <w:p w14:paraId="46B23422" w14:textId="77777777" w:rsidR="00503C3D" w:rsidRPr="00B96B9F" w:rsidRDefault="00503C3D" w:rsidP="00474D3B">
            <w:pPr>
              <w:pStyle w:val="UZEINormaln"/>
              <w:spacing w:before="0" w:after="0"/>
            </w:pPr>
            <w:r w:rsidRPr="00B96B9F">
              <w:t>Společná zemědělská politika</w:t>
            </w:r>
          </w:p>
        </w:tc>
      </w:tr>
      <w:tr w:rsidR="00503C3D" w:rsidRPr="00B96B9F" w14:paraId="11356005"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79919EEF" w14:textId="77777777" w:rsidR="00503C3D" w:rsidRPr="00B96B9F" w:rsidRDefault="00503C3D" w:rsidP="00474D3B">
            <w:pPr>
              <w:pStyle w:val="UZEINormaln"/>
              <w:spacing w:before="0" w:after="0"/>
            </w:pPr>
            <w:r w:rsidRPr="00B96B9F">
              <w:t>Cd</w:t>
            </w:r>
          </w:p>
        </w:tc>
        <w:tc>
          <w:tcPr>
            <w:tcW w:w="6932" w:type="dxa"/>
            <w:tcBorders>
              <w:top w:val="nil"/>
              <w:left w:val="nil"/>
              <w:bottom w:val="single" w:sz="8" w:space="0" w:color="auto"/>
              <w:right w:val="single" w:sz="8" w:space="0" w:color="auto"/>
            </w:tcBorders>
            <w:shd w:val="clear" w:color="auto" w:fill="auto"/>
            <w:vAlign w:val="center"/>
            <w:hideMark/>
          </w:tcPr>
          <w:p w14:paraId="628B3321" w14:textId="77777777" w:rsidR="00503C3D" w:rsidRPr="00B96B9F" w:rsidRDefault="00503C3D" w:rsidP="00474D3B">
            <w:pPr>
              <w:pStyle w:val="UZEINormaln"/>
              <w:spacing w:before="0" w:after="0"/>
            </w:pPr>
            <w:r w:rsidRPr="00B96B9F">
              <w:t>Kadmium</w:t>
            </w:r>
          </w:p>
        </w:tc>
      </w:tr>
      <w:tr w:rsidR="00503C3D" w:rsidRPr="00B96B9F" w14:paraId="4E209D6D"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tcPr>
          <w:p w14:paraId="47B149ED" w14:textId="77777777" w:rsidR="00503C3D" w:rsidRPr="00B96B9F" w:rsidRDefault="00503C3D" w:rsidP="00474D3B">
            <w:pPr>
              <w:pStyle w:val="UZEINormaln"/>
              <w:spacing w:before="0" w:after="0"/>
            </w:pPr>
            <w:r w:rsidRPr="00B96B9F">
              <w:t>CEIP</w:t>
            </w:r>
          </w:p>
        </w:tc>
        <w:tc>
          <w:tcPr>
            <w:tcW w:w="6932" w:type="dxa"/>
            <w:tcBorders>
              <w:top w:val="nil"/>
              <w:left w:val="nil"/>
              <w:bottom w:val="single" w:sz="8" w:space="0" w:color="auto"/>
              <w:right w:val="single" w:sz="8" w:space="0" w:color="auto"/>
            </w:tcBorders>
            <w:shd w:val="clear" w:color="auto" w:fill="auto"/>
            <w:vAlign w:val="center"/>
          </w:tcPr>
          <w:p w14:paraId="776DE615" w14:textId="77777777" w:rsidR="00503C3D" w:rsidRPr="00B96B9F" w:rsidRDefault="00503C3D" w:rsidP="00474D3B">
            <w:pPr>
              <w:pStyle w:val="UZEINormaln"/>
              <w:spacing w:before="0" w:after="0"/>
            </w:pPr>
            <w:r w:rsidRPr="00B96B9F">
              <w:t>Center for emissions inventories and projections</w:t>
            </w:r>
          </w:p>
        </w:tc>
      </w:tr>
      <w:tr w:rsidR="00503C3D" w:rsidRPr="00B96B9F" w14:paraId="43BC7A22"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tcPr>
          <w:p w14:paraId="54444AB8" w14:textId="77777777" w:rsidR="00503C3D" w:rsidRPr="00B96B9F" w:rsidRDefault="00503C3D" w:rsidP="00474D3B">
            <w:pPr>
              <w:pStyle w:val="UZEINormaln"/>
              <w:spacing w:before="0" w:after="0"/>
            </w:pPr>
            <w:r w:rsidRPr="00B96B9F">
              <w:t>CH</w:t>
            </w:r>
            <w:r w:rsidRPr="00B96B9F">
              <w:rPr>
                <w:vertAlign w:val="subscript"/>
              </w:rPr>
              <w:t>4</w:t>
            </w:r>
          </w:p>
        </w:tc>
        <w:tc>
          <w:tcPr>
            <w:tcW w:w="6932" w:type="dxa"/>
            <w:tcBorders>
              <w:top w:val="nil"/>
              <w:left w:val="nil"/>
              <w:bottom w:val="single" w:sz="8" w:space="0" w:color="auto"/>
              <w:right w:val="single" w:sz="8" w:space="0" w:color="auto"/>
            </w:tcBorders>
            <w:shd w:val="clear" w:color="auto" w:fill="auto"/>
            <w:vAlign w:val="center"/>
          </w:tcPr>
          <w:p w14:paraId="5AF352CD" w14:textId="77777777" w:rsidR="00503C3D" w:rsidRPr="00B96B9F" w:rsidRDefault="00503C3D" w:rsidP="00474D3B">
            <w:pPr>
              <w:pStyle w:val="UZEINormaln"/>
              <w:spacing w:before="0" w:after="0"/>
            </w:pPr>
            <w:r w:rsidRPr="00B96B9F">
              <w:t>Metan</w:t>
            </w:r>
          </w:p>
        </w:tc>
      </w:tr>
      <w:tr w:rsidR="00503C3D" w:rsidRPr="00B96B9F" w14:paraId="478E39DD" w14:textId="77777777" w:rsidTr="009A4B26">
        <w:trPr>
          <w:trHeight w:val="39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30A64744" w14:textId="77777777" w:rsidR="00503C3D" w:rsidRPr="00B96B9F" w:rsidRDefault="00503C3D" w:rsidP="00474D3B">
            <w:pPr>
              <w:pStyle w:val="UZEINormaln"/>
              <w:spacing w:before="0" w:after="0"/>
            </w:pPr>
            <w:r w:rsidRPr="00B96B9F">
              <w:t>CO</w:t>
            </w:r>
            <w:r w:rsidRPr="00B96B9F">
              <w:rPr>
                <w:vertAlign w:val="subscript"/>
              </w:rPr>
              <w:t>2</w:t>
            </w:r>
          </w:p>
        </w:tc>
        <w:tc>
          <w:tcPr>
            <w:tcW w:w="6932" w:type="dxa"/>
            <w:tcBorders>
              <w:top w:val="nil"/>
              <w:left w:val="nil"/>
              <w:bottom w:val="single" w:sz="8" w:space="0" w:color="auto"/>
              <w:right w:val="single" w:sz="8" w:space="0" w:color="auto"/>
            </w:tcBorders>
            <w:shd w:val="clear" w:color="auto" w:fill="auto"/>
            <w:vAlign w:val="center"/>
            <w:hideMark/>
          </w:tcPr>
          <w:p w14:paraId="7608B82B" w14:textId="77777777" w:rsidR="00503C3D" w:rsidRPr="00B96B9F" w:rsidRDefault="00503C3D" w:rsidP="00474D3B">
            <w:pPr>
              <w:pStyle w:val="UZEINormaln"/>
              <w:spacing w:before="0" w:after="0"/>
            </w:pPr>
            <w:r w:rsidRPr="00B96B9F">
              <w:t>Oxid uhličitý</w:t>
            </w:r>
          </w:p>
        </w:tc>
      </w:tr>
      <w:tr w:rsidR="00503C3D" w:rsidRPr="002777EE" w14:paraId="40989D50" w14:textId="77777777" w:rsidTr="009A4B26">
        <w:trPr>
          <w:trHeight w:val="439"/>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364EB105" w14:textId="77777777" w:rsidR="00503C3D" w:rsidRPr="00B96B9F" w:rsidRDefault="00503C3D" w:rsidP="00474D3B">
            <w:pPr>
              <w:pStyle w:val="UZEINormaln"/>
              <w:spacing w:before="0" w:after="0"/>
            </w:pPr>
            <w:r w:rsidRPr="00B96B9F">
              <w:t>C</w:t>
            </w:r>
            <w:r w:rsidRPr="00B96B9F">
              <w:rPr>
                <w:vertAlign w:val="subscript"/>
              </w:rPr>
              <w:t>p</w:t>
            </w:r>
          </w:p>
        </w:tc>
        <w:tc>
          <w:tcPr>
            <w:tcW w:w="6932" w:type="dxa"/>
            <w:tcBorders>
              <w:top w:val="nil"/>
              <w:left w:val="nil"/>
              <w:bottom w:val="single" w:sz="8" w:space="0" w:color="auto"/>
              <w:right w:val="single" w:sz="8" w:space="0" w:color="auto"/>
            </w:tcBorders>
            <w:shd w:val="clear" w:color="auto" w:fill="auto"/>
            <w:vAlign w:val="center"/>
            <w:hideMark/>
          </w:tcPr>
          <w:p w14:paraId="03E9EF93" w14:textId="77777777" w:rsidR="00503C3D" w:rsidRPr="00B96B9F" w:rsidRDefault="00503C3D" w:rsidP="00474D3B">
            <w:pPr>
              <w:pStyle w:val="UZEINormaln"/>
              <w:spacing w:before="0" w:after="0"/>
            </w:pPr>
            <w:r w:rsidRPr="00B96B9F">
              <w:t>Maximální přípustné hodnoty faktoru ochranného vlivu vegetace</w:t>
            </w:r>
          </w:p>
        </w:tc>
      </w:tr>
      <w:tr w:rsidR="00503C3D" w:rsidRPr="00B96B9F" w14:paraId="6BDB52C3"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39D7E7C5" w14:textId="77777777" w:rsidR="00503C3D" w:rsidRPr="00B96B9F" w:rsidRDefault="00503C3D" w:rsidP="00474D3B">
            <w:pPr>
              <w:pStyle w:val="UZEINormaln"/>
              <w:spacing w:before="0" w:after="0"/>
            </w:pPr>
            <w:r w:rsidRPr="00B96B9F">
              <w:t>ČHMÚ</w:t>
            </w:r>
          </w:p>
        </w:tc>
        <w:tc>
          <w:tcPr>
            <w:tcW w:w="6932" w:type="dxa"/>
            <w:tcBorders>
              <w:top w:val="nil"/>
              <w:left w:val="nil"/>
              <w:bottom w:val="single" w:sz="8" w:space="0" w:color="auto"/>
              <w:right w:val="single" w:sz="8" w:space="0" w:color="auto"/>
            </w:tcBorders>
            <w:shd w:val="clear" w:color="auto" w:fill="auto"/>
            <w:vAlign w:val="center"/>
            <w:hideMark/>
          </w:tcPr>
          <w:p w14:paraId="2AE34503" w14:textId="77777777" w:rsidR="00503C3D" w:rsidRPr="00B96B9F" w:rsidRDefault="00503C3D" w:rsidP="00474D3B">
            <w:pPr>
              <w:pStyle w:val="UZEINormaln"/>
              <w:spacing w:before="0" w:after="0"/>
            </w:pPr>
            <w:r w:rsidRPr="00B96B9F">
              <w:t>Český hydrometeorologický ústav</w:t>
            </w:r>
          </w:p>
        </w:tc>
      </w:tr>
      <w:tr w:rsidR="00503C3D" w:rsidRPr="00B96B9F" w14:paraId="7A9A32E7"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5802F867" w14:textId="77777777" w:rsidR="00503C3D" w:rsidRPr="00B96B9F" w:rsidRDefault="00503C3D" w:rsidP="00474D3B">
            <w:pPr>
              <w:pStyle w:val="UZEINormaln"/>
              <w:spacing w:before="0" w:after="0"/>
            </w:pPr>
            <w:r w:rsidRPr="00B96B9F">
              <w:t>ČIŽP</w:t>
            </w:r>
          </w:p>
        </w:tc>
        <w:tc>
          <w:tcPr>
            <w:tcW w:w="6932" w:type="dxa"/>
            <w:tcBorders>
              <w:top w:val="nil"/>
              <w:left w:val="nil"/>
              <w:bottom w:val="single" w:sz="8" w:space="0" w:color="auto"/>
              <w:right w:val="single" w:sz="8" w:space="0" w:color="auto"/>
            </w:tcBorders>
            <w:shd w:val="clear" w:color="auto" w:fill="auto"/>
            <w:vAlign w:val="center"/>
            <w:hideMark/>
          </w:tcPr>
          <w:p w14:paraId="0500611C" w14:textId="77777777" w:rsidR="00503C3D" w:rsidRPr="00B96B9F" w:rsidRDefault="00503C3D" w:rsidP="00474D3B">
            <w:pPr>
              <w:pStyle w:val="UZEINormaln"/>
              <w:spacing w:before="0" w:after="0"/>
            </w:pPr>
            <w:r w:rsidRPr="00B96B9F">
              <w:t xml:space="preserve">Česká inspekce životního prostředí </w:t>
            </w:r>
          </w:p>
        </w:tc>
      </w:tr>
      <w:tr w:rsidR="00503C3D" w:rsidRPr="00B96B9F" w14:paraId="48C674B7"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089FCFEB" w14:textId="77777777" w:rsidR="00503C3D" w:rsidRPr="00B96B9F" w:rsidRDefault="00503C3D" w:rsidP="00474D3B">
            <w:pPr>
              <w:pStyle w:val="UZEINormaln"/>
              <w:spacing w:before="0" w:after="0"/>
            </w:pPr>
            <w:r w:rsidRPr="00B96B9F">
              <w:t>ČOV</w:t>
            </w:r>
          </w:p>
        </w:tc>
        <w:tc>
          <w:tcPr>
            <w:tcW w:w="6932" w:type="dxa"/>
            <w:tcBorders>
              <w:top w:val="nil"/>
              <w:left w:val="nil"/>
              <w:bottom w:val="single" w:sz="8" w:space="0" w:color="auto"/>
              <w:right w:val="single" w:sz="8" w:space="0" w:color="auto"/>
            </w:tcBorders>
            <w:shd w:val="clear" w:color="auto" w:fill="auto"/>
            <w:vAlign w:val="center"/>
            <w:hideMark/>
          </w:tcPr>
          <w:p w14:paraId="75F8118E" w14:textId="77777777" w:rsidR="00503C3D" w:rsidRPr="00B96B9F" w:rsidRDefault="00503C3D" w:rsidP="00474D3B">
            <w:pPr>
              <w:pStyle w:val="UZEINormaln"/>
              <w:spacing w:before="0" w:after="0"/>
            </w:pPr>
            <w:r w:rsidRPr="00B96B9F">
              <w:t>Čistírna odpadních vod</w:t>
            </w:r>
          </w:p>
        </w:tc>
      </w:tr>
      <w:tr w:rsidR="00503C3D" w:rsidRPr="002777EE" w14:paraId="6109D720"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00785B57" w14:textId="77777777" w:rsidR="00503C3D" w:rsidRPr="00B96B9F" w:rsidRDefault="00503C3D" w:rsidP="00474D3B">
            <w:pPr>
              <w:pStyle w:val="UZEINormaln"/>
              <w:spacing w:before="0" w:after="0"/>
            </w:pPr>
            <w:r w:rsidRPr="00B96B9F">
              <w:t>ČÚZK</w:t>
            </w:r>
          </w:p>
        </w:tc>
        <w:tc>
          <w:tcPr>
            <w:tcW w:w="6932" w:type="dxa"/>
            <w:tcBorders>
              <w:top w:val="nil"/>
              <w:left w:val="nil"/>
              <w:bottom w:val="single" w:sz="8" w:space="0" w:color="auto"/>
              <w:right w:val="single" w:sz="8" w:space="0" w:color="auto"/>
            </w:tcBorders>
            <w:shd w:val="clear" w:color="auto" w:fill="auto"/>
            <w:vAlign w:val="center"/>
            <w:hideMark/>
          </w:tcPr>
          <w:p w14:paraId="2454B754" w14:textId="77777777" w:rsidR="00503C3D" w:rsidRPr="00B96B9F" w:rsidRDefault="00503C3D" w:rsidP="00474D3B">
            <w:pPr>
              <w:pStyle w:val="UZEINormaln"/>
              <w:spacing w:before="0" w:after="0"/>
            </w:pPr>
            <w:r w:rsidRPr="00B96B9F">
              <w:t>Český úřad zeměměřický a katastrální</w:t>
            </w:r>
          </w:p>
        </w:tc>
      </w:tr>
      <w:tr w:rsidR="00503C3D" w:rsidRPr="00B96B9F" w14:paraId="5FF963E9"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tcPr>
          <w:p w14:paraId="518EC226" w14:textId="77777777" w:rsidR="00503C3D" w:rsidRPr="00B96B9F" w:rsidRDefault="00503C3D" w:rsidP="00474D3B">
            <w:pPr>
              <w:pStyle w:val="UZEINormaln"/>
              <w:spacing w:before="0" w:after="0"/>
            </w:pPr>
            <w:r w:rsidRPr="00B96B9F">
              <w:t>ČSÚ</w:t>
            </w:r>
          </w:p>
        </w:tc>
        <w:tc>
          <w:tcPr>
            <w:tcW w:w="6932" w:type="dxa"/>
            <w:tcBorders>
              <w:top w:val="nil"/>
              <w:left w:val="nil"/>
              <w:bottom w:val="single" w:sz="8" w:space="0" w:color="auto"/>
              <w:right w:val="single" w:sz="8" w:space="0" w:color="auto"/>
            </w:tcBorders>
            <w:shd w:val="clear" w:color="auto" w:fill="auto"/>
            <w:vAlign w:val="center"/>
          </w:tcPr>
          <w:p w14:paraId="6CBB13F4" w14:textId="77777777" w:rsidR="00503C3D" w:rsidRPr="00B96B9F" w:rsidRDefault="00503C3D" w:rsidP="00474D3B">
            <w:pPr>
              <w:pStyle w:val="UZEINormaln"/>
              <w:spacing w:before="0" w:after="0"/>
            </w:pPr>
            <w:r w:rsidRPr="00B96B9F">
              <w:t>Český statistický úřad</w:t>
            </w:r>
          </w:p>
        </w:tc>
      </w:tr>
      <w:tr w:rsidR="00503C3D" w:rsidRPr="002777EE" w14:paraId="03B066C7"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7D7ACD9D" w14:textId="77777777" w:rsidR="00503C3D" w:rsidRPr="00B96B9F" w:rsidRDefault="00503C3D" w:rsidP="00474D3B">
            <w:pPr>
              <w:pStyle w:val="UZEINormaln"/>
              <w:spacing w:before="0" w:after="0"/>
            </w:pPr>
            <w:r w:rsidRPr="00B96B9F">
              <w:t>ČVÚT</w:t>
            </w:r>
          </w:p>
        </w:tc>
        <w:tc>
          <w:tcPr>
            <w:tcW w:w="6932" w:type="dxa"/>
            <w:tcBorders>
              <w:top w:val="nil"/>
              <w:left w:val="nil"/>
              <w:bottom w:val="single" w:sz="8" w:space="0" w:color="auto"/>
              <w:right w:val="single" w:sz="8" w:space="0" w:color="auto"/>
            </w:tcBorders>
            <w:shd w:val="clear" w:color="auto" w:fill="auto"/>
            <w:vAlign w:val="center"/>
            <w:hideMark/>
          </w:tcPr>
          <w:p w14:paraId="6B2EF66B" w14:textId="77777777" w:rsidR="00503C3D" w:rsidRPr="00B96B9F" w:rsidRDefault="00503C3D" w:rsidP="00474D3B">
            <w:pPr>
              <w:pStyle w:val="UZEINormaln"/>
              <w:spacing w:before="0" w:after="0"/>
            </w:pPr>
            <w:r w:rsidRPr="00B96B9F">
              <w:t>České vysoké učení technické v Praze</w:t>
            </w:r>
          </w:p>
        </w:tc>
      </w:tr>
      <w:tr w:rsidR="00503C3D" w:rsidRPr="00B96B9F" w14:paraId="72E4400C"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2163962B" w14:textId="77777777" w:rsidR="00503C3D" w:rsidRPr="00B96B9F" w:rsidRDefault="00503C3D" w:rsidP="00474D3B">
            <w:pPr>
              <w:pStyle w:val="UZEINormaln"/>
              <w:spacing w:before="0" w:after="0"/>
            </w:pPr>
            <w:r w:rsidRPr="00B96B9F">
              <w:t>DDT</w:t>
            </w:r>
          </w:p>
        </w:tc>
        <w:tc>
          <w:tcPr>
            <w:tcW w:w="6932" w:type="dxa"/>
            <w:tcBorders>
              <w:top w:val="nil"/>
              <w:left w:val="nil"/>
              <w:bottom w:val="single" w:sz="8" w:space="0" w:color="auto"/>
              <w:right w:val="single" w:sz="8" w:space="0" w:color="auto"/>
            </w:tcBorders>
            <w:shd w:val="clear" w:color="auto" w:fill="auto"/>
            <w:vAlign w:val="center"/>
            <w:hideMark/>
          </w:tcPr>
          <w:p w14:paraId="0484BA1B" w14:textId="77777777" w:rsidR="00503C3D" w:rsidRPr="00B96B9F" w:rsidRDefault="00503C3D" w:rsidP="00474D3B">
            <w:pPr>
              <w:pStyle w:val="UZEINormaln"/>
              <w:spacing w:before="0" w:after="0"/>
            </w:pPr>
            <w:r w:rsidRPr="00B96B9F">
              <w:t>Dichlordifenyltrichlorethan</w:t>
            </w:r>
          </w:p>
        </w:tc>
      </w:tr>
      <w:tr w:rsidR="00503C3D" w:rsidRPr="00B96B9F" w14:paraId="68BECB63"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397A0CF0" w14:textId="77777777" w:rsidR="00503C3D" w:rsidRPr="00B96B9F" w:rsidRDefault="00503C3D" w:rsidP="00474D3B">
            <w:pPr>
              <w:pStyle w:val="UZEINormaln"/>
              <w:spacing w:before="0" w:after="0"/>
            </w:pPr>
            <w:r w:rsidRPr="00B96B9F">
              <w:t>DSO</w:t>
            </w:r>
          </w:p>
        </w:tc>
        <w:tc>
          <w:tcPr>
            <w:tcW w:w="6932" w:type="dxa"/>
            <w:tcBorders>
              <w:top w:val="nil"/>
              <w:left w:val="nil"/>
              <w:bottom w:val="single" w:sz="8" w:space="0" w:color="auto"/>
              <w:right w:val="single" w:sz="8" w:space="0" w:color="auto"/>
            </w:tcBorders>
            <w:shd w:val="clear" w:color="auto" w:fill="auto"/>
            <w:vAlign w:val="center"/>
            <w:hideMark/>
          </w:tcPr>
          <w:p w14:paraId="1A4F2157" w14:textId="77777777" w:rsidR="00503C3D" w:rsidRPr="00B96B9F" w:rsidRDefault="00503C3D" w:rsidP="00474D3B">
            <w:pPr>
              <w:pStyle w:val="UZEINormaln"/>
              <w:spacing w:before="0" w:after="0"/>
            </w:pPr>
            <w:r w:rsidRPr="00B96B9F">
              <w:t>Dráhy soustředěného odtoku</w:t>
            </w:r>
          </w:p>
        </w:tc>
      </w:tr>
      <w:tr w:rsidR="00503C3D" w:rsidRPr="00B96B9F" w14:paraId="3872A4DA" w14:textId="77777777" w:rsidTr="009A4B26">
        <w:trPr>
          <w:trHeight w:val="645"/>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7A8D8B6C" w14:textId="77777777" w:rsidR="00503C3D" w:rsidRPr="00B96B9F" w:rsidRDefault="00503C3D" w:rsidP="00474D3B">
            <w:pPr>
              <w:pStyle w:val="UZEINormaln"/>
              <w:spacing w:before="0" w:after="0"/>
            </w:pPr>
            <w:r w:rsidRPr="00B96B9F">
              <w:t>DZES (GAEC)</w:t>
            </w:r>
          </w:p>
        </w:tc>
        <w:tc>
          <w:tcPr>
            <w:tcW w:w="6932" w:type="dxa"/>
            <w:tcBorders>
              <w:top w:val="nil"/>
              <w:left w:val="nil"/>
              <w:bottom w:val="single" w:sz="8" w:space="0" w:color="auto"/>
              <w:right w:val="single" w:sz="8" w:space="0" w:color="auto"/>
            </w:tcBorders>
            <w:shd w:val="clear" w:color="auto" w:fill="auto"/>
            <w:vAlign w:val="center"/>
            <w:hideMark/>
          </w:tcPr>
          <w:p w14:paraId="232AB51B" w14:textId="77777777" w:rsidR="00503C3D" w:rsidRPr="00B96B9F" w:rsidRDefault="00503C3D" w:rsidP="00474D3B">
            <w:pPr>
              <w:pStyle w:val="UZEINormaln"/>
              <w:spacing w:before="0" w:after="0"/>
            </w:pPr>
            <w:r w:rsidRPr="00B96B9F">
              <w:t>Dobrý zemědělský a environmentální stav půdy (Good Agricultural and Environmental Conditions)</w:t>
            </w:r>
          </w:p>
        </w:tc>
      </w:tr>
      <w:tr w:rsidR="00503C3D" w:rsidRPr="00B96B9F" w14:paraId="5646A7FA"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212B0315" w14:textId="77777777" w:rsidR="00503C3D" w:rsidRPr="00B96B9F" w:rsidRDefault="00503C3D" w:rsidP="00474D3B">
            <w:pPr>
              <w:pStyle w:val="UZEINormaln"/>
              <w:spacing w:before="0" w:after="0"/>
            </w:pPr>
            <w:r w:rsidRPr="00B96B9F">
              <w:t>EHS</w:t>
            </w:r>
          </w:p>
        </w:tc>
        <w:tc>
          <w:tcPr>
            <w:tcW w:w="6932" w:type="dxa"/>
            <w:tcBorders>
              <w:top w:val="nil"/>
              <w:left w:val="nil"/>
              <w:bottom w:val="single" w:sz="8" w:space="0" w:color="auto"/>
              <w:right w:val="single" w:sz="8" w:space="0" w:color="auto"/>
            </w:tcBorders>
            <w:shd w:val="clear" w:color="auto" w:fill="auto"/>
            <w:vAlign w:val="center"/>
            <w:hideMark/>
          </w:tcPr>
          <w:p w14:paraId="0A2205D6" w14:textId="77777777" w:rsidR="00503C3D" w:rsidRPr="00B96B9F" w:rsidRDefault="00503C3D" w:rsidP="00474D3B">
            <w:pPr>
              <w:pStyle w:val="UZEINormaln"/>
              <w:spacing w:before="0" w:after="0"/>
            </w:pPr>
            <w:r w:rsidRPr="00B96B9F">
              <w:t>Evropské hospodářské společenství</w:t>
            </w:r>
          </w:p>
        </w:tc>
      </w:tr>
      <w:tr w:rsidR="00503C3D" w:rsidRPr="00B96B9F" w14:paraId="28B82AE7"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6FA6F55D" w14:textId="77777777" w:rsidR="00503C3D" w:rsidRPr="00B96B9F" w:rsidRDefault="00503C3D" w:rsidP="00474D3B">
            <w:pPr>
              <w:pStyle w:val="UZEINormaln"/>
              <w:spacing w:before="0" w:after="0"/>
            </w:pPr>
            <w:r w:rsidRPr="00B96B9F">
              <w:t>EK / ČR</w:t>
            </w:r>
          </w:p>
        </w:tc>
        <w:tc>
          <w:tcPr>
            <w:tcW w:w="6932" w:type="dxa"/>
            <w:tcBorders>
              <w:top w:val="nil"/>
              <w:left w:val="nil"/>
              <w:bottom w:val="single" w:sz="8" w:space="0" w:color="auto"/>
              <w:right w:val="single" w:sz="8" w:space="0" w:color="auto"/>
            </w:tcBorders>
            <w:shd w:val="clear" w:color="auto" w:fill="auto"/>
            <w:vAlign w:val="center"/>
            <w:hideMark/>
          </w:tcPr>
          <w:p w14:paraId="731FDEED" w14:textId="77777777" w:rsidR="00503C3D" w:rsidRPr="00B96B9F" w:rsidRDefault="00503C3D" w:rsidP="00474D3B">
            <w:pPr>
              <w:pStyle w:val="UZEINormaln"/>
              <w:spacing w:before="0" w:after="0"/>
            </w:pPr>
            <w:r w:rsidRPr="00B96B9F">
              <w:t>Evropská Komise / Česká republika</w:t>
            </w:r>
          </w:p>
        </w:tc>
      </w:tr>
      <w:tr w:rsidR="00503C3D" w:rsidRPr="00B96B9F" w14:paraId="04F2229F"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3C529CAF" w14:textId="77777777" w:rsidR="00503C3D" w:rsidRPr="00B96B9F" w:rsidRDefault="00503C3D" w:rsidP="00474D3B">
            <w:pPr>
              <w:pStyle w:val="UZEINormaln"/>
              <w:spacing w:before="0" w:after="0"/>
            </w:pPr>
            <w:r w:rsidRPr="00B96B9F">
              <w:t>ES</w:t>
            </w:r>
          </w:p>
        </w:tc>
        <w:tc>
          <w:tcPr>
            <w:tcW w:w="6932" w:type="dxa"/>
            <w:tcBorders>
              <w:top w:val="nil"/>
              <w:left w:val="nil"/>
              <w:bottom w:val="single" w:sz="8" w:space="0" w:color="auto"/>
              <w:right w:val="single" w:sz="8" w:space="0" w:color="auto"/>
            </w:tcBorders>
            <w:shd w:val="clear" w:color="auto" w:fill="auto"/>
            <w:vAlign w:val="center"/>
            <w:hideMark/>
          </w:tcPr>
          <w:p w14:paraId="4851CB54" w14:textId="77777777" w:rsidR="00503C3D" w:rsidRPr="00B96B9F" w:rsidRDefault="00503C3D" w:rsidP="00474D3B">
            <w:pPr>
              <w:pStyle w:val="UZEINormaln"/>
              <w:spacing w:before="0" w:after="0"/>
            </w:pPr>
            <w:r w:rsidRPr="00B96B9F">
              <w:t>Evropské společenství</w:t>
            </w:r>
          </w:p>
        </w:tc>
      </w:tr>
      <w:tr w:rsidR="00503C3D" w:rsidRPr="00B96B9F" w14:paraId="3F3AFDE8"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5826DDB7" w14:textId="77777777" w:rsidR="00503C3D" w:rsidRPr="00B96B9F" w:rsidRDefault="00503C3D" w:rsidP="00474D3B">
            <w:pPr>
              <w:pStyle w:val="UZEINormaln"/>
              <w:spacing w:before="0" w:after="0"/>
            </w:pPr>
            <w:r w:rsidRPr="00B96B9F">
              <w:t>EU</w:t>
            </w:r>
          </w:p>
        </w:tc>
        <w:tc>
          <w:tcPr>
            <w:tcW w:w="6932" w:type="dxa"/>
            <w:tcBorders>
              <w:top w:val="nil"/>
              <w:left w:val="nil"/>
              <w:bottom w:val="single" w:sz="8" w:space="0" w:color="auto"/>
              <w:right w:val="single" w:sz="8" w:space="0" w:color="auto"/>
            </w:tcBorders>
            <w:shd w:val="clear" w:color="auto" w:fill="auto"/>
            <w:vAlign w:val="center"/>
            <w:hideMark/>
          </w:tcPr>
          <w:p w14:paraId="661498E9" w14:textId="77777777" w:rsidR="00503C3D" w:rsidRPr="00B96B9F" w:rsidRDefault="00503C3D" w:rsidP="00474D3B">
            <w:pPr>
              <w:pStyle w:val="UZEINormaln"/>
              <w:spacing w:before="0" w:after="0"/>
            </w:pPr>
            <w:r w:rsidRPr="00B96B9F">
              <w:t>Evropská unie</w:t>
            </w:r>
          </w:p>
        </w:tc>
      </w:tr>
      <w:tr w:rsidR="00503C3D" w:rsidRPr="00B96B9F" w14:paraId="5072FDE0"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552B9043" w14:textId="77777777" w:rsidR="00503C3D" w:rsidRPr="00B96B9F" w:rsidRDefault="00503C3D" w:rsidP="00474D3B">
            <w:pPr>
              <w:pStyle w:val="UZEINormaln"/>
              <w:spacing w:before="0" w:after="0"/>
            </w:pPr>
            <w:r w:rsidRPr="00B96B9F">
              <w:t>EZ</w:t>
            </w:r>
          </w:p>
        </w:tc>
        <w:tc>
          <w:tcPr>
            <w:tcW w:w="6932" w:type="dxa"/>
            <w:tcBorders>
              <w:top w:val="nil"/>
              <w:left w:val="nil"/>
              <w:bottom w:val="single" w:sz="8" w:space="0" w:color="auto"/>
              <w:right w:val="single" w:sz="8" w:space="0" w:color="auto"/>
            </w:tcBorders>
            <w:shd w:val="clear" w:color="auto" w:fill="auto"/>
            <w:vAlign w:val="center"/>
            <w:hideMark/>
          </w:tcPr>
          <w:p w14:paraId="034A3229" w14:textId="77777777" w:rsidR="00503C3D" w:rsidRPr="00B96B9F" w:rsidRDefault="00503C3D" w:rsidP="00474D3B">
            <w:pPr>
              <w:pStyle w:val="UZEINormaln"/>
              <w:spacing w:before="0" w:after="0"/>
            </w:pPr>
            <w:r w:rsidRPr="00B96B9F">
              <w:t>Ekologické zemědělství</w:t>
            </w:r>
          </w:p>
        </w:tc>
      </w:tr>
      <w:tr w:rsidR="00503C3D" w:rsidRPr="002777EE" w14:paraId="68232B96" w14:textId="77777777" w:rsidTr="009A4B26">
        <w:trPr>
          <w:trHeight w:val="36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66824FF2" w14:textId="77777777" w:rsidR="00503C3D" w:rsidRPr="00B96B9F" w:rsidRDefault="00503C3D" w:rsidP="00474D3B">
            <w:pPr>
              <w:pStyle w:val="UZEINormaln"/>
              <w:spacing w:before="0" w:after="0"/>
            </w:pPr>
            <w:r w:rsidRPr="00B96B9F">
              <w:t>G</w:t>
            </w:r>
          </w:p>
        </w:tc>
        <w:tc>
          <w:tcPr>
            <w:tcW w:w="6932" w:type="dxa"/>
            <w:tcBorders>
              <w:top w:val="nil"/>
              <w:left w:val="nil"/>
              <w:bottom w:val="single" w:sz="8" w:space="0" w:color="auto"/>
              <w:right w:val="single" w:sz="8" w:space="0" w:color="auto"/>
            </w:tcBorders>
            <w:shd w:val="clear" w:color="auto" w:fill="auto"/>
            <w:vAlign w:val="center"/>
            <w:hideMark/>
          </w:tcPr>
          <w:p w14:paraId="3041D207" w14:textId="77777777" w:rsidR="00503C3D" w:rsidRPr="00B96B9F" w:rsidRDefault="00503C3D" w:rsidP="00474D3B">
            <w:pPr>
              <w:pStyle w:val="UZEINormaln"/>
              <w:spacing w:before="0" w:after="0"/>
            </w:pPr>
            <w:r w:rsidRPr="00B96B9F">
              <w:t>Průměrná dlouhodobá ztráta půdy (t.ha</w:t>
            </w:r>
            <w:r w:rsidRPr="00B96B9F">
              <w:rPr>
                <w:color w:val="222222"/>
                <w:sz w:val="22"/>
                <w:szCs w:val="22"/>
                <w:vertAlign w:val="superscript"/>
              </w:rPr>
              <w:t>-1</w:t>
            </w:r>
            <w:r w:rsidRPr="00B96B9F">
              <w:rPr>
                <w:color w:val="222222"/>
                <w:sz w:val="22"/>
                <w:szCs w:val="22"/>
              </w:rPr>
              <w:t>.rok</w:t>
            </w:r>
            <w:r w:rsidRPr="00B96B9F">
              <w:rPr>
                <w:color w:val="222222"/>
                <w:sz w:val="22"/>
                <w:szCs w:val="22"/>
                <w:vertAlign w:val="superscript"/>
              </w:rPr>
              <w:t>-1</w:t>
            </w:r>
            <w:r w:rsidRPr="00B96B9F">
              <w:rPr>
                <w:color w:val="222222"/>
                <w:sz w:val="22"/>
                <w:szCs w:val="22"/>
              </w:rPr>
              <w:t>)</w:t>
            </w:r>
          </w:p>
        </w:tc>
      </w:tr>
      <w:tr w:rsidR="00503C3D" w:rsidRPr="00B96B9F" w14:paraId="025BB08B" w14:textId="77777777" w:rsidTr="009A4B26">
        <w:trPr>
          <w:trHeight w:val="360"/>
        </w:trPr>
        <w:tc>
          <w:tcPr>
            <w:tcW w:w="2140" w:type="dxa"/>
            <w:tcBorders>
              <w:top w:val="nil"/>
              <w:left w:val="single" w:sz="8" w:space="0" w:color="auto"/>
              <w:bottom w:val="single" w:sz="8" w:space="0" w:color="auto"/>
              <w:right w:val="single" w:sz="8" w:space="0" w:color="auto"/>
            </w:tcBorders>
            <w:shd w:val="clear" w:color="auto" w:fill="auto"/>
            <w:vAlign w:val="center"/>
          </w:tcPr>
          <w:p w14:paraId="284BF98D" w14:textId="77777777" w:rsidR="00503C3D" w:rsidRPr="00B96B9F" w:rsidRDefault="00503C3D" w:rsidP="00474D3B">
            <w:pPr>
              <w:pStyle w:val="UZEINormaln"/>
              <w:spacing w:before="0" w:after="0"/>
            </w:pPr>
            <w:r w:rsidRPr="00B96B9F">
              <w:t>GHG</w:t>
            </w:r>
          </w:p>
        </w:tc>
        <w:tc>
          <w:tcPr>
            <w:tcW w:w="6932" w:type="dxa"/>
            <w:tcBorders>
              <w:top w:val="nil"/>
              <w:left w:val="nil"/>
              <w:bottom w:val="single" w:sz="8" w:space="0" w:color="auto"/>
              <w:right w:val="single" w:sz="8" w:space="0" w:color="auto"/>
            </w:tcBorders>
            <w:shd w:val="clear" w:color="auto" w:fill="auto"/>
            <w:vAlign w:val="center"/>
          </w:tcPr>
          <w:p w14:paraId="05B16AD2" w14:textId="77777777" w:rsidR="00503C3D" w:rsidRPr="00B96B9F" w:rsidRDefault="00503C3D" w:rsidP="00474D3B">
            <w:pPr>
              <w:pStyle w:val="UZEINormaln"/>
              <w:spacing w:before="0" w:after="0"/>
            </w:pPr>
            <w:r w:rsidRPr="00B96B9F">
              <w:t>Skleníkové plyny (z angl. Greenhouse gas)</w:t>
            </w:r>
          </w:p>
        </w:tc>
      </w:tr>
      <w:tr w:rsidR="00503C3D" w:rsidRPr="00B96B9F" w14:paraId="644C6EEF" w14:textId="77777777" w:rsidTr="009A4B26">
        <w:trPr>
          <w:trHeight w:val="360"/>
        </w:trPr>
        <w:tc>
          <w:tcPr>
            <w:tcW w:w="2140" w:type="dxa"/>
            <w:tcBorders>
              <w:top w:val="nil"/>
              <w:left w:val="single" w:sz="8" w:space="0" w:color="auto"/>
              <w:bottom w:val="single" w:sz="8" w:space="0" w:color="auto"/>
              <w:right w:val="single" w:sz="8" w:space="0" w:color="auto"/>
            </w:tcBorders>
            <w:shd w:val="clear" w:color="auto" w:fill="auto"/>
            <w:vAlign w:val="center"/>
          </w:tcPr>
          <w:p w14:paraId="12906518" w14:textId="77777777" w:rsidR="00503C3D" w:rsidRPr="00B96B9F" w:rsidRDefault="00503C3D" w:rsidP="00474D3B">
            <w:pPr>
              <w:pStyle w:val="UZEINormaln"/>
              <w:spacing w:before="0" w:after="0"/>
            </w:pPr>
            <w:r w:rsidRPr="00B96B9F">
              <w:t>GNFR</w:t>
            </w:r>
          </w:p>
        </w:tc>
        <w:tc>
          <w:tcPr>
            <w:tcW w:w="6932" w:type="dxa"/>
            <w:tcBorders>
              <w:top w:val="nil"/>
              <w:left w:val="nil"/>
              <w:bottom w:val="single" w:sz="8" w:space="0" w:color="auto"/>
              <w:right w:val="single" w:sz="8" w:space="0" w:color="auto"/>
            </w:tcBorders>
            <w:shd w:val="clear" w:color="auto" w:fill="auto"/>
            <w:vAlign w:val="center"/>
          </w:tcPr>
          <w:p w14:paraId="4882FDB9" w14:textId="77777777" w:rsidR="00503C3D" w:rsidRPr="00B96B9F" w:rsidRDefault="00503C3D" w:rsidP="00474D3B">
            <w:pPr>
              <w:pStyle w:val="UZEINormaln"/>
              <w:spacing w:before="0" w:after="0"/>
            </w:pPr>
            <w:r w:rsidRPr="00B96B9F">
              <w:t>Hlavní sektory zdrojů emisí (z angl. Gridded aggregated NFR sector data)</w:t>
            </w:r>
          </w:p>
        </w:tc>
      </w:tr>
      <w:tr w:rsidR="00503C3D" w:rsidRPr="00B96B9F" w14:paraId="194E345A"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6348A0A9" w14:textId="77777777" w:rsidR="00503C3D" w:rsidRPr="00B96B9F" w:rsidRDefault="00503C3D" w:rsidP="00474D3B">
            <w:pPr>
              <w:pStyle w:val="UZEINormaln"/>
              <w:spacing w:before="0" w:after="0"/>
            </w:pPr>
            <w:r w:rsidRPr="00B96B9F">
              <w:t>ha</w:t>
            </w:r>
          </w:p>
        </w:tc>
        <w:tc>
          <w:tcPr>
            <w:tcW w:w="6932" w:type="dxa"/>
            <w:tcBorders>
              <w:top w:val="nil"/>
              <w:left w:val="nil"/>
              <w:bottom w:val="single" w:sz="8" w:space="0" w:color="auto"/>
              <w:right w:val="single" w:sz="8" w:space="0" w:color="auto"/>
            </w:tcBorders>
            <w:shd w:val="clear" w:color="auto" w:fill="auto"/>
            <w:vAlign w:val="center"/>
            <w:hideMark/>
          </w:tcPr>
          <w:p w14:paraId="74486B6D" w14:textId="77777777" w:rsidR="00503C3D" w:rsidRPr="00B96B9F" w:rsidRDefault="00503C3D" w:rsidP="00474D3B">
            <w:pPr>
              <w:pStyle w:val="UZEINormaln"/>
              <w:spacing w:before="0" w:after="0"/>
            </w:pPr>
            <w:r w:rsidRPr="00B96B9F">
              <w:t>Hektary (měrná jednotka)</w:t>
            </w:r>
          </w:p>
        </w:tc>
      </w:tr>
      <w:tr w:rsidR="00503C3D" w:rsidRPr="00B96B9F" w14:paraId="6967F447"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683B2EFE" w14:textId="77777777" w:rsidR="00503C3D" w:rsidRPr="00B96B9F" w:rsidRDefault="00503C3D" w:rsidP="00474D3B">
            <w:pPr>
              <w:pStyle w:val="UZEINormaln"/>
              <w:spacing w:before="0" w:after="0"/>
            </w:pPr>
            <w:r w:rsidRPr="00B96B9F">
              <w:t>Hg</w:t>
            </w:r>
          </w:p>
        </w:tc>
        <w:tc>
          <w:tcPr>
            <w:tcW w:w="6932" w:type="dxa"/>
            <w:tcBorders>
              <w:top w:val="nil"/>
              <w:left w:val="nil"/>
              <w:bottom w:val="single" w:sz="8" w:space="0" w:color="auto"/>
              <w:right w:val="single" w:sz="8" w:space="0" w:color="auto"/>
            </w:tcBorders>
            <w:shd w:val="clear" w:color="auto" w:fill="auto"/>
            <w:vAlign w:val="center"/>
            <w:hideMark/>
          </w:tcPr>
          <w:p w14:paraId="4186BF5C" w14:textId="77777777" w:rsidR="00503C3D" w:rsidRPr="00B96B9F" w:rsidRDefault="00503C3D" w:rsidP="00474D3B">
            <w:pPr>
              <w:pStyle w:val="UZEINormaln"/>
              <w:spacing w:before="0" w:after="0"/>
            </w:pPr>
            <w:r w:rsidRPr="00B96B9F">
              <w:t>Rtuť</w:t>
            </w:r>
          </w:p>
        </w:tc>
      </w:tr>
      <w:tr w:rsidR="00503C3D" w:rsidRPr="00B96B9F" w14:paraId="5FC7823E"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5413290D" w14:textId="77777777" w:rsidR="00503C3D" w:rsidRPr="00B96B9F" w:rsidRDefault="00503C3D" w:rsidP="00474D3B">
            <w:pPr>
              <w:pStyle w:val="UZEINormaln"/>
              <w:spacing w:before="0" w:after="0"/>
            </w:pPr>
            <w:r w:rsidRPr="00B96B9F">
              <w:lastRenderedPageBreak/>
              <w:t>HOZ</w:t>
            </w:r>
          </w:p>
        </w:tc>
        <w:tc>
          <w:tcPr>
            <w:tcW w:w="6932" w:type="dxa"/>
            <w:tcBorders>
              <w:top w:val="nil"/>
              <w:left w:val="nil"/>
              <w:bottom w:val="single" w:sz="8" w:space="0" w:color="auto"/>
              <w:right w:val="single" w:sz="8" w:space="0" w:color="auto"/>
            </w:tcBorders>
            <w:shd w:val="clear" w:color="auto" w:fill="auto"/>
            <w:vAlign w:val="center"/>
            <w:hideMark/>
          </w:tcPr>
          <w:p w14:paraId="7E1AA8B7" w14:textId="77777777" w:rsidR="00503C3D" w:rsidRPr="00B96B9F" w:rsidRDefault="00503C3D" w:rsidP="00474D3B">
            <w:pPr>
              <w:pStyle w:val="UZEINormaln"/>
              <w:spacing w:before="0" w:after="0"/>
            </w:pPr>
            <w:r w:rsidRPr="00B96B9F">
              <w:t>Hlavní odvodňovací zařízení</w:t>
            </w:r>
          </w:p>
        </w:tc>
      </w:tr>
      <w:tr w:rsidR="00503C3D" w:rsidRPr="00B96B9F" w14:paraId="3D6CEFB8"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03DC77D8" w14:textId="77777777" w:rsidR="00503C3D" w:rsidRPr="00B96B9F" w:rsidRDefault="00503C3D" w:rsidP="00474D3B">
            <w:pPr>
              <w:pStyle w:val="UZEINormaln"/>
              <w:spacing w:before="0" w:after="0"/>
            </w:pPr>
            <w:r w:rsidRPr="00B96B9F">
              <w:t>CHSK</w:t>
            </w:r>
          </w:p>
        </w:tc>
        <w:tc>
          <w:tcPr>
            <w:tcW w:w="6932" w:type="dxa"/>
            <w:tcBorders>
              <w:top w:val="nil"/>
              <w:left w:val="nil"/>
              <w:bottom w:val="single" w:sz="8" w:space="0" w:color="auto"/>
              <w:right w:val="single" w:sz="8" w:space="0" w:color="auto"/>
            </w:tcBorders>
            <w:shd w:val="clear" w:color="auto" w:fill="auto"/>
            <w:vAlign w:val="center"/>
            <w:hideMark/>
          </w:tcPr>
          <w:p w14:paraId="3BEE3B7D" w14:textId="77777777" w:rsidR="00503C3D" w:rsidRPr="00B96B9F" w:rsidRDefault="00503C3D" w:rsidP="00474D3B">
            <w:pPr>
              <w:pStyle w:val="UZEINormaln"/>
              <w:spacing w:before="0" w:after="0"/>
            </w:pPr>
            <w:r w:rsidRPr="00B96B9F">
              <w:t xml:space="preserve">Chemická spotřeba kyslíku </w:t>
            </w:r>
          </w:p>
        </w:tc>
      </w:tr>
      <w:tr w:rsidR="00503C3D" w:rsidRPr="00B96B9F" w14:paraId="2DB2794B"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tcPr>
          <w:p w14:paraId="1735405C" w14:textId="77777777" w:rsidR="00503C3D" w:rsidRPr="00B96B9F" w:rsidRDefault="00503C3D" w:rsidP="00474D3B">
            <w:pPr>
              <w:pStyle w:val="UZEINormaln"/>
              <w:spacing w:before="0" w:after="0"/>
            </w:pPr>
            <w:r w:rsidRPr="00B96B9F">
              <w:t>IRZ</w:t>
            </w:r>
          </w:p>
        </w:tc>
        <w:tc>
          <w:tcPr>
            <w:tcW w:w="6932" w:type="dxa"/>
            <w:tcBorders>
              <w:top w:val="nil"/>
              <w:left w:val="nil"/>
              <w:bottom w:val="single" w:sz="8" w:space="0" w:color="auto"/>
              <w:right w:val="single" w:sz="8" w:space="0" w:color="auto"/>
            </w:tcBorders>
            <w:shd w:val="clear" w:color="auto" w:fill="auto"/>
            <w:vAlign w:val="center"/>
          </w:tcPr>
          <w:p w14:paraId="70F2CD14" w14:textId="77777777" w:rsidR="00503C3D" w:rsidRPr="00B96B9F" w:rsidRDefault="00503C3D" w:rsidP="00474D3B">
            <w:pPr>
              <w:pStyle w:val="UZEINormaln"/>
              <w:spacing w:before="0" w:after="0"/>
            </w:pPr>
            <w:r w:rsidRPr="00B96B9F">
              <w:t>Integrovaný registr znečištění</w:t>
            </w:r>
          </w:p>
        </w:tc>
      </w:tr>
      <w:tr w:rsidR="00503C3D" w:rsidRPr="00B96B9F" w14:paraId="14839BF5"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32E403FE" w14:textId="77777777" w:rsidR="00503C3D" w:rsidRPr="00B96B9F" w:rsidRDefault="00503C3D" w:rsidP="00474D3B">
            <w:pPr>
              <w:pStyle w:val="UZEINormaln"/>
              <w:spacing w:before="0" w:after="0"/>
            </w:pPr>
            <w:r w:rsidRPr="00B96B9F">
              <w:t>K</w:t>
            </w:r>
          </w:p>
        </w:tc>
        <w:tc>
          <w:tcPr>
            <w:tcW w:w="6932" w:type="dxa"/>
            <w:tcBorders>
              <w:top w:val="nil"/>
              <w:left w:val="nil"/>
              <w:bottom w:val="single" w:sz="8" w:space="0" w:color="auto"/>
              <w:right w:val="single" w:sz="8" w:space="0" w:color="auto"/>
            </w:tcBorders>
            <w:shd w:val="clear" w:color="auto" w:fill="auto"/>
            <w:vAlign w:val="center"/>
            <w:hideMark/>
          </w:tcPr>
          <w:p w14:paraId="707A07A1" w14:textId="77777777" w:rsidR="00503C3D" w:rsidRPr="00B96B9F" w:rsidRDefault="00503C3D" w:rsidP="00474D3B">
            <w:pPr>
              <w:pStyle w:val="UZEINormaln"/>
              <w:spacing w:before="0" w:after="0"/>
            </w:pPr>
            <w:r w:rsidRPr="00B96B9F">
              <w:t>Draslík</w:t>
            </w:r>
          </w:p>
        </w:tc>
      </w:tr>
      <w:tr w:rsidR="00503C3D" w:rsidRPr="00B96B9F" w14:paraId="23717D5E"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1802D235" w14:textId="77777777" w:rsidR="00503C3D" w:rsidRPr="00B96B9F" w:rsidRDefault="00503C3D" w:rsidP="00474D3B">
            <w:pPr>
              <w:pStyle w:val="UZEINormaln"/>
              <w:spacing w:before="0" w:after="0"/>
            </w:pPr>
            <w:r w:rsidRPr="00B96B9F">
              <w:t>KI/CI</w:t>
            </w:r>
          </w:p>
        </w:tc>
        <w:tc>
          <w:tcPr>
            <w:tcW w:w="6932" w:type="dxa"/>
            <w:tcBorders>
              <w:top w:val="nil"/>
              <w:left w:val="nil"/>
              <w:bottom w:val="single" w:sz="8" w:space="0" w:color="auto"/>
              <w:right w:val="single" w:sz="8" w:space="0" w:color="auto"/>
            </w:tcBorders>
            <w:shd w:val="clear" w:color="auto" w:fill="auto"/>
            <w:vAlign w:val="center"/>
            <w:hideMark/>
          </w:tcPr>
          <w:p w14:paraId="3F470AAE" w14:textId="77777777" w:rsidR="00503C3D" w:rsidRPr="00B96B9F" w:rsidRDefault="00503C3D" w:rsidP="00474D3B">
            <w:pPr>
              <w:pStyle w:val="UZEINormaln"/>
              <w:spacing w:before="0" w:after="0"/>
            </w:pPr>
            <w:r w:rsidRPr="00B96B9F">
              <w:t>Kontextové indikátory</w:t>
            </w:r>
          </w:p>
        </w:tc>
      </w:tr>
      <w:tr w:rsidR="00503C3D" w:rsidRPr="002777EE" w14:paraId="38843F00"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tcPr>
          <w:p w14:paraId="53E355EA" w14:textId="77777777" w:rsidR="00503C3D" w:rsidRPr="00B96B9F" w:rsidRDefault="00503C3D" w:rsidP="00474D3B">
            <w:pPr>
              <w:pStyle w:val="UZEINormaln"/>
              <w:spacing w:before="0" w:after="0"/>
            </w:pPr>
            <w:r w:rsidRPr="00B96B9F">
              <w:t>kt</w:t>
            </w:r>
          </w:p>
        </w:tc>
        <w:tc>
          <w:tcPr>
            <w:tcW w:w="6932" w:type="dxa"/>
            <w:tcBorders>
              <w:top w:val="nil"/>
              <w:left w:val="nil"/>
              <w:bottom w:val="single" w:sz="8" w:space="0" w:color="auto"/>
              <w:right w:val="single" w:sz="8" w:space="0" w:color="auto"/>
            </w:tcBorders>
            <w:shd w:val="clear" w:color="auto" w:fill="auto"/>
            <w:vAlign w:val="center"/>
          </w:tcPr>
          <w:p w14:paraId="5363D8E2" w14:textId="77777777" w:rsidR="00503C3D" w:rsidRPr="00B96B9F" w:rsidRDefault="00503C3D" w:rsidP="00474D3B">
            <w:pPr>
              <w:pStyle w:val="UZEINormaln"/>
              <w:spacing w:before="0" w:after="0"/>
            </w:pPr>
            <w:r w:rsidRPr="00B96B9F">
              <w:t>Kilotuna, tj. milión kilogramů (měrná jednotka)</w:t>
            </w:r>
          </w:p>
        </w:tc>
      </w:tr>
      <w:tr w:rsidR="00503C3D" w:rsidRPr="00B96B9F" w14:paraId="1CC46C11"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4471C83A" w14:textId="77777777" w:rsidR="00503C3D" w:rsidRPr="00B96B9F" w:rsidRDefault="00503C3D" w:rsidP="00474D3B">
            <w:pPr>
              <w:pStyle w:val="UZEINormaln"/>
              <w:spacing w:before="0" w:after="0"/>
            </w:pPr>
            <w:r w:rsidRPr="00B96B9F">
              <w:t>KPÚ</w:t>
            </w:r>
          </w:p>
        </w:tc>
        <w:tc>
          <w:tcPr>
            <w:tcW w:w="6932" w:type="dxa"/>
            <w:tcBorders>
              <w:top w:val="nil"/>
              <w:left w:val="nil"/>
              <w:bottom w:val="single" w:sz="8" w:space="0" w:color="auto"/>
              <w:right w:val="single" w:sz="8" w:space="0" w:color="auto"/>
            </w:tcBorders>
            <w:shd w:val="clear" w:color="auto" w:fill="auto"/>
            <w:vAlign w:val="center"/>
            <w:hideMark/>
          </w:tcPr>
          <w:p w14:paraId="5C1B421E" w14:textId="77777777" w:rsidR="00503C3D" w:rsidRPr="00B96B9F" w:rsidRDefault="00503C3D" w:rsidP="00474D3B">
            <w:pPr>
              <w:pStyle w:val="UZEINormaln"/>
              <w:spacing w:before="0" w:after="0"/>
            </w:pPr>
            <w:r w:rsidRPr="00B96B9F">
              <w:t>Komplexní pozemkové úpravy</w:t>
            </w:r>
          </w:p>
        </w:tc>
      </w:tr>
      <w:tr w:rsidR="00503C3D" w:rsidRPr="00B96B9F" w14:paraId="2F2F65D4"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3672829F" w14:textId="77777777" w:rsidR="00503C3D" w:rsidRPr="00B96B9F" w:rsidRDefault="00503C3D" w:rsidP="00474D3B">
            <w:pPr>
              <w:pStyle w:val="UZEINormaln"/>
              <w:spacing w:before="0" w:after="0"/>
            </w:pPr>
            <w:r w:rsidRPr="00B96B9F">
              <w:t>KP</w:t>
            </w:r>
          </w:p>
        </w:tc>
        <w:tc>
          <w:tcPr>
            <w:tcW w:w="6932" w:type="dxa"/>
            <w:tcBorders>
              <w:top w:val="nil"/>
              <w:left w:val="nil"/>
              <w:bottom w:val="single" w:sz="8" w:space="0" w:color="auto"/>
              <w:right w:val="single" w:sz="8" w:space="0" w:color="auto"/>
            </w:tcBorders>
            <w:shd w:val="clear" w:color="auto" w:fill="auto"/>
            <w:vAlign w:val="center"/>
            <w:hideMark/>
          </w:tcPr>
          <w:p w14:paraId="6209DB50" w14:textId="77777777" w:rsidR="00503C3D" w:rsidRPr="00B96B9F" w:rsidRDefault="00503C3D" w:rsidP="00474D3B">
            <w:pPr>
              <w:pStyle w:val="UZEINormaln"/>
              <w:spacing w:before="0" w:after="0"/>
            </w:pPr>
            <w:r w:rsidRPr="00B96B9F">
              <w:t>Krajinné prvky</w:t>
            </w:r>
          </w:p>
        </w:tc>
      </w:tr>
      <w:tr w:rsidR="00503C3D" w:rsidRPr="00B96B9F" w14:paraId="17CF60E9"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486240B8" w14:textId="77777777" w:rsidR="00503C3D" w:rsidRPr="00B96B9F" w:rsidRDefault="00503C3D" w:rsidP="00474D3B">
            <w:pPr>
              <w:pStyle w:val="UZEINormaln"/>
              <w:spacing w:before="0" w:after="0"/>
            </w:pPr>
            <w:r w:rsidRPr="00B96B9F">
              <w:t>KPP</w:t>
            </w:r>
          </w:p>
        </w:tc>
        <w:tc>
          <w:tcPr>
            <w:tcW w:w="6932" w:type="dxa"/>
            <w:tcBorders>
              <w:top w:val="nil"/>
              <w:left w:val="nil"/>
              <w:bottom w:val="single" w:sz="8" w:space="0" w:color="auto"/>
              <w:right w:val="single" w:sz="8" w:space="0" w:color="auto"/>
            </w:tcBorders>
            <w:shd w:val="clear" w:color="auto" w:fill="auto"/>
            <w:vAlign w:val="center"/>
            <w:hideMark/>
          </w:tcPr>
          <w:p w14:paraId="7C59B05A" w14:textId="77777777" w:rsidR="00503C3D" w:rsidRPr="00B96B9F" w:rsidRDefault="00503C3D" w:rsidP="00474D3B">
            <w:pPr>
              <w:pStyle w:val="UZEINormaln"/>
              <w:spacing w:before="0" w:after="0"/>
            </w:pPr>
            <w:r w:rsidRPr="00B96B9F">
              <w:t xml:space="preserve">Komplexní průzkum půd </w:t>
            </w:r>
          </w:p>
        </w:tc>
      </w:tr>
      <w:tr w:rsidR="00503C3D" w:rsidRPr="00B96B9F" w14:paraId="4274558A"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09C599FF" w14:textId="77777777" w:rsidR="00503C3D" w:rsidRPr="00B96B9F" w:rsidRDefault="00503C3D" w:rsidP="00474D3B">
            <w:pPr>
              <w:pStyle w:val="UZEINormaln"/>
              <w:spacing w:before="0" w:after="0"/>
            </w:pPr>
            <w:r w:rsidRPr="00B96B9F">
              <w:t>l</w:t>
            </w:r>
          </w:p>
        </w:tc>
        <w:tc>
          <w:tcPr>
            <w:tcW w:w="6932" w:type="dxa"/>
            <w:tcBorders>
              <w:top w:val="nil"/>
              <w:left w:val="nil"/>
              <w:bottom w:val="single" w:sz="8" w:space="0" w:color="auto"/>
              <w:right w:val="single" w:sz="8" w:space="0" w:color="auto"/>
            </w:tcBorders>
            <w:shd w:val="clear" w:color="auto" w:fill="auto"/>
            <w:vAlign w:val="center"/>
            <w:hideMark/>
          </w:tcPr>
          <w:p w14:paraId="7CB18CD2" w14:textId="77777777" w:rsidR="00503C3D" w:rsidRPr="00B96B9F" w:rsidRDefault="00503C3D" w:rsidP="00474D3B">
            <w:pPr>
              <w:pStyle w:val="UZEINormaln"/>
              <w:spacing w:before="0" w:after="0"/>
            </w:pPr>
            <w:r w:rsidRPr="00B96B9F">
              <w:t>Litr (měrná jednotka)</w:t>
            </w:r>
          </w:p>
        </w:tc>
      </w:tr>
      <w:tr w:rsidR="00503C3D" w:rsidRPr="00B96B9F" w14:paraId="2CC21ECB"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040275B7" w14:textId="77777777" w:rsidR="00503C3D" w:rsidRPr="00B96B9F" w:rsidRDefault="00503C3D" w:rsidP="00474D3B">
            <w:pPr>
              <w:pStyle w:val="UZEINormaln"/>
              <w:spacing w:before="0" w:after="0"/>
            </w:pPr>
            <w:r w:rsidRPr="00B96B9F">
              <w:t>LPIS</w:t>
            </w:r>
          </w:p>
        </w:tc>
        <w:tc>
          <w:tcPr>
            <w:tcW w:w="6932" w:type="dxa"/>
            <w:tcBorders>
              <w:top w:val="nil"/>
              <w:left w:val="nil"/>
              <w:bottom w:val="single" w:sz="8" w:space="0" w:color="auto"/>
              <w:right w:val="single" w:sz="8" w:space="0" w:color="auto"/>
            </w:tcBorders>
            <w:shd w:val="clear" w:color="auto" w:fill="auto"/>
            <w:vAlign w:val="center"/>
            <w:hideMark/>
          </w:tcPr>
          <w:p w14:paraId="6D6A9424" w14:textId="77777777" w:rsidR="00503C3D" w:rsidRPr="00B96B9F" w:rsidRDefault="00503C3D" w:rsidP="00474D3B">
            <w:pPr>
              <w:pStyle w:val="UZEINormaln"/>
              <w:spacing w:before="0" w:after="0"/>
            </w:pPr>
            <w:r w:rsidRPr="00B96B9F">
              <w:t>Veřejný registr půdy</w:t>
            </w:r>
          </w:p>
        </w:tc>
      </w:tr>
      <w:tr w:rsidR="00503C3D" w:rsidRPr="00B96B9F" w14:paraId="6D1AD782"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2E241303" w14:textId="77777777" w:rsidR="00503C3D" w:rsidRPr="00B96B9F" w:rsidRDefault="00503C3D" w:rsidP="00474D3B">
            <w:pPr>
              <w:pStyle w:val="UZEINormaln"/>
              <w:spacing w:before="0" w:after="0"/>
            </w:pPr>
            <w:r w:rsidRPr="00B96B9F">
              <w:t>LS</w:t>
            </w:r>
          </w:p>
        </w:tc>
        <w:tc>
          <w:tcPr>
            <w:tcW w:w="6932" w:type="dxa"/>
            <w:tcBorders>
              <w:top w:val="nil"/>
              <w:left w:val="nil"/>
              <w:bottom w:val="single" w:sz="8" w:space="0" w:color="auto"/>
              <w:right w:val="single" w:sz="8" w:space="0" w:color="auto"/>
            </w:tcBorders>
            <w:shd w:val="clear" w:color="auto" w:fill="auto"/>
            <w:vAlign w:val="center"/>
            <w:hideMark/>
          </w:tcPr>
          <w:p w14:paraId="38FA1595" w14:textId="77777777" w:rsidR="00503C3D" w:rsidRPr="00B96B9F" w:rsidRDefault="00503C3D" w:rsidP="00474D3B">
            <w:pPr>
              <w:pStyle w:val="UZEINormaln"/>
              <w:spacing w:before="0" w:after="0"/>
            </w:pPr>
            <w:r w:rsidRPr="00B96B9F">
              <w:t>Faktor délky a sklonu svahu</w:t>
            </w:r>
          </w:p>
        </w:tc>
      </w:tr>
      <w:tr w:rsidR="00503C3D" w:rsidRPr="00B96B9F" w14:paraId="17C8BD90"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39CA8306" w14:textId="77777777" w:rsidR="00503C3D" w:rsidRPr="00B96B9F" w:rsidRDefault="00503C3D" w:rsidP="00474D3B">
            <w:pPr>
              <w:pStyle w:val="UZEINormaln"/>
              <w:spacing w:before="0" w:after="0"/>
            </w:pPr>
            <w:r w:rsidRPr="00B96B9F">
              <w:t>m</w:t>
            </w:r>
          </w:p>
        </w:tc>
        <w:tc>
          <w:tcPr>
            <w:tcW w:w="6932" w:type="dxa"/>
            <w:tcBorders>
              <w:top w:val="nil"/>
              <w:left w:val="nil"/>
              <w:bottom w:val="single" w:sz="8" w:space="0" w:color="auto"/>
              <w:right w:val="single" w:sz="8" w:space="0" w:color="auto"/>
            </w:tcBorders>
            <w:shd w:val="clear" w:color="auto" w:fill="auto"/>
            <w:vAlign w:val="center"/>
            <w:hideMark/>
          </w:tcPr>
          <w:p w14:paraId="29114D21" w14:textId="77777777" w:rsidR="00503C3D" w:rsidRPr="00B96B9F" w:rsidRDefault="00503C3D" w:rsidP="00474D3B">
            <w:pPr>
              <w:pStyle w:val="UZEINormaln"/>
              <w:spacing w:before="0" w:after="0"/>
            </w:pPr>
            <w:r w:rsidRPr="00B96B9F">
              <w:t>Metr (měrná jednotka)</w:t>
            </w:r>
          </w:p>
        </w:tc>
      </w:tr>
      <w:tr w:rsidR="00503C3D" w:rsidRPr="00B96B9F" w14:paraId="11B05013"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0B1CF73C" w14:textId="77777777" w:rsidR="00503C3D" w:rsidRPr="00B96B9F" w:rsidRDefault="00503C3D" w:rsidP="00474D3B">
            <w:pPr>
              <w:pStyle w:val="UZEINormaln"/>
              <w:spacing w:before="0" w:after="0"/>
            </w:pPr>
            <w:r w:rsidRPr="00B96B9F">
              <w:t>MaS</w:t>
            </w:r>
          </w:p>
        </w:tc>
        <w:tc>
          <w:tcPr>
            <w:tcW w:w="6932" w:type="dxa"/>
            <w:tcBorders>
              <w:top w:val="nil"/>
              <w:left w:val="nil"/>
              <w:bottom w:val="single" w:sz="8" w:space="0" w:color="auto"/>
              <w:right w:val="single" w:sz="8" w:space="0" w:color="auto"/>
            </w:tcBorders>
            <w:shd w:val="clear" w:color="auto" w:fill="auto"/>
            <w:vAlign w:val="center"/>
            <w:hideMark/>
          </w:tcPr>
          <w:p w14:paraId="71457BEE" w14:textId="77777777" w:rsidR="00503C3D" w:rsidRPr="00B96B9F" w:rsidRDefault="00503C3D" w:rsidP="00474D3B">
            <w:pPr>
              <w:pStyle w:val="UZEINormaln"/>
              <w:spacing w:before="0" w:after="0"/>
            </w:pPr>
            <w:r w:rsidRPr="00B96B9F">
              <w:t>Program financování nezcizitelného majetku státu</w:t>
            </w:r>
          </w:p>
        </w:tc>
      </w:tr>
      <w:tr w:rsidR="00503C3D" w:rsidRPr="00B96B9F" w14:paraId="1BE81BDC"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33FCB10F" w14:textId="77777777" w:rsidR="00503C3D" w:rsidRPr="00B96B9F" w:rsidRDefault="00503C3D" w:rsidP="00474D3B">
            <w:pPr>
              <w:pStyle w:val="UZEINormaln"/>
              <w:spacing w:before="0" w:after="0"/>
            </w:pPr>
            <w:r w:rsidRPr="00B96B9F">
              <w:t>MCPP</w:t>
            </w:r>
          </w:p>
        </w:tc>
        <w:tc>
          <w:tcPr>
            <w:tcW w:w="6932" w:type="dxa"/>
            <w:tcBorders>
              <w:top w:val="nil"/>
              <w:left w:val="nil"/>
              <w:bottom w:val="single" w:sz="8" w:space="0" w:color="auto"/>
              <w:right w:val="single" w:sz="8" w:space="0" w:color="auto"/>
            </w:tcBorders>
            <w:shd w:val="clear" w:color="auto" w:fill="auto"/>
            <w:vAlign w:val="center"/>
            <w:hideMark/>
          </w:tcPr>
          <w:p w14:paraId="00216338" w14:textId="77777777" w:rsidR="00503C3D" w:rsidRPr="00B96B9F" w:rsidRDefault="00503C3D" w:rsidP="00474D3B">
            <w:pPr>
              <w:pStyle w:val="UZEINormaln"/>
              <w:spacing w:before="0" w:after="0"/>
            </w:pPr>
            <w:r w:rsidRPr="00B96B9F">
              <w:t>meta-Chlorophenylpiperazine</w:t>
            </w:r>
          </w:p>
        </w:tc>
      </w:tr>
      <w:tr w:rsidR="00503C3D" w:rsidRPr="00B96B9F" w14:paraId="7C660026"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32818976" w14:textId="77777777" w:rsidR="00503C3D" w:rsidRPr="00B96B9F" w:rsidRDefault="00503C3D" w:rsidP="00474D3B">
            <w:pPr>
              <w:pStyle w:val="UZEINormaln"/>
              <w:spacing w:before="0" w:after="0"/>
            </w:pPr>
            <w:r w:rsidRPr="00B96B9F">
              <w:t>Mg</w:t>
            </w:r>
          </w:p>
        </w:tc>
        <w:tc>
          <w:tcPr>
            <w:tcW w:w="6932" w:type="dxa"/>
            <w:tcBorders>
              <w:top w:val="nil"/>
              <w:left w:val="nil"/>
              <w:bottom w:val="single" w:sz="8" w:space="0" w:color="auto"/>
              <w:right w:val="single" w:sz="8" w:space="0" w:color="auto"/>
            </w:tcBorders>
            <w:shd w:val="clear" w:color="auto" w:fill="auto"/>
            <w:vAlign w:val="center"/>
            <w:hideMark/>
          </w:tcPr>
          <w:p w14:paraId="2E83411F" w14:textId="77777777" w:rsidR="00503C3D" w:rsidRPr="00B96B9F" w:rsidRDefault="00503C3D" w:rsidP="00474D3B">
            <w:pPr>
              <w:pStyle w:val="UZEINormaln"/>
              <w:spacing w:before="0" w:after="0"/>
            </w:pPr>
            <w:r w:rsidRPr="00B96B9F">
              <w:t>Hořčík</w:t>
            </w:r>
          </w:p>
        </w:tc>
      </w:tr>
      <w:tr w:rsidR="00503C3D" w:rsidRPr="00B96B9F" w14:paraId="1D601C6D"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7020B35A" w14:textId="77777777" w:rsidR="00503C3D" w:rsidRPr="00B96B9F" w:rsidRDefault="00503C3D" w:rsidP="00474D3B">
            <w:pPr>
              <w:pStyle w:val="UZEINormaln"/>
              <w:spacing w:before="0" w:after="0"/>
            </w:pPr>
            <w:r w:rsidRPr="00B96B9F">
              <w:t>mg</w:t>
            </w:r>
          </w:p>
        </w:tc>
        <w:tc>
          <w:tcPr>
            <w:tcW w:w="6932" w:type="dxa"/>
            <w:tcBorders>
              <w:top w:val="nil"/>
              <w:left w:val="nil"/>
              <w:bottom w:val="single" w:sz="8" w:space="0" w:color="auto"/>
              <w:right w:val="single" w:sz="8" w:space="0" w:color="auto"/>
            </w:tcBorders>
            <w:shd w:val="clear" w:color="auto" w:fill="auto"/>
            <w:vAlign w:val="center"/>
            <w:hideMark/>
          </w:tcPr>
          <w:p w14:paraId="318D8626" w14:textId="77777777" w:rsidR="00503C3D" w:rsidRPr="00B96B9F" w:rsidRDefault="00503C3D" w:rsidP="00474D3B">
            <w:pPr>
              <w:pStyle w:val="UZEINormaln"/>
              <w:spacing w:before="0" w:after="0"/>
            </w:pPr>
            <w:r w:rsidRPr="00B96B9F">
              <w:t>Miligram</w:t>
            </w:r>
          </w:p>
        </w:tc>
      </w:tr>
      <w:tr w:rsidR="00503C3D" w:rsidRPr="00B96B9F" w14:paraId="4ED414BE"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0B2F330E" w14:textId="77777777" w:rsidR="00503C3D" w:rsidRPr="00B96B9F" w:rsidRDefault="00503C3D" w:rsidP="00474D3B">
            <w:pPr>
              <w:pStyle w:val="UZEINormaln"/>
              <w:spacing w:before="0" w:after="0"/>
            </w:pPr>
            <w:r w:rsidRPr="00B96B9F">
              <w:t>Mt</w:t>
            </w:r>
          </w:p>
        </w:tc>
        <w:tc>
          <w:tcPr>
            <w:tcW w:w="6932" w:type="dxa"/>
            <w:tcBorders>
              <w:top w:val="nil"/>
              <w:left w:val="nil"/>
              <w:bottom w:val="single" w:sz="8" w:space="0" w:color="auto"/>
              <w:right w:val="single" w:sz="8" w:space="0" w:color="auto"/>
            </w:tcBorders>
            <w:shd w:val="clear" w:color="auto" w:fill="auto"/>
            <w:vAlign w:val="center"/>
            <w:hideMark/>
          </w:tcPr>
          <w:p w14:paraId="2CC64F11" w14:textId="77777777" w:rsidR="00503C3D" w:rsidRPr="00B96B9F" w:rsidRDefault="00503C3D" w:rsidP="00474D3B">
            <w:pPr>
              <w:pStyle w:val="UZEINormaln"/>
              <w:spacing w:before="0" w:after="0"/>
            </w:pPr>
            <w:r w:rsidRPr="00B96B9F">
              <w:t>Megatuna</w:t>
            </w:r>
          </w:p>
        </w:tc>
      </w:tr>
      <w:tr w:rsidR="00503C3D" w:rsidRPr="00B96B9F" w14:paraId="262AFD1F"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392CA77F" w14:textId="77777777" w:rsidR="00503C3D" w:rsidRPr="00B96B9F" w:rsidRDefault="00503C3D" w:rsidP="00474D3B">
            <w:pPr>
              <w:pStyle w:val="UZEINormaln"/>
              <w:spacing w:before="0" w:after="0"/>
            </w:pPr>
            <w:r w:rsidRPr="00B96B9F">
              <w:t>MZe</w:t>
            </w:r>
          </w:p>
        </w:tc>
        <w:tc>
          <w:tcPr>
            <w:tcW w:w="6932" w:type="dxa"/>
            <w:tcBorders>
              <w:top w:val="nil"/>
              <w:left w:val="nil"/>
              <w:bottom w:val="single" w:sz="8" w:space="0" w:color="auto"/>
              <w:right w:val="single" w:sz="8" w:space="0" w:color="auto"/>
            </w:tcBorders>
            <w:shd w:val="clear" w:color="auto" w:fill="auto"/>
            <w:vAlign w:val="center"/>
            <w:hideMark/>
          </w:tcPr>
          <w:p w14:paraId="01229140" w14:textId="77777777" w:rsidR="00503C3D" w:rsidRPr="00B96B9F" w:rsidRDefault="00503C3D" w:rsidP="00474D3B">
            <w:pPr>
              <w:pStyle w:val="UZEINormaln"/>
              <w:spacing w:before="0" w:after="0"/>
            </w:pPr>
            <w:r w:rsidRPr="00B96B9F">
              <w:t>Ministerstvo zemědělství</w:t>
            </w:r>
          </w:p>
        </w:tc>
      </w:tr>
      <w:tr w:rsidR="00503C3D" w:rsidRPr="00B96B9F" w14:paraId="7C0B2D04"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5A3D62EE" w14:textId="77777777" w:rsidR="00503C3D" w:rsidRPr="00B96B9F" w:rsidRDefault="00503C3D" w:rsidP="00474D3B">
            <w:pPr>
              <w:pStyle w:val="UZEINormaln"/>
              <w:spacing w:before="0" w:after="0"/>
            </w:pPr>
            <w:r w:rsidRPr="00B96B9F">
              <w:t>MŽP</w:t>
            </w:r>
          </w:p>
        </w:tc>
        <w:tc>
          <w:tcPr>
            <w:tcW w:w="6932" w:type="dxa"/>
            <w:tcBorders>
              <w:top w:val="nil"/>
              <w:left w:val="nil"/>
              <w:bottom w:val="single" w:sz="8" w:space="0" w:color="auto"/>
              <w:right w:val="single" w:sz="8" w:space="0" w:color="auto"/>
            </w:tcBorders>
            <w:shd w:val="clear" w:color="auto" w:fill="auto"/>
            <w:vAlign w:val="center"/>
            <w:hideMark/>
          </w:tcPr>
          <w:p w14:paraId="0009338C" w14:textId="77777777" w:rsidR="00503C3D" w:rsidRPr="00B96B9F" w:rsidRDefault="00503C3D" w:rsidP="00474D3B">
            <w:pPr>
              <w:pStyle w:val="UZEINormaln"/>
              <w:spacing w:before="0" w:after="0"/>
            </w:pPr>
            <w:r w:rsidRPr="00B96B9F">
              <w:t>Ministerstvo životního prostředí</w:t>
            </w:r>
          </w:p>
        </w:tc>
      </w:tr>
      <w:tr w:rsidR="00503C3D" w:rsidRPr="00B96B9F" w14:paraId="15E9B81C"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53CAE445" w14:textId="77777777" w:rsidR="00503C3D" w:rsidRPr="00B96B9F" w:rsidRDefault="00503C3D" w:rsidP="00474D3B">
            <w:pPr>
              <w:pStyle w:val="UZEINormaln"/>
              <w:spacing w:before="0" w:after="0"/>
            </w:pPr>
            <w:r w:rsidRPr="00B96B9F">
              <w:t>N</w:t>
            </w:r>
          </w:p>
        </w:tc>
        <w:tc>
          <w:tcPr>
            <w:tcW w:w="6932" w:type="dxa"/>
            <w:tcBorders>
              <w:top w:val="nil"/>
              <w:left w:val="nil"/>
              <w:bottom w:val="single" w:sz="8" w:space="0" w:color="auto"/>
              <w:right w:val="single" w:sz="8" w:space="0" w:color="auto"/>
            </w:tcBorders>
            <w:shd w:val="clear" w:color="auto" w:fill="auto"/>
            <w:vAlign w:val="center"/>
            <w:hideMark/>
          </w:tcPr>
          <w:p w14:paraId="29A40F3F" w14:textId="77777777" w:rsidR="00503C3D" w:rsidRPr="00B96B9F" w:rsidRDefault="00503C3D" w:rsidP="00474D3B">
            <w:pPr>
              <w:pStyle w:val="UZEINormaln"/>
              <w:spacing w:before="0" w:after="0"/>
            </w:pPr>
            <w:r w:rsidRPr="00B96B9F">
              <w:t>Dusík</w:t>
            </w:r>
          </w:p>
        </w:tc>
      </w:tr>
      <w:tr w:rsidR="00503C3D" w:rsidRPr="00B96B9F" w14:paraId="00E9C108"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tcPr>
          <w:p w14:paraId="4248C3F1" w14:textId="77777777" w:rsidR="00503C3D" w:rsidRPr="00B96B9F" w:rsidRDefault="00503C3D" w:rsidP="00474D3B">
            <w:pPr>
              <w:pStyle w:val="UZEINormaln"/>
              <w:spacing w:before="0" w:after="0"/>
            </w:pPr>
            <w:r w:rsidRPr="00B96B9F">
              <w:t>NAP</w:t>
            </w:r>
          </w:p>
        </w:tc>
        <w:tc>
          <w:tcPr>
            <w:tcW w:w="6932" w:type="dxa"/>
            <w:tcBorders>
              <w:top w:val="nil"/>
              <w:left w:val="nil"/>
              <w:bottom w:val="single" w:sz="8" w:space="0" w:color="auto"/>
              <w:right w:val="single" w:sz="8" w:space="0" w:color="auto"/>
            </w:tcBorders>
            <w:shd w:val="clear" w:color="auto" w:fill="auto"/>
            <w:vAlign w:val="center"/>
          </w:tcPr>
          <w:p w14:paraId="7C91D01C" w14:textId="77777777" w:rsidR="00503C3D" w:rsidRPr="00B96B9F" w:rsidRDefault="00503C3D" w:rsidP="00474D3B">
            <w:pPr>
              <w:pStyle w:val="UZEINormaln"/>
              <w:spacing w:before="0" w:after="0"/>
            </w:pPr>
            <w:r w:rsidRPr="00B96B9F">
              <w:t>Národní akční plán</w:t>
            </w:r>
          </w:p>
        </w:tc>
      </w:tr>
      <w:tr w:rsidR="00503C3D" w:rsidRPr="00B96B9F" w14:paraId="62A1D937"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229EF0F4" w14:textId="77777777" w:rsidR="00503C3D" w:rsidRPr="00B96B9F" w:rsidRDefault="00503C3D" w:rsidP="00474D3B">
            <w:pPr>
              <w:pStyle w:val="UZEINormaln"/>
              <w:spacing w:before="0" w:after="0"/>
            </w:pPr>
            <w:r w:rsidRPr="00B96B9F">
              <w:t>NAZV</w:t>
            </w:r>
          </w:p>
        </w:tc>
        <w:tc>
          <w:tcPr>
            <w:tcW w:w="6932" w:type="dxa"/>
            <w:tcBorders>
              <w:top w:val="nil"/>
              <w:left w:val="nil"/>
              <w:bottom w:val="single" w:sz="8" w:space="0" w:color="auto"/>
              <w:right w:val="single" w:sz="8" w:space="0" w:color="auto"/>
            </w:tcBorders>
            <w:shd w:val="clear" w:color="auto" w:fill="auto"/>
            <w:vAlign w:val="center"/>
            <w:hideMark/>
          </w:tcPr>
          <w:p w14:paraId="468E7817" w14:textId="77777777" w:rsidR="00503C3D" w:rsidRPr="00B96B9F" w:rsidRDefault="00503C3D" w:rsidP="00474D3B">
            <w:pPr>
              <w:pStyle w:val="UZEINormaln"/>
              <w:spacing w:before="0" w:after="0"/>
            </w:pPr>
            <w:r w:rsidRPr="00B96B9F">
              <w:t>Národní agentura pro zemědělský výzkum</w:t>
            </w:r>
          </w:p>
        </w:tc>
      </w:tr>
      <w:tr w:rsidR="00503C3D" w:rsidRPr="00B96B9F" w14:paraId="3ECB0FE4"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tcPr>
          <w:p w14:paraId="761706D1" w14:textId="77777777" w:rsidR="00503C3D" w:rsidRPr="00B96B9F" w:rsidRDefault="00503C3D" w:rsidP="00474D3B">
            <w:pPr>
              <w:pStyle w:val="UZEINormaln"/>
              <w:spacing w:before="0" w:after="0"/>
            </w:pPr>
            <w:r w:rsidRPr="00B96B9F">
              <w:t>NFR</w:t>
            </w:r>
          </w:p>
        </w:tc>
        <w:tc>
          <w:tcPr>
            <w:tcW w:w="6932" w:type="dxa"/>
            <w:tcBorders>
              <w:top w:val="nil"/>
              <w:left w:val="nil"/>
              <w:bottom w:val="single" w:sz="8" w:space="0" w:color="auto"/>
              <w:right w:val="single" w:sz="8" w:space="0" w:color="auto"/>
            </w:tcBorders>
            <w:shd w:val="clear" w:color="auto" w:fill="auto"/>
            <w:vAlign w:val="center"/>
          </w:tcPr>
          <w:p w14:paraId="6C6D7915" w14:textId="77777777" w:rsidR="00503C3D" w:rsidRPr="00B96B9F" w:rsidRDefault="00503C3D" w:rsidP="00474D3B">
            <w:pPr>
              <w:pStyle w:val="UZEINormaln"/>
              <w:spacing w:before="0" w:after="0"/>
            </w:pPr>
            <w:r w:rsidRPr="00B96B9F">
              <w:t>Jednotlivé sektory zdrojů emisí (z angl. Nomenclature for Reporting)</w:t>
            </w:r>
          </w:p>
        </w:tc>
      </w:tr>
      <w:tr w:rsidR="00503C3D" w:rsidRPr="00B96B9F" w14:paraId="636AD60C"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tcPr>
          <w:p w14:paraId="0F2D8203" w14:textId="77777777" w:rsidR="00503C3D" w:rsidRPr="00B96B9F" w:rsidRDefault="00503C3D" w:rsidP="00474D3B">
            <w:pPr>
              <w:pStyle w:val="UZEINormaln"/>
              <w:spacing w:before="0" w:after="0"/>
            </w:pPr>
            <w:r w:rsidRPr="00B96B9F">
              <w:t>NH</w:t>
            </w:r>
            <w:r w:rsidRPr="00B96B9F">
              <w:rPr>
                <w:vertAlign w:val="subscript"/>
              </w:rPr>
              <w:t>3</w:t>
            </w:r>
          </w:p>
        </w:tc>
        <w:tc>
          <w:tcPr>
            <w:tcW w:w="6932" w:type="dxa"/>
            <w:tcBorders>
              <w:top w:val="nil"/>
              <w:left w:val="nil"/>
              <w:bottom w:val="single" w:sz="8" w:space="0" w:color="auto"/>
              <w:right w:val="single" w:sz="8" w:space="0" w:color="auto"/>
            </w:tcBorders>
            <w:shd w:val="clear" w:color="auto" w:fill="auto"/>
            <w:vAlign w:val="center"/>
          </w:tcPr>
          <w:p w14:paraId="5FE15AF2" w14:textId="77777777" w:rsidR="00503C3D" w:rsidRPr="00B96B9F" w:rsidRDefault="00503C3D" w:rsidP="00474D3B">
            <w:pPr>
              <w:pStyle w:val="UZEINormaln"/>
              <w:spacing w:before="0" w:after="0"/>
            </w:pPr>
            <w:r w:rsidRPr="00B96B9F">
              <w:t>Amoniak (čpavek)</w:t>
            </w:r>
          </w:p>
        </w:tc>
      </w:tr>
      <w:tr w:rsidR="00503C3D" w:rsidRPr="00B96B9F" w14:paraId="16AF6368"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tcPr>
          <w:p w14:paraId="14A265ED" w14:textId="77777777" w:rsidR="00503C3D" w:rsidRPr="00B96B9F" w:rsidRDefault="00503C3D" w:rsidP="00474D3B">
            <w:pPr>
              <w:pStyle w:val="UZEINormaln"/>
              <w:spacing w:before="0" w:after="0"/>
            </w:pPr>
            <w:r w:rsidRPr="00B96B9F">
              <w:t>NH</w:t>
            </w:r>
            <w:r w:rsidRPr="00B96B9F">
              <w:rPr>
                <w:vertAlign w:val="subscript"/>
              </w:rPr>
              <w:t>4</w:t>
            </w:r>
          </w:p>
        </w:tc>
        <w:tc>
          <w:tcPr>
            <w:tcW w:w="6932" w:type="dxa"/>
            <w:tcBorders>
              <w:top w:val="nil"/>
              <w:left w:val="nil"/>
              <w:bottom w:val="single" w:sz="8" w:space="0" w:color="auto"/>
              <w:right w:val="single" w:sz="8" w:space="0" w:color="auto"/>
            </w:tcBorders>
            <w:shd w:val="clear" w:color="auto" w:fill="auto"/>
            <w:vAlign w:val="center"/>
          </w:tcPr>
          <w:p w14:paraId="352CE73A" w14:textId="77777777" w:rsidR="00503C3D" w:rsidRPr="00B96B9F" w:rsidRDefault="00503C3D" w:rsidP="00474D3B">
            <w:pPr>
              <w:pStyle w:val="UZEINormaln"/>
              <w:spacing w:before="0" w:after="0"/>
            </w:pPr>
            <w:r w:rsidRPr="00B96B9F">
              <w:t>amonný ion (amonium)</w:t>
            </w:r>
          </w:p>
        </w:tc>
      </w:tr>
      <w:tr w:rsidR="00503C3D" w:rsidRPr="00B96B9F" w14:paraId="48222F11"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61853D42" w14:textId="77777777" w:rsidR="00503C3D" w:rsidRPr="00B96B9F" w:rsidRDefault="00503C3D" w:rsidP="00474D3B">
            <w:pPr>
              <w:pStyle w:val="UZEINormaln"/>
              <w:spacing w:before="0" w:after="0"/>
            </w:pPr>
            <w:r w:rsidRPr="00B96B9F">
              <w:t>Ni</w:t>
            </w:r>
          </w:p>
        </w:tc>
        <w:tc>
          <w:tcPr>
            <w:tcW w:w="6932" w:type="dxa"/>
            <w:tcBorders>
              <w:top w:val="nil"/>
              <w:left w:val="nil"/>
              <w:bottom w:val="single" w:sz="8" w:space="0" w:color="auto"/>
              <w:right w:val="single" w:sz="8" w:space="0" w:color="auto"/>
            </w:tcBorders>
            <w:shd w:val="clear" w:color="auto" w:fill="auto"/>
            <w:vAlign w:val="center"/>
            <w:hideMark/>
          </w:tcPr>
          <w:p w14:paraId="4F8BFAD2" w14:textId="77777777" w:rsidR="00503C3D" w:rsidRPr="00B96B9F" w:rsidRDefault="00503C3D" w:rsidP="00474D3B">
            <w:pPr>
              <w:pStyle w:val="UZEINormaln"/>
              <w:spacing w:before="0" w:after="0"/>
            </w:pPr>
            <w:r w:rsidRPr="00B96B9F">
              <w:t>Nikl</w:t>
            </w:r>
          </w:p>
        </w:tc>
      </w:tr>
      <w:tr w:rsidR="00503C3D" w:rsidRPr="00B96B9F" w14:paraId="1FCA75DA"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627484C7" w14:textId="77777777" w:rsidR="00503C3D" w:rsidRPr="00B96B9F" w:rsidRDefault="00503C3D" w:rsidP="00474D3B">
            <w:pPr>
              <w:pStyle w:val="UZEINormaln"/>
              <w:spacing w:before="0" w:after="0"/>
            </w:pPr>
            <w:r w:rsidRPr="00B96B9F">
              <w:t>NL</w:t>
            </w:r>
          </w:p>
        </w:tc>
        <w:tc>
          <w:tcPr>
            <w:tcW w:w="6932" w:type="dxa"/>
            <w:tcBorders>
              <w:top w:val="nil"/>
              <w:left w:val="nil"/>
              <w:bottom w:val="single" w:sz="8" w:space="0" w:color="auto"/>
              <w:right w:val="single" w:sz="8" w:space="0" w:color="auto"/>
            </w:tcBorders>
            <w:shd w:val="clear" w:color="auto" w:fill="auto"/>
            <w:vAlign w:val="center"/>
            <w:hideMark/>
          </w:tcPr>
          <w:p w14:paraId="2B16ABD3" w14:textId="77777777" w:rsidR="00503C3D" w:rsidRPr="00B96B9F" w:rsidRDefault="00503C3D" w:rsidP="00474D3B">
            <w:pPr>
              <w:pStyle w:val="UZEINormaln"/>
              <w:spacing w:before="0" w:after="0"/>
            </w:pPr>
            <w:r w:rsidRPr="00B96B9F">
              <w:t>Nerozpuštěné látky</w:t>
            </w:r>
          </w:p>
        </w:tc>
      </w:tr>
      <w:tr w:rsidR="00503C3D" w:rsidRPr="00B96B9F" w14:paraId="377DF605"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tcPr>
          <w:p w14:paraId="3517E883" w14:textId="77777777" w:rsidR="00503C3D" w:rsidRPr="00B96B9F" w:rsidRDefault="00503C3D" w:rsidP="00474D3B">
            <w:pPr>
              <w:pStyle w:val="UZEINormaln"/>
              <w:spacing w:before="0" w:after="0"/>
            </w:pPr>
            <w:r w:rsidRPr="00B96B9F">
              <w:t>NM-VOC</w:t>
            </w:r>
          </w:p>
        </w:tc>
        <w:tc>
          <w:tcPr>
            <w:tcW w:w="6932" w:type="dxa"/>
            <w:tcBorders>
              <w:top w:val="nil"/>
              <w:left w:val="nil"/>
              <w:bottom w:val="single" w:sz="8" w:space="0" w:color="auto"/>
              <w:right w:val="single" w:sz="8" w:space="0" w:color="auto"/>
            </w:tcBorders>
            <w:shd w:val="clear" w:color="auto" w:fill="auto"/>
            <w:vAlign w:val="center"/>
          </w:tcPr>
          <w:p w14:paraId="713FCBE5" w14:textId="77777777" w:rsidR="00503C3D" w:rsidRPr="00B96B9F" w:rsidRDefault="00503C3D" w:rsidP="00474D3B">
            <w:pPr>
              <w:pStyle w:val="UZEINormaln"/>
              <w:spacing w:before="0" w:after="0"/>
            </w:pPr>
            <w:r w:rsidRPr="00B96B9F">
              <w:t>Nemethanové těkavé organické látky</w:t>
            </w:r>
          </w:p>
        </w:tc>
      </w:tr>
      <w:tr w:rsidR="00503C3D" w:rsidRPr="00B96B9F" w14:paraId="0D09983E"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tcPr>
          <w:p w14:paraId="7653F1F5" w14:textId="77777777" w:rsidR="00503C3D" w:rsidRPr="00B96B9F" w:rsidRDefault="00503C3D" w:rsidP="00474D3B">
            <w:pPr>
              <w:pStyle w:val="UZEINormaln"/>
              <w:spacing w:before="0" w:after="0"/>
            </w:pPr>
            <w:r w:rsidRPr="00B96B9F">
              <w:t>N</w:t>
            </w:r>
            <w:r w:rsidRPr="00B96B9F">
              <w:rPr>
                <w:vertAlign w:val="subscript"/>
              </w:rPr>
              <w:t>2</w:t>
            </w:r>
            <w:r w:rsidRPr="00B96B9F">
              <w:t>O</w:t>
            </w:r>
          </w:p>
        </w:tc>
        <w:tc>
          <w:tcPr>
            <w:tcW w:w="6932" w:type="dxa"/>
            <w:tcBorders>
              <w:top w:val="nil"/>
              <w:left w:val="nil"/>
              <w:bottom w:val="single" w:sz="8" w:space="0" w:color="auto"/>
              <w:right w:val="single" w:sz="8" w:space="0" w:color="auto"/>
            </w:tcBorders>
            <w:shd w:val="clear" w:color="auto" w:fill="auto"/>
            <w:vAlign w:val="center"/>
          </w:tcPr>
          <w:p w14:paraId="0D764389" w14:textId="77777777" w:rsidR="00503C3D" w:rsidRPr="00B96B9F" w:rsidRDefault="00503C3D" w:rsidP="00474D3B">
            <w:pPr>
              <w:pStyle w:val="UZEINormaln"/>
              <w:spacing w:before="0" w:after="0"/>
            </w:pPr>
            <w:r w:rsidRPr="00B96B9F">
              <w:t>Oxid dusný</w:t>
            </w:r>
          </w:p>
        </w:tc>
      </w:tr>
      <w:tr w:rsidR="00503C3D" w:rsidRPr="00B96B9F" w14:paraId="17645F0E"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tcPr>
          <w:p w14:paraId="44224236" w14:textId="77777777" w:rsidR="00503C3D" w:rsidRPr="00B96B9F" w:rsidRDefault="00503C3D" w:rsidP="00474D3B">
            <w:pPr>
              <w:pStyle w:val="UZEINormaln"/>
              <w:spacing w:before="0" w:after="0"/>
            </w:pPr>
            <w:r w:rsidRPr="00B96B9F">
              <w:t>NO</w:t>
            </w:r>
            <w:r w:rsidRPr="00B96B9F">
              <w:rPr>
                <w:vertAlign w:val="subscript"/>
              </w:rPr>
              <w:t>x</w:t>
            </w:r>
          </w:p>
        </w:tc>
        <w:tc>
          <w:tcPr>
            <w:tcW w:w="6932" w:type="dxa"/>
            <w:tcBorders>
              <w:top w:val="nil"/>
              <w:left w:val="nil"/>
              <w:bottom w:val="single" w:sz="8" w:space="0" w:color="auto"/>
              <w:right w:val="single" w:sz="8" w:space="0" w:color="auto"/>
            </w:tcBorders>
            <w:shd w:val="clear" w:color="auto" w:fill="auto"/>
            <w:vAlign w:val="center"/>
          </w:tcPr>
          <w:p w14:paraId="7152FA97" w14:textId="77777777" w:rsidR="00503C3D" w:rsidRPr="00B96B9F" w:rsidRDefault="00503C3D" w:rsidP="00474D3B">
            <w:pPr>
              <w:pStyle w:val="UZEINormaln"/>
              <w:spacing w:before="0" w:after="0"/>
            </w:pPr>
            <w:r w:rsidRPr="00B96B9F">
              <w:t>Oxidy dusíku</w:t>
            </w:r>
          </w:p>
        </w:tc>
      </w:tr>
      <w:tr w:rsidR="00503C3D" w:rsidRPr="00B96B9F" w14:paraId="5DCC8CC1"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tcPr>
          <w:p w14:paraId="009F5AA8" w14:textId="77777777" w:rsidR="00503C3D" w:rsidRPr="00B96B9F" w:rsidRDefault="00503C3D" w:rsidP="00474D3B">
            <w:pPr>
              <w:pStyle w:val="UZEINormaln"/>
              <w:spacing w:before="0" w:after="0"/>
            </w:pPr>
            <w:r w:rsidRPr="00B96B9F">
              <w:t>NPSE</w:t>
            </w:r>
          </w:p>
        </w:tc>
        <w:tc>
          <w:tcPr>
            <w:tcW w:w="6932" w:type="dxa"/>
            <w:tcBorders>
              <w:top w:val="nil"/>
              <w:left w:val="nil"/>
              <w:bottom w:val="single" w:sz="8" w:space="0" w:color="auto"/>
              <w:right w:val="single" w:sz="8" w:space="0" w:color="auto"/>
            </w:tcBorders>
            <w:shd w:val="clear" w:color="auto" w:fill="auto"/>
            <w:vAlign w:val="center"/>
          </w:tcPr>
          <w:p w14:paraId="7C6585D7" w14:textId="77777777" w:rsidR="00503C3D" w:rsidRPr="00B96B9F" w:rsidRDefault="00503C3D" w:rsidP="00474D3B">
            <w:pPr>
              <w:pStyle w:val="UZEINormaln"/>
              <w:spacing w:before="0" w:after="0"/>
            </w:pPr>
            <w:r w:rsidRPr="00B96B9F">
              <w:t>Národní program snižování emisí</w:t>
            </w:r>
          </w:p>
        </w:tc>
      </w:tr>
      <w:tr w:rsidR="00503C3D" w:rsidRPr="00B96B9F" w14:paraId="32E72886"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0B40B30A" w14:textId="77777777" w:rsidR="00503C3D" w:rsidRPr="00B96B9F" w:rsidRDefault="00503C3D" w:rsidP="00474D3B">
            <w:pPr>
              <w:pStyle w:val="UZEINormaln"/>
              <w:spacing w:before="0" w:after="0"/>
            </w:pPr>
            <w:r w:rsidRPr="00B96B9F">
              <w:t>O</w:t>
            </w:r>
          </w:p>
        </w:tc>
        <w:tc>
          <w:tcPr>
            <w:tcW w:w="6932" w:type="dxa"/>
            <w:tcBorders>
              <w:top w:val="nil"/>
              <w:left w:val="nil"/>
              <w:bottom w:val="single" w:sz="8" w:space="0" w:color="auto"/>
              <w:right w:val="single" w:sz="8" w:space="0" w:color="auto"/>
            </w:tcBorders>
            <w:shd w:val="clear" w:color="auto" w:fill="auto"/>
            <w:vAlign w:val="center"/>
            <w:hideMark/>
          </w:tcPr>
          <w:p w14:paraId="4C2141D3" w14:textId="77777777" w:rsidR="00503C3D" w:rsidRPr="00B96B9F" w:rsidRDefault="00503C3D" w:rsidP="00474D3B">
            <w:pPr>
              <w:pStyle w:val="UZEINormaln"/>
              <w:spacing w:before="0" w:after="0"/>
            </w:pPr>
            <w:r w:rsidRPr="00B96B9F">
              <w:t>Kyslík</w:t>
            </w:r>
          </w:p>
        </w:tc>
      </w:tr>
      <w:tr w:rsidR="00503C3D" w:rsidRPr="00B96B9F" w14:paraId="420CAA90"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690A7398" w14:textId="77777777" w:rsidR="00503C3D" w:rsidRPr="00B96B9F" w:rsidRDefault="00503C3D" w:rsidP="00474D3B">
            <w:pPr>
              <w:pStyle w:val="UZEINormaln"/>
              <w:spacing w:before="0" w:after="0"/>
            </w:pPr>
            <w:r w:rsidRPr="00B96B9F">
              <w:t>OL</w:t>
            </w:r>
          </w:p>
        </w:tc>
        <w:tc>
          <w:tcPr>
            <w:tcW w:w="6932" w:type="dxa"/>
            <w:tcBorders>
              <w:top w:val="nil"/>
              <w:left w:val="nil"/>
              <w:bottom w:val="single" w:sz="8" w:space="0" w:color="auto"/>
              <w:right w:val="single" w:sz="8" w:space="0" w:color="auto"/>
            </w:tcBorders>
            <w:shd w:val="clear" w:color="auto" w:fill="auto"/>
            <w:vAlign w:val="center"/>
            <w:hideMark/>
          </w:tcPr>
          <w:p w14:paraId="51018308" w14:textId="77777777" w:rsidR="00503C3D" w:rsidRPr="00B96B9F" w:rsidRDefault="00503C3D" w:rsidP="00474D3B">
            <w:pPr>
              <w:pStyle w:val="UZEINormaln"/>
              <w:spacing w:before="0" w:after="0"/>
            </w:pPr>
            <w:r w:rsidRPr="00B96B9F">
              <w:t>Organické látky</w:t>
            </w:r>
          </w:p>
        </w:tc>
      </w:tr>
      <w:tr w:rsidR="00503C3D" w:rsidRPr="00B96B9F" w14:paraId="16E728C9"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7AF83C49" w14:textId="77777777" w:rsidR="00503C3D" w:rsidRPr="00B96B9F" w:rsidRDefault="00503C3D" w:rsidP="00474D3B">
            <w:pPr>
              <w:pStyle w:val="UZEINormaln"/>
              <w:spacing w:before="0" w:after="0"/>
            </w:pPr>
            <w:r w:rsidRPr="00B96B9F">
              <w:t>OP</w:t>
            </w:r>
          </w:p>
        </w:tc>
        <w:tc>
          <w:tcPr>
            <w:tcW w:w="6932" w:type="dxa"/>
            <w:tcBorders>
              <w:top w:val="nil"/>
              <w:left w:val="nil"/>
              <w:bottom w:val="single" w:sz="8" w:space="0" w:color="auto"/>
              <w:right w:val="single" w:sz="8" w:space="0" w:color="auto"/>
            </w:tcBorders>
            <w:shd w:val="clear" w:color="auto" w:fill="auto"/>
            <w:vAlign w:val="center"/>
            <w:hideMark/>
          </w:tcPr>
          <w:p w14:paraId="202DC4E4" w14:textId="77777777" w:rsidR="00503C3D" w:rsidRPr="00B96B9F" w:rsidRDefault="00503C3D" w:rsidP="00474D3B">
            <w:pPr>
              <w:pStyle w:val="UZEINormaln"/>
              <w:spacing w:before="0" w:after="0"/>
            </w:pPr>
            <w:r w:rsidRPr="00B96B9F">
              <w:t>Orná půda</w:t>
            </w:r>
          </w:p>
        </w:tc>
      </w:tr>
      <w:tr w:rsidR="00503C3D" w:rsidRPr="00B96B9F" w14:paraId="6AB583F4"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3D146536" w14:textId="77777777" w:rsidR="00503C3D" w:rsidRPr="00B96B9F" w:rsidRDefault="00503C3D" w:rsidP="00474D3B">
            <w:pPr>
              <w:pStyle w:val="UZEINormaln"/>
              <w:spacing w:before="0" w:after="0"/>
            </w:pPr>
            <w:r w:rsidRPr="00B96B9F">
              <w:t>OPŽP</w:t>
            </w:r>
          </w:p>
        </w:tc>
        <w:tc>
          <w:tcPr>
            <w:tcW w:w="6932" w:type="dxa"/>
            <w:tcBorders>
              <w:top w:val="nil"/>
              <w:left w:val="nil"/>
              <w:bottom w:val="single" w:sz="8" w:space="0" w:color="auto"/>
              <w:right w:val="single" w:sz="8" w:space="0" w:color="auto"/>
            </w:tcBorders>
            <w:shd w:val="clear" w:color="auto" w:fill="auto"/>
            <w:vAlign w:val="center"/>
            <w:hideMark/>
          </w:tcPr>
          <w:p w14:paraId="527B9950" w14:textId="77777777" w:rsidR="00503C3D" w:rsidRPr="00B96B9F" w:rsidRDefault="00503C3D" w:rsidP="00474D3B">
            <w:pPr>
              <w:pStyle w:val="UZEINormaln"/>
              <w:spacing w:before="0" w:after="0"/>
            </w:pPr>
            <w:r w:rsidRPr="00B96B9F">
              <w:t>Operační program Životní prostředí</w:t>
            </w:r>
          </w:p>
        </w:tc>
      </w:tr>
      <w:tr w:rsidR="00503C3D" w:rsidRPr="00B96B9F" w14:paraId="0E1A6034"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50940513" w14:textId="77777777" w:rsidR="00503C3D" w:rsidRPr="00B96B9F" w:rsidRDefault="00503C3D" w:rsidP="00474D3B">
            <w:pPr>
              <w:pStyle w:val="UZEINormaln"/>
              <w:spacing w:before="0" w:after="0"/>
            </w:pPr>
            <w:r w:rsidRPr="00B96B9F">
              <w:t>P</w:t>
            </w:r>
          </w:p>
        </w:tc>
        <w:tc>
          <w:tcPr>
            <w:tcW w:w="6932" w:type="dxa"/>
            <w:tcBorders>
              <w:top w:val="nil"/>
              <w:left w:val="nil"/>
              <w:bottom w:val="single" w:sz="8" w:space="0" w:color="auto"/>
              <w:right w:val="single" w:sz="8" w:space="0" w:color="auto"/>
            </w:tcBorders>
            <w:shd w:val="clear" w:color="auto" w:fill="auto"/>
            <w:vAlign w:val="center"/>
            <w:hideMark/>
          </w:tcPr>
          <w:p w14:paraId="59939726" w14:textId="77777777" w:rsidR="00503C3D" w:rsidRPr="00B96B9F" w:rsidRDefault="00503C3D" w:rsidP="00474D3B">
            <w:pPr>
              <w:pStyle w:val="UZEINormaln"/>
              <w:spacing w:before="0" w:after="0"/>
            </w:pPr>
            <w:r w:rsidRPr="00B96B9F">
              <w:t>Fosfor</w:t>
            </w:r>
          </w:p>
        </w:tc>
      </w:tr>
      <w:tr w:rsidR="00503C3D" w:rsidRPr="00B96B9F" w14:paraId="773E3362"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24E964BD" w14:textId="77777777" w:rsidR="00503C3D" w:rsidRPr="00B96B9F" w:rsidRDefault="00503C3D" w:rsidP="00474D3B">
            <w:pPr>
              <w:pStyle w:val="UZEINormaln"/>
              <w:spacing w:before="0" w:after="0"/>
            </w:pPr>
            <w:r w:rsidRPr="00B96B9F">
              <w:t>PAU</w:t>
            </w:r>
          </w:p>
        </w:tc>
        <w:tc>
          <w:tcPr>
            <w:tcW w:w="6932" w:type="dxa"/>
            <w:tcBorders>
              <w:top w:val="nil"/>
              <w:left w:val="nil"/>
              <w:bottom w:val="single" w:sz="8" w:space="0" w:color="auto"/>
              <w:right w:val="single" w:sz="8" w:space="0" w:color="auto"/>
            </w:tcBorders>
            <w:shd w:val="clear" w:color="auto" w:fill="auto"/>
            <w:vAlign w:val="center"/>
            <w:hideMark/>
          </w:tcPr>
          <w:p w14:paraId="28CA62D4" w14:textId="77777777" w:rsidR="00503C3D" w:rsidRPr="00B96B9F" w:rsidRDefault="00503C3D" w:rsidP="00474D3B">
            <w:pPr>
              <w:pStyle w:val="UZEINormaln"/>
              <w:spacing w:before="0" w:after="0"/>
            </w:pPr>
            <w:r w:rsidRPr="00B96B9F">
              <w:t>Polyaromatické uhlovodíky</w:t>
            </w:r>
          </w:p>
        </w:tc>
      </w:tr>
      <w:tr w:rsidR="00503C3D" w:rsidRPr="00B96B9F" w14:paraId="769070F1"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284624AC" w14:textId="77777777" w:rsidR="00503C3D" w:rsidRPr="00B96B9F" w:rsidRDefault="00503C3D" w:rsidP="00474D3B">
            <w:pPr>
              <w:pStyle w:val="UZEINormaln"/>
              <w:spacing w:before="0" w:after="0"/>
            </w:pPr>
            <w:r w:rsidRPr="00B96B9F">
              <w:t>Pb</w:t>
            </w:r>
          </w:p>
        </w:tc>
        <w:tc>
          <w:tcPr>
            <w:tcW w:w="6932" w:type="dxa"/>
            <w:tcBorders>
              <w:top w:val="nil"/>
              <w:left w:val="nil"/>
              <w:bottom w:val="single" w:sz="8" w:space="0" w:color="auto"/>
              <w:right w:val="single" w:sz="8" w:space="0" w:color="auto"/>
            </w:tcBorders>
            <w:shd w:val="clear" w:color="auto" w:fill="auto"/>
            <w:vAlign w:val="center"/>
            <w:hideMark/>
          </w:tcPr>
          <w:p w14:paraId="25F9ADE2" w14:textId="77777777" w:rsidR="00503C3D" w:rsidRPr="00B96B9F" w:rsidRDefault="00503C3D" w:rsidP="00474D3B">
            <w:pPr>
              <w:pStyle w:val="UZEINormaln"/>
              <w:spacing w:before="0" w:after="0"/>
            </w:pPr>
            <w:r w:rsidRPr="00B96B9F">
              <w:t>Olovo</w:t>
            </w:r>
          </w:p>
        </w:tc>
      </w:tr>
      <w:tr w:rsidR="00503C3D" w:rsidRPr="002777EE" w14:paraId="5A987198"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1E49D672" w14:textId="77777777" w:rsidR="00503C3D" w:rsidRPr="00B96B9F" w:rsidRDefault="00503C3D" w:rsidP="00474D3B">
            <w:pPr>
              <w:pStyle w:val="UZEINormaln"/>
              <w:spacing w:before="0" w:after="0"/>
            </w:pPr>
            <w:r w:rsidRPr="00B96B9F">
              <w:t>PB / DPB</w:t>
            </w:r>
          </w:p>
        </w:tc>
        <w:tc>
          <w:tcPr>
            <w:tcW w:w="6932" w:type="dxa"/>
            <w:tcBorders>
              <w:top w:val="nil"/>
              <w:left w:val="nil"/>
              <w:bottom w:val="single" w:sz="8" w:space="0" w:color="auto"/>
              <w:right w:val="single" w:sz="8" w:space="0" w:color="auto"/>
            </w:tcBorders>
            <w:shd w:val="clear" w:color="auto" w:fill="auto"/>
            <w:vAlign w:val="center"/>
            <w:hideMark/>
          </w:tcPr>
          <w:p w14:paraId="11B4A7DD" w14:textId="77777777" w:rsidR="00503C3D" w:rsidRPr="00B96B9F" w:rsidRDefault="00503C3D" w:rsidP="00474D3B">
            <w:pPr>
              <w:pStyle w:val="UZEINormaln"/>
              <w:spacing w:before="0" w:after="0"/>
            </w:pPr>
            <w:r w:rsidRPr="00B96B9F">
              <w:t>Půdní blok / Díl půdního bloku</w:t>
            </w:r>
          </w:p>
        </w:tc>
      </w:tr>
      <w:tr w:rsidR="00503C3D" w:rsidRPr="00B96B9F" w14:paraId="49EE5532"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254AC9C8" w14:textId="77777777" w:rsidR="00503C3D" w:rsidRPr="00B96B9F" w:rsidRDefault="00503C3D" w:rsidP="00474D3B">
            <w:pPr>
              <w:pStyle w:val="UZEINormaln"/>
              <w:spacing w:before="0" w:after="0"/>
            </w:pPr>
            <w:r w:rsidRPr="00B96B9F">
              <w:lastRenderedPageBreak/>
              <w:t>PCB</w:t>
            </w:r>
          </w:p>
        </w:tc>
        <w:tc>
          <w:tcPr>
            <w:tcW w:w="6932" w:type="dxa"/>
            <w:tcBorders>
              <w:top w:val="nil"/>
              <w:left w:val="nil"/>
              <w:bottom w:val="single" w:sz="8" w:space="0" w:color="auto"/>
              <w:right w:val="single" w:sz="8" w:space="0" w:color="auto"/>
            </w:tcBorders>
            <w:shd w:val="clear" w:color="auto" w:fill="auto"/>
            <w:vAlign w:val="center"/>
            <w:hideMark/>
          </w:tcPr>
          <w:p w14:paraId="412BD745" w14:textId="77777777" w:rsidR="00503C3D" w:rsidRPr="00B96B9F" w:rsidRDefault="00503C3D" w:rsidP="00474D3B">
            <w:pPr>
              <w:pStyle w:val="UZEINormaln"/>
              <w:spacing w:before="0" w:after="0"/>
            </w:pPr>
            <w:r w:rsidRPr="00B96B9F">
              <w:t xml:space="preserve">Polychlorované bifenyly </w:t>
            </w:r>
          </w:p>
        </w:tc>
      </w:tr>
      <w:tr w:rsidR="00503C3D" w:rsidRPr="00B96B9F" w14:paraId="7C50D045"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574744EA" w14:textId="77777777" w:rsidR="00503C3D" w:rsidRPr="00B96B9F" w:rsidRDefault="00503C3D" w:rsidP="00474D3B">
            <w:pPr>
              <w:pStyle w:val="UZEINormaln"/>
              <w:spacing w:before="0" w:after="0"/>
            </w:pPr>
            <w:r w:rsidRPr="00B96B9F">
              <w:t>pH</w:t>
            </w:r>
          </w:p>
        </w:tc>
        <w:tc>
          <w:tcPr>
            <w:tcW w:w="6932" w:type="dxa"/>
            <w:tcBorders>
              <w:top w:val="nil"/>
              <w:left w:val="nil"/>
              <w:bottom w:val="single" w:sz="8" w:space="0" w:color="auto"/>
              <w:right w:val="single" w:sz="8" w:space="0" w:color="auto"/>
            </w:tcBorders>
            <w:shd w:val="clear" w:color="auto" w:fill="auto"/>
            <w:vAlign w:val="center"/>
            <w:hideMark/>
          </w:tcPr>
          <w:p w14:paraId="642BB878" w14:textId="77777777" w:rsidR="00503C3D" w:rsidRPr="00B96B9F" w:rsidRDefault="00503C3D" w:rsidP="00474D3B">
            <w:pPr>
              <w:pStyle w:val="UZEINormaln"/>
              <w:spacing w:before="0" w:after="0"/>
            </w:pPr>
            <w:r w:rsidRPr="00B96B9F">
              <w:t>Potential of hydrogen – indikátor měřící kyselost/zásaditost</w:t>
            </w:r>
          </w:p>
        </w:tc>
      </w:tr>
      <w:tr w:rsidR="00503C3D" w:rsidRPr="00B96B9F" w14:paraId="6F5CE4EC"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4352F0DC" w14:textId="77777777" w:rsidR="00503C3D" w:rsidRPr="00B96B9F" w:rsidRDefault="00503C3D" w:rsidP="00474D3B">
            <w:pPr>
              <w:pStyle w:val="UZEINormaln"/>
              <w:spacing w:before="0" w:after="0"/>
            </w:pPr>
            <w:r w:rsidRPr="00B96B9F">
              <w:t>PHO</w:t>
            </w:r>
          </w:p>
        </w:tc>
        <w:tc>
          <w:tcPr>
            <w:tcW w:w="6932" w:type="dxa"/>
            <w:tcBorders>
              <w:top w:val="nil"/>
              <w:left w:val="nil"/>
              <w:bottom w:val="single" w:sz="8" w:space="0" w:color="auto"/>
              <w:right w:val="single" w:sz="8" w:space="0" w:color="auto"/>
            </w:tcBorders>
            <w:shd w:val="clear" w:color="auto" w:fill="auto"/>
            <w:vAlign w:val="center"/>
            <w:hideMark/>
          </w:tcPr>
          <w:p w14:paraId="5FEF0342" w14:textId="77777777" w:rsidR="00503C3D" w:rsidRPr="00B96B9F" w:rsidRDefault="00503C3D" w:rsidP="00474D3B">
            <w:pPr>
              <w:pStyle w:val="UZEINormaln"/>
              <w:spacing w:before="0" w:after="0"/>
            </w:pPr>
            <w:r w:rsidRPr="00B96B9F">
              <w:t>Pásma hygienické ochrany</w:t>
            </w:r>
          </w:p>
        </w:tc>
      </w:tr>
      <w:tr w:rsidR="00503C3D" w:rsidRPr="00B96B9F" w14:paraId="029DE727"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59C72BCB" w14:textId="77777777" w:rsidR="00503C3D" w:rsidRPr="00B96B9F" w:rsidRDefault="00503C3D" w:rsidP="00474D3B">
            <w:pPr>
              <w:pStyle w:val="UZEINormaln"/>
              <w:spacing w:before="0" w:after="0"/>
            </w:pPr>
            <w:r w:rsidRPr="00B96B9F">
              <w:t>PM</w:t>
            </w:r>
          </w:p>
        </w:tc>
        <w:tc>
          <w:tcPr>
            <w:tcW w:w="6932" w:type="dxa"/>
            <w:tcBorders>
              <w:top w:val="nil"/>
              <w:left w:val="nil"/>
              <w:bottom w:val="single" w:sz="8" w:space="0" w:color="auto"/>
              <w:right w:val="single" w:sz="8" w:space="0" w:color="auto"/>
            </w:tcBorders>
            <w:shd w:val="clear" w:color="auto" w:fill="auto"/>
            <w:vAlign w:val="center"/>
            <w:hideMark/>
          </w:tcPr>
          <w:p w14:paraId="48E7E08A" w14:textId="77777777" w:rsidR="00503C3D" w:rsidRPr="00B96B9F" w:rsidRDefault="00503C3D" w:rsidP="00474D3B">
            <w:pPr>
              <w:pStyle w:val="UZEINormaln"/>
              <w:spacing w:before="0" w:after="0"/>
            </w:pPr>
            <w:r w:rsidRPr="00B96B9F">
              <w:t>Prachové částice (particulate matter)</w:t>
            </w:r>
          </w:p>
        </w:tc>
      </w:tr>
      <w:tr w:rsidR="00503C3D" w:rsidRPr="002777EE" w14:paraId="7A70F04F"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tcPr>
          <w:p w14:paraId="7EB96E8C" w14:textId="77777777" w:rsidR="00503C3D" w:rsidRPr="00B96B9F" w:rsidRDefault="00503C3D" w:rsidP="00474D3B">
            <w:pPr>
              <w:pStyle w:val="UZEINormaln"/>
              <w:spacing w:before="0" w:after="0"/>
            </w:pPr>
            <w:r w:rsidRPr="00B96B9F">
              <w:t>PM</w:t>
            </w:r>
            <w:r w:rsidRPr="00B96B9F">
              <w:rPr>
                <w:vertAlign w:val="subscript"/>
              </w:rPr>
              <w:t>10</w:t>
            </w:r>
            <w:r w:rsidRPr="00B96B9F">
              <w:t>, PM</w:t>
            </w:r>
            <w:r w:rsidRPr="00B96B9F">
              <w:rPr>
                <w:vertAlign w:val="subscript"/>
              </w:rPr>
              <w:t>2,5</w:t>
            </w:r>
          </w:p>
        </w:tc>
        <w:tc>
          <w:tcPr>
            <w:tcW w:w="6932" w:type="dxa"/>
            <w:tcBorders>
              <w:top w:val="nil"/>
              <w:left w:val="nil"/>
              <w:bottom w:val="single" w:sz="8" w:space="0" w:color="auto"/>
              <w:right w:val="single" w:sz="8" w:space="0" w:color="auto"/>
            </w:tcBorders>
            <w:shd w:val="clear" w:color="auto" w:fill="auto"/>
            <w:vAlign w:val="center"/>
          </w:tcPr>
          <w:p w14:paraId="2AD2F796" w14:textId="77777777" w:rsidR="00503C3D" w:rsidRPr="00B96B9F" w:rsidRDefault="00503C3D" w:rsidP="00474D3B">
            <w:pPr>
              <w:pStyle w:val="UZEINormaln"/>
              <w:spacing w:before="0" w:after="0"/>
            </w:pPr>
            <w:r w:rsidRPr="00B96B9F">
              <w:t>Částice, jejichž maximální aerodynamický průměr je 10 µm, respektive do 2,5 µm průměru</w:t>
            </w:r>
          </w:p>
        </w:tc>
      </w:tr>
      <w:tr w:rsidR="00503C3D" w:rsidRPr="00B96B9F" w14:paraId="58023C50"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59BFF717" w14:textId="77777777" w:rsidR="00503C3D" w:rsidRPr="00B96B9F" w:rsidRDefault="00503C3D" w:rsidP="00474D3B">
            <w:pPr>
              <w:pStyle w:val="UZEINormaln"/>
              <w:spacing w:before="0" w:after="0"/>
            </w:pPr>
            <w:r w:rsidRPr="00B96B9F">
              <w:t>PMZ</w:t>
            </w:r>
          </w:p>
        </w:tc>
        <w:tc>
          <w:tcPr>
            <w:tcW w:w="6932" w:type="dxa"/>
            <w:tcBorders>
              <w:top w:val="nil"/>
              <w:left w:val="nil"/>
              <w:bottom w:val="single" w:sz="8" w:space="0" w:color="auto"/>
              <w:right w:val="single" w:sz="8" w:space="0" w:color="auto"/>
            </w:tcBorders>
            <w:shd w:val="clear" w:color="auto" w:fill="auto"/>
            <w:vAlign w:val="center"/>
            <w:hideMark/>
          </w:tcPr>
          <w:p w14:paraId="347718E1" w14:textId="77777777" w:rsidR="00503C3D" w:rsidRPr="00B96B9F" w:rsidRDefault="00503C3D" w:rsidP="00474D3B">
            <w:pPr>
              <w:pStyle w:val="UZEINormaln"/>
              <w:spacing w:before="0" w:after="0"/>
            </w:pPr>
            <w:r w:rsidRPr="00B96B9F">
              <w:t>Pozemkové meliorační závlahy</w:t>
            </w:r>
          </w:p>
        </w:tc>
      </w:tr>
      <w:tr w:rsidR="00503C3D" w:rsidRPr="00B96B9F" w14:paraId="24ECD79A"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tcPr>
          <w:p w14:paraId="68D0BB53" w14:textId="77777777" w:rsidR="00503C3D" w:rsidRPr="00B96B9F" w:rsidRDefault="00503C3D" w:rsidP="00474D3B">
            <w:pPr>
              <w:pStyle w:val="UZEINormaln"/>
              <w:spacing w:before="0" w:after="0"/>
            </w:pPr>
            <w:r w:rsidRPr="00B96B9F">
              <w:t>PO</w:t>
            </w:r>
          </w:p>
        </w:tc>
        <w:tc>
          <w:tcPr>
            <w:tcW w:w="6932" w:type="dxa"/>
            <w:tcBorders>
              <w:top w:val="nil"/>
              <w:left w:val="nil"/>
              <w:bottom w:val="single" w:sz="8" w:space="0" w:color="auto"/>
              <w:right w:val="single" w:sz="8" w:space="0" w:color="auto"/>
            </w:tcBorders>
            <w:shd w:val="clear" w:color="auto" w:fill="auto"/>
            <w:vAlign w:val="center"/>
          </w:tcPr>
          <w:p w14:paraId="2AAF5F6E" w14:textId="77777777" w:rsidR="00503C3D" w:rsidRPr="00B96B9F" w:rsidRDefault="00503C3D" w:rsidP="00474D3B">
            <w:pPr>
              <w:pStyle w:val="UZEINormaln"/>
              <w:spacing w:before="0" w:after="0"/>
            </w:pPr>
            <w:r w:rsidRPr="00B96B9F">
              <w:t>Prioritní opatření</w:t>
            </w:r>
          </w:p>
        </w:tc>
      </w:tr>
      <w:tr w:rsidR="00503C3D" w:rsidRPr="00B96B9F" w14:paraId="305F9C5C"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2D180437" w14:textId="77777777" w:rsidR="00503C3D" w:rsidRPr="00B96B9F" w:rsidRDefault="00503C3D" w:rsidP="00474D3B">
            <w:pPr>
              <w:pStyle w:val="UZEINormaln"/>
              <w:spacing w:before="0" w:after="0"/>
            </w:pPr>
            <w:r w:rsidRPr="00B96B9F">
              <w:t>POH</w:t>
            </w:r>
          </w:p>
        </w:tc>
        <w:tc>
          <w:tcPr>
            <w:tcW w:w="6932" w:type="dxa"/>
            <w:tcBorders>
              <w:top w:val="nil"/>
              <w:left w:val="nil"/>
              <w:bottom w:val="single" w:sz="8" w:space="0" w:color="auto"/>
              <w:right w:val="single" w:sz="8" w:space="0" w:color="auto"/>
            </w:tcBorders>
            <w:shd w:val="clear" w:color="auto" w:fill="auto"/>
            <w:vAlign w:val="center"/>
            <w:hideMark/>
          </w:tcPr>
          <w:p w14:paraId="0D668095" w14:textId="77777777" w:rsidR="00503C3D" w:rsidRPr="00B96B9F" w:rsidRDefault="00503C3D" w:rsidP="00474D3B">
            <w:pPr>
              <w:pStyle w:val="UZEINormaln"/>
              <w:spacing w:before="0" w:after="0"/>
            </w:pPr>
            <w:r w:rsidRPr="00B96B9F">
              <w:t>Půdní organická hmota</w:t>
            </w:r>
          </w:p>
        </w:tc>
      </w:tr>
      <w:tr w:rsidR="00503C3D" w:rsidRPr="00B96B9F" w14:paraId="044FC1CC"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5EFE5328" w14:textId="77777777" w:rsidR="00503C3D" w:rsidRPr="00B96B9F" w:rsidRDefault="00503C3D" w:rsidP="00474D3B">
            <w:pPr>
              <w:pStyle w:val="UZEINormaln"/>
              <w:spacing w:before="0" w:after="0"/>
            </w:pPr>
            <w:r w:rsidRPr="00B96B9F">
              <w:t>POP</w:t>
            </w:r>
          </w:p>
        </w:tc>
        <w:tc>
          <w:tcPr>
            <w:tcW w:w="6932" w:type="dxa"/>
            <w:tcBorders>
              <w:top w:val="nil"/>
              <w:left w:val="nil"/>
              <w:bottom w:val="single" w:sz="8" w:space="0" w:color="auto"/>
              <w:right w:val="single" w:sz="8" w:space="0" w:color="auto"/>
            </w:tcBorders>
            <w:shd w:val="clear" w:color="auto" w:fill="auto"/>
            <w:vAlign w:val="center"/>
            <w:hideMark/>
          </w:tcPr>
          <w:p w14:paraId="5DC90849" w14:textId="77777777" w:rsidR="00503C3D" w:rsidRPr="00B96B9F" w:rsidRDefault="00503C3D" w:rsidP="00474D3B">
            <w:pPr>
              <w:pStyle w:val="UZEINormaln"/>
              <w:spacing w:before="0" w:after="0"/>
            </w:pPr>
            <w:r w:rsidRPr="00B96B9F">
              <w:t>Perzistentní organické polutanty</w:t>
            </w:r>
          </w:p>
        </w:tc>
      </w:tr>
      <w:tr w:rsidR="00503C3D" w:rsidRPr="00B96B9F" w14:paraId="2850212C"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02CA6A75" w14:textId="77777777" w:rsidR="00503C3D" w:rsidRPr="00B96B9F" w:rsidRDefault="00503C3D" w:rsidP="00474D3B">
            <w:pPr>
              <w:pStyle w:val="UZEINormaln"/>
              <w:spacing w:before="0" w:after="0"/>
            </w:pPr>
            <w:r w:rsidRPr="00B96B9F">
              <w:t>POPFK</w:t>
            </w:r>
          </w:p>
        </w:tc>
        <w:tc>
          <w:tcPr>
            <w:tcW w:w="6932" w:type="dxa"/>
            <w:tcBorders>
              <w:top w:val="nil"/>
              <w:left w:val="nil"/>
              <w:bottom w:val="single" w:sz="8" w:space="0" w:color="auto"/>
              <w:right w:val="single" w:sz="8" w:space="0" w:color="auto"/>
            </w:tcBorders>
            <w:shd w:val="clear" w:color="auto" w:fill="auto"/>
            <w:vAlign w:val="center"/>
            <w:hideMark/>
          </w:tcPr>
          <w:p w14:paraId="2A62B896" w14:textId="77777777" w:rsidR="00503C3D" w:rsidRPr="00B96B9F" w:rsidRDefault="00503C3D" w:rsidP="00474D3B">
            <w:pPr>
              <w:pStyle w:val="UZEINormaln"/>
              <w:spacing w:before="0" w:after="0"/>
            </w:pPr>
            <w:r w:rsidRPr="00B96B9F">
              <w:t>Program obnovy přirozených funkcí krajiny</w:t>
            </w:r>
          </w:p>
        </w:tc>
      </w:tr>
      <w:tr w:rsidR="00503C3D" w:rsidRPr="00B96B9F" w14:paraId="1B75CF7C"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251554D3" w14:textId="77777777" w:rsidR="00503C3D" w:rsidRPr="00B96B9F" w:rsidRDefault="00503C3D" w:rsidP="00474D3B">
            <w:pPr>
              <w:pStyle w:val="UZEINormaln"/>
              <w:spacing w:before="0" w:after="0"/>
            </w:pPr>
            <w:r w:rsidRPr="00B96B9F">
              <w:t>POR</w:t>
            </w:r>
          </w:p>
        </w:tc>
        <w:tc>
          <w:tcPr>
            <w:tcW w:w="6932" w:type="dxa"/>
            <w:tcBorders>
              <w:top w:val="nil"/>
              <w:left w:val="nil"/>
              <w:bottom w:val="single" w:sz="8" w:space="0" w:color="auto"/>
              <w:right w:val="single" w:sz="8" w:space="0" w:color="auto"/>
            </w:tcBorders>
            <w:shd w:val="clear" w:color="auto" w:fill="auto"/>
            <w:vAlign w:val="center"/>
            <w:hideMark/>
          </w:tcPr>
          <w:p w14:paraId="3E63F333" w14:textId="77777777" w:rsidR="00503C3D" w:rsidRPr="00B96B9F" w:rsidRDefault="00503C3D" w:rsidP="00474D3B">
            <w:pPr>
              <w:pStyle w:val="UZEINormaln"/>
              <w:spacing w:before="0" w:after="0"/>
            </w:pPr>
            <w:r w:rsidRPr="00B96B9F">
              <w:t>Přípravky na ochranu rostlin</w:t>
            </w:r>
          </w:p>
        </w:tc>
      </w:tr>
      <w:tr w:rsidR="00503C3D" w:rsidRPr="00B96B9F" w14:paraId="3363D1D0"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tcPr>
          <w:p w14:paraId="11A5875D" w14:textId="77777777" w:rsidR="00503C3D" w:rsidRPr="00B96B9F" w:rsidRDefault="00503C3D" w:rsidP="00474D3B">
            <w:pPr>
              <w:pStyle w:val="UZEINormaln"/>
              <w:spacing w:before="0" w:after="0"/>
            </w:pPr>
            <w:r w:rsidRPr="00B96B9F">
              <w:t>POT</w:t>
            </w:r>
          </w:p>
        </w:tc>
        <w:tc>
          <w:tcPr>
            <w:tcW w:w="6932" w:type="dxa"/>
            <w:tcBorders>
              <w:top w:val="nil"/>
              <w:left w:val="nil"/>
              <w:bottom w:val="single" w:sz="8" w:space="0" w:color="auto"/>
              <w:right w:val="single" w:sz="8" w:space="0" w:color="auto"/>
            </w:tcBorders>
            <w:shd w:val="clear" w:color="auto" w:fill="auto"/>
            <w:vAlign w:val="center"/>
          </w:tcPr>
          <w:p w14:paraId="1646C0EC" w14:textId="77777777" w:rsidR="00503C3D" w:rsidRPr="00B96B9F" w:rsidRDefault="00503C3D" w:rsidP="00474D3B">
            <w:pPr>
              <w:pStyle w:val="UZEINormaln"/>
              <w:spacing w:before="0" w:after="0"/>
            </w:pPr>
            <w:r w:rsidRPr="00B96B9F">
              <w:t>Půdoochranné technologie</w:t>
            </w:r>
          </w:p>
        </w:tc>
      </w:tr>
      <w:tr w:rsidR="00503C3D" w:rsidRPr="00B96B9F" w14:paraId="64770346"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1774D542" w14:textId="77777777" w:rsidR="00503C3D" w:rsidRPr="00B96B9F" w:rsidRDefault="00503C3D" w:rsidP="00474D3B">
            <w:pPr>
              <w:pStyle w:val="UZEINormaln"/>
              <w:spacing w:before="0" w:after="0"/>
            </w:pPr>
            <w:r w:rsidRPr="00B96B9F">
              <w:t>POZ</w:t>
            </w:r>
          </w:p>
        </w:tc>
        <w:tc>
          <w:tcPr>
            <w:tcW w:w="6932" w:type="dxa"/>
            <w:tcBorders>
              <w:top w:val="nil"/>
              <w:left w:val="nil"/>
              <w:bottom w:val="single" w:sz="8" w:space="0" w:color="auto"/>
              <w:right w:val="single" w:sz="8" w:space="0" w:color="auto"/>
            </w:tcBorders>
            <w:shd w:val="clear" w:color="auto" w:fill="auto"/>
            <w:vAlign w:val="center"/>
            <w:hideMark/>
          </w:tcPr>
          <w:p w14:paraId="7825FD65" w14:textId="77777777" w:rsidR="00503C3D" w:rsidRPr="00B96B9F" w:rsidRDefault="00503C3D" w:rsidP="00474D3B">
            <w:pPr>
              <w:pStyle w:val="UZEINormaln"/>
              <w:spacing w:before="0" w:after="0"/>
            </w:pPr>
            <w:r w:rsidRPr="00B96B9F">
              <w:t>Podrobné odvodňovací zařízení</w:t>
            </w:r>
          </w:p>
        </w:tc>
      </w:tr>
      <w:tr w:rsidR="00503C3D" w:rsidRPr="00B96B9F" w14:paraId="5C4257C1"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44C590BC" w14:textId="77777777" w:rsidR="00503C3D" w:rsidRPr="00B96B9F" w:rsidRDefault="00503C3D" w:rsidP="00474D3B">
            <w:pPr>
              <w:pStyle w:val="UZEINormaln"/>
              <w:spacing w:before="0" w:after="0"/>
            </w:pPr>
            <w:r w:rsidRPr="00B96B9F">
              <w:t>PP</w:t>
            </w:r>
          </w:p>
        </w:tc>
        <w:tc>
          <w:tcPr>
            <w:tcW w:w="6932" w:type="dxa"/>
            <w:tcBorders>
              <w:top w:val="nil"/>
              <w:left w:val="nil"/>
              <w:bottom w:val="single" w:sz="8" w:space="0" w:color="auto"/>
              <w:right w:val="single" w:sz="8" w:space="0" w:color="auto"/>
            </w:tcBorders>
            <w:shd w:val="clear" w:color="auto" w:fill="auto"/>
            <w:vAlign w:val="center"/>
            <w:hideMark/>
          </w:tcPr>
          <w:p w14:paraId="6A4E633F" w14:textId="77777777" w:rsidR="00503C3D" w:rsidRPr="00B96B9F" w:rsidRDefault="00503C3D" w:rsidP="00474D3B">
            <w:pPr>
              <w:pStyle w:val="UZEINormaln"/>
              <w:spacing w:before="0" w:after="0"/>
            </w:pPr>
            <w:r w:rsidRPr="00B96B9F">
              <w:t>Pomocné přípravky</w:t>
            </w:r>
          </w:p>
        </w:tc>
      </w:tr>
      <w:tr w:rsidR="00503C3D" w:rsidRPr="00B96B9F" w14:paraId="14C3EFED"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782D6838" w14:textId="77777777" w:rsidR="00503C3D" w:rsidRPr="00B96B9F" w:rsidRDefault="00503C3D" w:rsidP="00474D3B">
            <w:pPr>
              <w:pStyle w:val="UZEINormaln"/>
              <w:spacing w:before="0" w:after="0"/>
            </w:pPr>
            <w:r w:rsidRPr="00B96B9F">
              <w:t>Pp</w:t>
            </w:r>
          </w:p>
        </w:tc>
        <w:tc>
          <w:tcPr>
            <w:tcW w:w="6932" w:type="dxa"/>
            <w:tcBorders>
              <w:top w:val="nil"/>
              <w:left w:val="nil"/>
              <w:bottom w:val="single" w:sz="8" w:space="0" w:color="auto"/>
              <w:right w:val="single" w:sz="8" w:space="0" w:color="auto"/>
            </w:tcBorders>
            <w:shd w:val="clear" w:color="auto" w:fill="auto"/>
            <w:vAlign w:val="center"/>
            <w:hideMark/>
          </w:tcPr>
          <w:p w14:paraId="010415C6" w14:textId="77777777" w:rsidR="00503C3D" w:rsidRPr="00B96B9F" w:rsidRDefault="00503C3D" w:rsidP="00474D3B">
            <w:pPr>
              <w:pStyle w:val="UZEINormaln"/>
              <w:spacing w:before="0" w:after="0"/>
            </w:pPr>
            <w:r w:rsidRPr="00B96B9F">
              <w:t>Protierozní opatření</w:t>
            </w:r>
          </w:p>
        </w:tc>
      </w:tr>
      <w:tr w:rsidR="00503C3D" w:rsidRPr="00B96B9F" w14:paraId="402ECD36"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3BD803E8" w14:textId="77777777" w:rsidR="00503C3D" w:rsidRPr="00B96B9F" w:rsidRDefault="00503C3D" w:rsidP="00474D3B">
            <w:pPr>
              <w:pStyle w:val="UZEINormaln"/>
              <w:spacing w:before="0" w:after="0"/>
            </w:pPr>
            <w:r w:rsidRPr="00B96B9F">
              <w:t>PPH</w:t>
            </w:r>
          </w:p>
        </w:tc>
        <w:tc>
          <w:tcPr>
            <w:tcW w:w="6932" w:type="dxa"/>
            <w:tcBorders>
              <w:top w:val="nil"/>
              <w:left w:val="nil"/>
              <w:bottom w:val="single" w:sz="8" w:space="0" w:color="auto"/>
              <w:right w:val="single" w:sz="8" w:space="0" w:color="auto"/>
            </w:tcBorders>
            <w:shd w:val="clear" w:color="auto" w:fill="auto"/>
            <w:vAlign w:val="center"/>
            <w:hideMark/>
          </w:tcPr>
          <w:p w14:paraId="691AB215" w14:textId="77777777" w:rsidR="00503C3D" w:rsidRPr="00B96B9F" w:rsidRDefault="00503C3D" w:rsidP="00474D3B">
            <w:pPr>
              <w:pStyle w:val="UZEINormaln"/>
              <w:spacing w:before="0" w:after="0"/>
            </w:pPr>
            <w:r w:rsidRPr="00B96B9F">
              <w:t>Povinné požadavky na hospodaření</w:t>
            </w:r>
          </w:p>
        </w:tc>
      </w:tr>
      <w:tr w:rsidR="00503C3D" w:rsidRPr="00B96B9F" w14:paraId="7E95BBA9"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5E835493" w14:textId="77777777" w:rsidR="00503C3D" w:rsidRPr="00B96B9F" w:rsidRDefault="00503C3D" w:rsidP="00474D3B">
            <w:pPr>
              <w:pStyle w:val="UZEINormaln"/>
              <w:spacing w:before="0" w:after="0"/>
            </w:pPr>
            <w:r w:rsidRPr="00B96B9F">
              <w:t>PPK</w:t>
            </w:r>
          </w:p>
        </w:tc>
        <w:tc>
          <w:tcPr>
            <w:tcW w:w="6932" w:type="dxa"/>
            <w:tcBorders>
              <w:top w:val="nil"/>
              <w:left w:val="nil"/>
              <w:bottom w:val="single" w:sz="8" w:space="0" w:color="auto"/>
              <w:right w:val="single" w:sz="8" w:space="0" w:color="auto"/>
            </w:tcBorders>
            <w:shd w:val="clear" w:color="auto" w:fill="auto"/>
            <w:vAlign w:val="center"/>
            <w:hideMark/>
          </w:tcPr>
          <w:p w14:paraId="6F5081F0" w14:textId="77777777" w:rsidR="00503C3D" w:rsidRPr="00B96B9F" w:rsidRDefault="00503C3D" w:rsidP="00474D3B">
            <w:pPr>
              <w:pStyle w:val="UZEINormaln"/>
              <w:spacing w:before="0" w:after="0"/>
            </w:pPr>
            <w:r w:rsidRPr="00B96B9F">
              <w:t>Program péče o krajinu</w:t>
            </w:r>
          </w:p>
        </w:tc>
      </w:tr>
      <w:tr w:rsidR="00503C3D" w:rsidRPr="00B96B9F" w14:paraId="495E6867"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514D3CC0" w14:textId="77777777" w:rsidR="00503C3D" w:rsidRPr="00B96B9F" w:rsidRDefault="00503C3D" w:rsidP="00474D3B">
            <w:pPr>
              <w:pStyle w:val="UZEINormaln"/>
              <w:spacing w:before="0" w:after="0"/>
            </w:pPr>
            <w:r w:rsidRPr="00B96B9F">
              <w:t>PRV</w:t>
            </w:r>
          </w:p>
        </w:tc>
        <w:tc>
          <w:tcPr>
            <w:tcW w:w="6932" w:type="dxa"/>
            <w:tcBorders>
              <w:top w:val="nil"/>
              <w:left w:val="nil"/>
              <w:bottom w:val="single" w:sz="8" w:space="0" w:color="auto"/>
              <w:right w:val="single" w:sz="8" w:space="0" w:color="auto"/>
            </w:tcBorders>
            <w:shd w:val="clear" w:color="auto" w:fill="auto"/>
            <w:vAlign w:val="center"/>
            <w:hideMark/>
          </w:tcPr>
          <w:p w14:paraId="1B20836B" w14:textId="77777777" w:rsidR="00503C3D" w:rsidRPr="00B96B9F" w:rsidRDefault="00503C3D" w:rsidP="00474D3B">
            <w:pPr>
              <w:pStyle w:val="UZEINormaln"/>
              <w:spacing w:before="0" w:after="0"/>
            </w:pPr>
            <w:r w:rsidRPr="00B96B9F">
              <w:t>Program rozvoje venkova</w:t>
            </w:r>
          </w:p>
        </w:tc>
      </w:tr>
      <w:tr w:rsidR="00503C3D" w:rsidRPr="00B96B9F" w14:paraId="73416D50"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45D80AAA" w14:textId="77777777" w:rsidR="00503C3D" w:rsidRPr="00B96B9F" w:rsidRDefault="00503C3D" w:rsidP="00474D3B">
            <w:pPr>
              <w:pStyle w:val="UZEINormaln"/>
              <w:spacing w:before="0" w:after="0"/>
            </w:pPr>
            <w:r w:rsidRPr="00B96B9F">
              <w:t>PS</w:t>
            </w:r>
          </w:p>
        </w:tc>
        <w:tc>
          <w:tcPr>
            <w:tcW w:w="6932" w:type="dxa"/>
            <w:tcBorders>
              <w:top w:val="nil"/>
              <w:left w:val="nil"/>
              <w:bottom w:val="single" w:sz="8" w:space="0" w:color="auto"/>
              <w:right w:val="single" w:sz="8" w:space="0" w:color="auto"/>
            </w:tcBorders>
            <w:shd w:val="clear" w:color="auto" w:fill="auto"/>
            <w:vAlign w:val="center"/>
            <w:hideMark/>
          </w:tcPr>
          <w:p w14:paraId="0C1DEE08" w14:textId="77777777" w:rsidR="00503C3D" w:rsidRPr="00B96B9F" w:rsidRDefault="00503C3D" w:rsidP="00474D3B">
            <w:pPr>
              <w:pStyle w:val="UZEINormaln"/>
              <w:spacing w:before="0" w:after="0"/>
            </w:pPr>
            <w:r w:rsidRPr="00B96B9F">
              <w:t>Pracovní skupina</w:t>
            </w:r>
          </w:p>
        </w:tc>
      </w:tr>
      <w:tr w:rsidR="00503C3D" w:rsidRPr="002777EE" w14:paraId="4CC56757" w14:textId="77777777" w:rsidTr="009A4B26">
        <w:trPr>
          <w:trHeight w:val="645"/>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300B900C" w14:textId="77777777" w:rsidR="00503C3D" w:rsidRPr="00B96B9F" w:rsidRDefault="00503C3D" w:rsidP="00474D3B">
            <w:pPr>
              <w:pStyle w:val="UZEINormaln"/>
              <w:spacing w:before="0" w:after="0"/>
            </w:pPr>
            <w:r w:rsidRPr="00B96B9F">
              <w:t>Q</w:t>
            </w:r>
          </w:p>
        </w:tc>
        <w:tc>
          <w:tcPr>
            <w:tcW w:w="6932" w:type="dxa"/>
            <w:tcBorders>
              <w:top w:val="nil"/>
              <w:left w:val="nil"/>
              <w:bottom w:val="single" w:sz="8" w:space="0" w:color="auto"/>
              <w:right w:val="single" w:sz="8" w:space="0" w:color="auto"/>
            </w:tcBorders>
            <w:shd w:val="clear" w:color="auto" w:fill="auto"/>
            <w:vAlign w:val="center"/>
            <w:hideMark/>
          </w:tcPr>
          <w:p w14:paraId="46A1EB1C" w14:textId="77777777" w:rsidR="00503C3D" w:rsidRPr="00B96B9F" w:rsidRDefault="00503C3D" w:rsidP="00474D3B">
            <w:pPr>
              <w:pStyle w:val="UZEINormaln"/>
              <w:spacing w:before="0" w:after="0"/>
            </w:pPr>
            <w:r w:rsidRPr="00B96B9F">
              <w:t>Průtok – množství kapaliny procházející za časový interval daným průřezem</w:t>
            </w:r>
          </w:p>
        </w:tc>
      </w:tr>
      <w:tr w:rsidR="00503C3D" w:rsidRPr="002777EE" w14:paraId="478050B9"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4C1A4A19" w14:textId="77777777" w:rsidR="00503C3D" w:rsidRPr="00B96B9F" w:rsidRDefault="00503C3D" w:rsidP="00474D3B">
            <w:pPr>
              <w:pStyle w:val="UZEINormaln"/>
              <w:spacing w:before="0" w:after="0"/>
            </w:pPr>
            <w:r w:rsidRPr="00B96B9F">
              <w:t>R</w:t>
            </w:r>
          </w:p>
        </w:tc>
        <w:tc>
          <w:tcPr>
            <w:tcW w:w="6932" w:type="dxa"/>
            <w:tcBorders>
              <w:top w:val="nil"/>
              <w:left w:val="nil"/>
              <w:bottom w:val="single" w:sz="8" w:space="0" w:color="auto"/>
              <w:right w:val="single" w:sz="8" w:space="0" w:color="auto"/>
            </w:tcBorders>
            <w:shd w:val="clear" w:color="auto" w:fill="auto"/>
            <w:vAlign w:val="center"/>
            <w:hideMark/>
          </w:tcPr>
          <w:p w14:paraId="27998497" w14:textId="77777777" w:rsidR="00503C3D" w:rsidRPr="00B96B9F" w:rsidRDefault="00503C3D" w:rsidP="00474D3B">
            <w:pPr>
              <w:pStyle w:val="UZEINormaln"/>
              <w:spacing w:before="0" w:after="0"/>
            </w:pPr>
            <w:r w:rsidRPr="00B96B9F">
              <w:t>Faktor erozní účinnosti přívalového deště</w:t>
            </w:r>
          </w:p>
        </w:tc>
      </w:tr>
      <w:tr w:rsidR="00503C3D" w:rsidRPr="00B96B9F" w14:paraId="7FA323F7"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20A5A812" w14:textId="77777777" w:rsidR="00503C3D" w:rsidRPr="00B96B9F" w:rsidRDefault="00503C3D" w:rsidP="00474D3B">
            <w:pPr>
              <w:pStyle w:val="UZEINormaln"/>
              <w:spacing w:before="0" w:after="0"/>
            </w:pPr>
            <w:r w:rsidRPr="00B96B9F">
              <w:t>RKP</w:t>
            </w:r>
          </w:p>
        </w:tc>
        <w:tc>
          <w:tcPr>
            <w:tcW w:w="6932" w:type="dxa"/>
            <w:tcBorders>
              <w:top w:val="nil"/>
              <w:left w:val="nil"/>
              <w:bottom w:val="single" w:sz="8" w:space="0" w:color="auto"/>
              <w:right w:val="single" w:sz="8" w:space="0" w:color="auto"/>
            </w:tcBorders>
            <w:shd w:val="clear" w:color="auto" w:fill="auto"/>
            <w:vAlign w:val="center"/>
            <w:hideMark/>
          </w:tcPr>
          <w:p w14:paraId="0E2D6C5F" w14:textId="77777777" w:rsidR="00503C3D" w:rsidRPr="00B96B9F" w:rsidRDefault="00503C3D" w:rsidP="00474D3B">
            <w:pPr>
              <w:pStyle w:val="UZEINormaln"/>
              <w:spacing w:before="0" w:after="0"/>
            </w:pPr>
            <w:r w:rsidRPr="00B96B9F">
              <w:t xml:space="preserve">Registr kontaminovaných ploch </w:t>
            </w:r>
          </w:p>
        </w:tc>
      </w:tr>
      <w:tr w:rsidR="00503C3D" w:rsidRPr="00B96B9F" w14:paraId="0B5F19B8"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tcPr>
          <w:p w14:paraId="30A7C86C" w14:textId="77777777" w:rsidR="00503C3D" w:rsidRPr="00B96B9F" w:rsidRDefault="00503C3D" w:rsidP="00474D3B">
            <w:pPr>
              <w:pStyle w:val="UZEINormaln"/>
              <w:spacing w:before="0" w:after="0"/>
            </w:pPr>
            <w:r w:rsidRPr="00B96B9F">
              <w:t>RV</w:t>
            </w:r>
          </w:p>
        </w:tc>
        <w:tc>
          <w:tcPr>
            <w:tcW w:w="6932" w:type="dxa"/>
            <w:tcBorders>
              <w:top w:val="nil"/>
              <w:left w:val="nil"/>
              <w:bottom w:val="single" w:sz="8" w:space="0" w:color="auto"/>
              <w:right w:val="single" w:sz="8" w:space="0" w:color="auto"/>
            </w:tcBorders>
            <w:shd w:val="clear" w:color="auto" w:fill="auto"/>
            <w:vAlign w:val="center"/>
          </w:tcPr>
          <w:p w14:paraId="2FC09D4B" w14:textId="77777777" w:rsidR="00503C3D" w:rsidRPr="00B96B9F" w:rsidRDefault="00503C3D" w:rsidP="00474D3B">
            <w:pPr>
              <w:pStyle w:val="UZEINormaln"/>
              <w:spacing w:before="0" w:after="0"/>
            </w:pPr>
            <w:r w:rsidRPr="00B96B9F">
              <w:t>Rostlinná výroba</w:t>
            </w:r>
          </w:p>
        </w:tc>
      </w:tr>
      <w:tr w:rsidR="00503C3D" w:rsidRPr="00B96B9F" w14:paraId="41E56ACB"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5A6A68A8" w14:textId="77777777" w:rsidR="00503C3D" w:rsidRPr="00B96B9F" w:rsidRDefault="00503C3D" w:rsidP="00474D3B">
            <w:pPr>
              <w:pStyle w:val="UZEINormaln"/>
              <w:spacing w:before="0" w:after="0"/>
            </w:pPr>
            <w:r w:rsidRPr="00B96B9F">
              <w:t>S</w:t>
            </w:r>
          </w:p>
        </w:tc>
        <w:tc>
          <w:tcPr>
            <w:tcW w:w="6932" w:type="dxa"/>
            <w:tcBorders>
              <w:top w:val="nil"/>
              <w:left w:val="nil"/>
              <w:bottom w:val="single" w:sz="8" w:space="0" w:color="auto"/>
              <w:right w:val="single" w:sz="8" w:space="0" w:color="auto"/>
            </w:tcBorders>
            <w:shd w:val="clear" w:color="auto" w:fill="auto"/>
            <w:vAlign w:val="center"/>
            <w:hideMark/>
          </w:tcPr>
          <w:p w14:paraId="3F3DD371" w14:textId="77777777" w:rsidR="00503C3D" w:rsidRPr="00B96B9F" w:rsidRDefault="00503C3D" w:rsidP="00474D3B">
            <w:pPr>
              <w:pStyle w:val="UZEINormaln"/>
              <w:spacing w:before="0" w:after="0"/>
            </w:pPr>
            <w:r w:rsidRPr="00B96B9F">
              <w:t>Síra</w:t>
            </w:r>
          </w:p>
        </w:tc>
      </w:tr>
      <w:tr w:rsidR="00503C3D" w:rsidRPr="00B96B9F" w14:paraId="67B93D43"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193ED84C" w14:textId="77777777" w:rsidR="00503C3D" w:rsidRPr="00B96B9F" w:rsidRDefault="00503C3D" w:rsidP="00474D3B">
            <w:pPr>
              <w:pStyle w:val="UZEINormaln"/>
              <w:spacing w:before="0" w:after="0"/>
            </w:pPr>
            <w:r w:rsidRPr="00B96B9F">
              <w:t>Sb.</w:t>
            </w:r>
          </w:p>
        </w:tc>
        <w:tc>
          <w:tcPr>
            <w:tcW w:w="6932" w:type="dxa"/>
            <w:tcBorders>
              <w:top w:val="nil"/>
              <w:left w:val="nil"/>
              <w:bottom w:val="single" w:sz="8" w:space="0" w:color="auto"/>
              <w:right w:val="single" w:sz="8" w:space="0" w:color="auto"/>
            </w:tcBorders>
            <w:shd w:val="clear" w:color="auto" w:fill="auto"/>
            <w:vAlign w:val="center"/>
            <w:hideMark/>
          </w:tcPr>
          <w:p w14:paraId="1AFC9A54" w14:textId="77777777" w:rsidR="00503C3D" w:rsidRPr="00B96B9F" w:rsidRDefault="00503C3D" w:rsidP="00474D3B">
            <w:pPr>
              <w:pStyle w:val="UZEINormaln"/>
              <w:spacing w:before="0" w:after="0"/>
            </w:pPr>
            <w:r w:rsidRPr="00B96B9F">
              <w:t>Sbírka zákonů</w:t>
            </w:r>
          </w:p>
        </w:tc>
      </w:tr>
      <w:tr w:rsidR="00503C3D" w:rsidRPr="00B96B9F" w14:paraId="26152B03"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48702EBF" w14:textId="77777777" w:rsidR="00503C3D" w:rsidRPr="00B96B9F" w:rsidRDefault="00503C3D" w:rsidP="00474D3B">
            <w:pPr>
              <w:pStyle w:val="UZEINormaln"/>
              <w:spacing w:before="0" w:after="0"/>
            </w:pPr>
            <w:r w:rsidRPr="00B96B9F">
              <w:t>SIPO</w:t>
            </w:r>
          </w:p>
        </w:tc>
        <w:tc>
          <w:tcPr>
            <w:tcW w:w="6932" w:type="dxa"/>
            <w:tcBorders>
              <w:top w:val="nil"/>
              <w:left w:val="nil"/>
              <w:bottom w:val="single" w:sz="8" w:space="0" w:color="auto"/>
              <w:right w:val="single" w:sz="8" w:space="0" w:color="auto"/>
            </w:tcBorders>
            <w:shd w:val="clear" w:color="auto" w:fill="auto"/>
            <w:vAlign w:val="center"/>
            <w:hideMark/>
          </w:tcPr>
          <w:p w14:paraId="12BE3573" w14:textId="77777777" w:rsidR="00503C3D" w:rsidRPr="00B96B9F" w:rsidRDefault="00503C3D" w:rsidP="00474D3B">
            <w:pPr>
              <w:pStyle w:val="UZEINormaln"/>
              <w:spacing w:before="0" w:after="0"/>
            </w:pPr>
            <w:r w:rsidRPr="00B96B9F">
              <w:t>Souhrnný index potřebnosti opatření</w:t>
            </w:r>
            <w:r w:rsidRPr="00B96B9F">
              <w:rPr>
                <w:sz w:val="16"/>
                <w:szCs w:val="16"/>
              </w:rPr>
              <w:t> </w:t>
            </w:r>
          </w:p>
        </w:tc>
      </w:tr>
      <w:tr w:rsidR="00503C3D" w:rsidRPr="00B96B9F" w14:paraId="0CFF06AE"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tcPr>
          <w:p w14:paraId="151FC857" w14:textId="77777777" w:rsidR="00503C3D" w:rsidRPr="00B96B9F" w:rsidRDefault="00503C3D" w:rsidP="00474D3B">
            <w:pPr>
              <w:pStyle w:val="UZEINormaln"/>
              <w:spacing w:before="0" w:after="0"/>
            </w:pPr>
            <w:r w:rsidRPr="00B96B9F">
              <w:t>SO</w:t>
            </w:r>
            <w:r w:rsidRPr="00B96B9F">
              <w:rPr>
                <w:vertAlign w:val="subscript"/>
              </w:rPr>
              <w:t>2</w:t>
            </w:r>
          </w:p>
        </w:tc>
        <w:tc>
          <w:tcPr>
            <w:tcW w:w="6932" w:type="dxa"/>
            <w:tcBorders>
              <w:top w:val="nil"/>
              <w:left w:val="nil"/>
              <w:bottom w:val="single" w:sz="8" w:space="0" w:color="auto"/>
              <w:right w:val="single" w:sz="8" w:space="0" w:color="auto"/>
            </w:tcBorders>
            <w:shd w:val="clear" w:color="auto" w:fill="auto"/>
            <w:vAlign w:val="center"/>
          </w:tcPr>
          <w:p w14:paraId="7F55788F" w14:textId="77777777" w:rsidR="00503C3D" w:rsidRPr="00B96B9F" w:rsidRDefault="00503C3D" w:rsidP="00474D3B">
            <w:pPr>
              <w:pStyle w:val="UZEINormaln"/>
              <w:spacing w:before="0" w:after="0"/>
            </w:pPr>
            <w:r w:rsidRPr="00B96B9F">
              <w:t>Oxid siřičitý</w:t>
            </w:r>
          </w:p>
        </w:tc>
      </w:tr>
      <w:tr w:rsidR="00503C3D" w:rsidRPr="00B96B9F" w14:paraId="2DBED790" w14:textId="77777777" w:rsidTr="009A4B26">
        <w:trPr>
          <w:trHeight w:val="96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2EAFF716" w14:textId="77777777" w:rsidR="00503C3D" w:rsidRPr="00B96B9F" w:rsidRDefault="00503C3D" w:rsidP="00474D3B">
            <w:pPr>
              <w:pStyle w:val="UZEINormaln"/>
              <w:spacing w:before="0" w:after="0"/>
            </w:pPr>
            <w:r w:rsidRPr="00B96B9F">
              <w:t>SOWAC GIS</w:t>
            </w:r>
          </w:p>
        </w:tc>
        <w:tc>
          <w:tcPr>
            <w:tcW w:w="6932" w:type="dxa"/>
            <w:tcBorders>
              <w:top w:val="nil"/>
              <w:left w:val="nil"/>
              <w:bottom w:val="single" w:sz="8" w:space="0" w:color="auto"/>
              <w:right w:val="single" w:sz="8" w:space="0" w:color="auto"/>
            </w:tcBorders>
            <w:shd w:val="clear" w:color="auto" w:fill="auto"/>
            <w:vAlign w:val="center"/>
            <w:hideMark/>
          </w:tcPr>
          <w:p w14:paraId="2FA6D179" w14:textId="77777777" w:rsidR="00503C3D" w:rsidRPr="00B96B9F" w:rsidRDefault="00503C3D" w:rsidP="00474D3B">
            <w:pPr>
              <w:pStyle w:val="UZEINormaln"/>
              <w:spacing w:before="0" w:after="0"/>
            </w:pPr>
            <w:r w:rsidRPr="00B96B9F">
              <w:t>Geoportál zaměřený na ochranu půdy, vody a krajiny (z angl. Geographic Information System for Soil and Water conservation)</w:t>
            </w:r>
          </w:p>
        </w:tc>
      </w:tr>
      <w:tr w:rsidR="00503C3D" w:rsidRPr="00B96B9F" w14:paraId="5A5B18F2"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0D608988" w14:textId="77777777" w:rsidR="00503C3D" w:rsidRPr="00B96B9F" w:rsidRDefault="00503C3D" w:rsidP="00474D3B">
            <w:pPr>
              <w:pStyle w:val="UZEINormaln"/>
              <w:spacing w:before="0" w:after="0"/>
            </w:pPr>
            <w:r w:rsidRPr="00B96B9F">
              <w:t>SRS</w:t>
            </w:r>
          </w:p>
        </w:tc>
        <w:tc>
          <w:tcPr>
            <w:tcW w:w="6932" w:type="dxa"/>
            <w:tcBorders>
              <w:top w:val="nil"/>
              <w:left w:val="nil"/>
              <w:bottom w:val="single" w:sz="8" w:space="0" w:color="auto"/>
              <w:right w:val="single" w:sz="8" w:space="0" w:color="auto"/>
            </w:tcBorders>
            <w:shd w:val="clear" w:color="auto" w:fill="auto"/>
            <w:vAlign w:val="center"/>
            <w:hideMark/>
          </w:tcPr>
          <w:p w14:paraId="4B88CE31" w14:textId="77777777" w:rsidR="00503C3D" w:rsidRPr="00B96B9F" w:rsidRDefault="00503C3D" w:rsidP="00474D3B">
            <w:pPr>
              <w:pStyle w:val="UZEINormaln"/>
              <w:spacing w:before="0" w:after="0"/>
            </w:pPr>
            <w:r w:rsidRPr="00B96B9F">
              <w:t>Státní rostlinolékařská správa </w:t>
            </w:r>
          </w:p>
        </w:tc>
      </w:tr>
      <w:tr w:rsidR="00503C3D" w:rsidRPr="00B96B9F" w14:paraId="2DF4E0A5"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73D8F25F" w14:textId="77777777" w:rsidR="00503C3D" w:rsidRPr="00B96B9F" w:rsidRDefault="00503C3D" w:rsidP="00474D3B">
            <w:pPr>
              <w:pStyle w:val="UZEINormaln"/>
              <w:spacing w:before="0" w:after="0"/>
            </w:pPr>
            <w:r w:rsidRPr="00B96B9F">
              <w:t>SZIF</w:t>
            </w:r>
          </w:p>
        </w:tc>
        <w:tc>
          <w:tcPr>
            <w:tcW w:w="6932" w:type="dxa"/>
            <w:tcBorders>
              <w:top w:val="nil"/>
              <w:left w:val="nil"/>
              <w:bottom w:val="single" w:sz="8" w:space="0" w:color="auto"/>
              <w:right w:val="single" w:sz="8" w:space="0" w:color="auto"/>
            </w:tcBorders>
            <w:shd w:val="clear" w:color="auto" w:fill="auto"/>
            <w:vAlign w:val="center"/>
            <w:hideMark/>
          </w:tcPr>
          <w:p w14:paraId="64D72D61" w14:textId="77777777" w:rsidR="00503C3D" w:rsidRPr="00B96B9F" w:rsidRDefault="00503C3D" w:rsidP="00474D3B">
            <w:pPr>
              <w:pStyle w:val="UZEINormaln"/>
              <w:spacing w:before="0" w:after="0"/>
            </w:pPr>
            <w:r w:rsidRPr="00B96B9F">
              <w:t>Státní zemědělský intervenční fond</w:t>
            </w:r>
          </w:p>
        </w:tc>
      </w:tr>
      <w:tr w:rsidR="00503C3D" w:rsidRPr="00B96B9F" w14:paraId="2CD96AF1"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265ADDD4" w14:textId="77777777" w:rsidR="00503C3D" w:rsidRPr="00B96B9F" w:rsidRDefault="00503C3D" w:rsidP="00474D3B">
            <w:pPr>
              <w:pStyle w:val="UZEINormaln"/>
              <w:spacing w:before="0" w:after="0"/>
            </w:pPr>
            <w:r w:rsidRPr="00B96B9F">
              <w:t>SZP</w:t>
            </w:r>
          </w:p>
        </w:tc>
        <w:tc>
          <w:tcPr>
            <w:tcW w:w="6932" w:type="dxa"/>
            <w:tcBorders>
              <w:top w:val="nil"/>
              <w:left w:val="nil"/>
              <w:bottom w:val="single" w:sz="8" w:space="0" w:color="auto"/>
              <w:right w:val="single" w:sz="8" w:space="0" w:color="auto"/>
            </w:tcBorders>
            <w:shd w:val="clear" w:color="auto" w:fill="auto"/>
            <w:vAlign w:val="center"/>
            <w:hideMark/>
          </w:tcPr>
          <w:p w14:paraId="06FCD739" w14:textId="77777777" w:rsidR="00503C3D" w:rsidRPr="00B96B9F" w:rsidRDefault="00503C3D" w:rsidP="00474D3B">
            <w:pPr>
              <w:pStyle w:val="UZEINormaln"/>
              <w:spacing w:before="0" w:after="0"/>
            </w:pPr>
            <w:r w:rsidRPr="00B96B9F">
              <w:t>Společná zemědělská politika</w:t>
            </w:r>
          </w:p>
        </w:tc>
      </w:tr>
      <w:tr w:rsidR="00503C3D" w:rsidRPr="00B96B9F" w14:paraId="477BF193"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2BE87319" w14:textId="77777777" w:rsidR="00503C3D" w:rsidRPr="00B96B9F" w:rsidRDefault="00503C3D" w:rsidP="00474D3B">
            <w:pPr>
              <w:pStyle w:val="UZEINormaln"/>
              <w:spacing w:before="0" w:after="0"/>
            </w:pPr>
            <w:r w:rsidRPr="00B96B9F">
              <w:t>t</w:t>
            </w:r>
          </w:p>
        </w:tc>
        <w:tc>
          <w:tcPr>
            <w:tcW w:w="6932" w:type="dxa"/>
            <w:tcBorders>
              <w:top w:val="nil"/>
              <w:left w:val="nil"/>
              <w:bottom w:val="single" w:sz="8" w:space="0" w:color="auto"/>
              <w:right w:val="single" w:sz="8" w:space="0" w:color="auto"/>
            </w:tcBorders>
            <w:shd w:val="clear" w:color="auto" w:fill="auto"/>
            <w:vAlign w:val="center"/>
            <w:hideMark/>
          </w:tcPr>
          <w:p w14:paraId="0F944DDE" w14:textId="77777777" w:rsidR="00503C3D" w:rsidRPr="00B96B9F" w:rsidRDefault="00503C3D" w:rsidP="00474D3B">
            <w:pPr>
              <w:pStyle w:val="UZEINormaln"/>
              <w:spacing w:before="0" w:after="0"/>
            </w:pPr>
            <w:r w:rsidRPr="00B96B9F">
              <w:t>Tuna (měrná jednotka)</w:t>
            </w:r>
          </w:p>
        </w:tc>
      </w:tr>
      <w:tr w:rsidR="00503C3D" w:rsidRPr="00B96B9F" w14:paraId="6123D284"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78EF6985" w14:textId="77777777" w:rsidR="00503C3D" w:rsidRPr="00B96B9F" w:rsidRDefault="00503C3D" w:rsidP="00474D3B">
            <w:pPr>
              <w:pStyle w:val="UZEINormaln"/>
              <w:spacing w:before="0" w:after="0"/>
            </w:pPr>
            <w:r w:rsidRPr="00B96B9F">
              <w:t>TK</w:t>
            </w:r>
          </w:p>
        </w:tc>
        <w:tc>
          <w:tcPr>
            <w:tcW w:w="6932" w:type="dxa"/>
            <w:tcBorders>
              <w:top w:val="nil"/>
              <w:left w:val="nil"/>
              <w:bottom w:val="single" w:sz="8" w:space="0" w:color="auto"/>
              <w:right w:val="single" w:sz="8" w:space="0" w:color="auto"/>
            </w:tcBorders>
            <w:shd w:val="clear" w:color="auto" w:fill="auto"/>
            <w:vAlign w:val="center"/>
            <w:hideMark/>
          </w:tcPr>
          <w:p w14:paraId="13AFFA59" w14:textId="77777777" w:rsidR="00503C3D" w:rsidRPr="00B96B9F" w:rsidRDefault="00503C3D" w:rsidP="00474D3B">
            <w:pPr>
              <w:pStyle w:val="UZEINormaln"/>
              <w:spacing w:before="0" w:after="0"/>
            </w:pPr>
            <w:r w:rsidRPr="00B96B9F">
              <w:t>Trvalé kultury</w:t>
            </w:r>
          </w:p>
        </w:tc>
      </w:tr>
      <w:tr w:rsidR="00503C3D" w:rsidRPr="00B96B9F" w14:paraId="06406581"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364FF5E9" w14:textId="77777777" w:rsidR="00503C3D" w:rsidRPr="00B96B9F" w:rsidRDefault="00503C3D" w:rsidP="00474D3B">
            <w:pPr>
              <w:pStyle w:val="UZEINormaln"/>
              <w:spacing w:before="0" w:after="0"/>
            </w:pPr>
            <w:r w:rsidRPr="00B96B9F">
              <w:t>TP</w:t>
            </w:r>
          </w:p>
        </w:tc>
        <w:tc>
          <w:tcPr>
            <w:tcW w:w="6932" w:type="dxa"/>
            <w:tcBorders>
              <w:top w:val="nil"/>
              <w:left w:val="nil"/>
              <w:bottom w:val="single" w:sz="8" w:space="0" w:color="auto"/>
              <w:right w:val="single" w:sz="8" w:space="0" w:color="auto"/>
            </w:tcBorders>
            <w:shd w:val="clear" w:color="auto" w:fill="auto"/>
            <w:vAlign w:val="center"/>
            <w:hideMark/>
          </w:tcPr>
          <w:p w14:paraId="3499AAF6" w14:textId="77777777" w:rsidR="00503C3D" w:rsidRPr="00B96B9F" w:rsidRDefault="00503C3D" w:rsidP="00474D3B">
            <w:pPr>
              <w:pStyle w:val="UZEINormaln"/>
              <w:spacing w:before="0" w:after="0"/>
            </w:pPr>
            <w:r w:rsidRPr="00B96B9F">
              <w:t>Travní porosty</w:t>
            </w:r>
          </w:p>
        </w:tc>
      </w:tr>
      <w:tr w:rsidR="00503C3D" w:rsidRPr="00B96B9F" w14:paraId="53699C75"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6F82B9F0" w14:textId="77777777" w:rsidR="00503C3D" w:rsidRPr="00B96B9F" w:rsidRDefault="00503C3D" w:rsidP="00474D3B">
            <w:pPr>
              <w:pStyle w:val="UZEINormaln"/>
              <w:spacing w:before="0" w:after="0"/>
            </w:pPr>
            <w:r w:rsidRPr="00B96B9F">
              <w:t>TPEO</w:t>
            </w:r>
          </w:p>
        </w:tc>
        <w:tc>
          <w:tcPr>
            <w:tcW w:w="6932" w:type="dxa"/>
            <w:tcBorders>
              <w:top w:val="nil"/>
              <w:left w:val="nil"/>
              <w:bottom w:val="single" w:sz="8" w:space="0" w:color="auto"/>
              <w:right w:val="single" w:sz="8" w:space="0" w:color="auto"/>
            </w:tcBorders>
            <w:shd w:val="clear" w:color="auto" w:fill="auto"/>
            <w:vAlign w:val="center"/>
            <w:hideMark/>
          </w:tcPr>
          <w:p w14:paraId="05240F3F" w14:textId="77777777" w:rsidR="00503C3D" w:rsidRPr="00B96B9F" w:rsidRDefault="00503C3D" w:rsidP="00474D3B">
            <w:pPr>
              <w:pStyle w:val="UZEINormaln"/>
              <w:spacing w:before="0" w:after="0"/>
            </w:pPr>
            <w:r w:rsidRPr="00B96B9F">
              <w:t>Technická protierozní opatření</w:t>
            </w:r>
          </w:p>
        </w:tc>
      </w:tr>
      <w:tr w:rsidR="00503C3D" w:rsidRPr="00B96B9F" w14:paraId="736A2634"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15A413AA" w14:textId="77777777" w:rsidR="00503C3D" w:rsidRPr="00B96B9F" w:rsidRDefault="00503C3D" w:rsidP="00474D3B">
            <w:pPr>
              <w:pStyle w:val="UZEINormaln"/>
              <w:spacing w:before="0" w:after="0"/>
            </w:pPr>
            <w:r w:rsidRPr="00B96B9F">
              <w:t>TTP</w:t>
            </w:r>
          </w:p>
        </w:tc>
        <w:tc>
          <w:tcPr>
            <w:tcW w:w="6932" w:type="dxa"/>
            <w:tcBorders>
              <w:top w:val="nil"/>
              <w:left w:val="nil"/>
              <w:bottom w:val="single" w:sz="8" w:space="0" w:color="auto"/>
              <w:right w:val="single" w:sz="8" w:space="0" w:color="auto"/>
            </w:tcBorders>
            <w:shd w:val="clear" w:color="auto" w:fill="auto"/>
            <w:vAlign w:val="center"/>
            <w:hideMark/>
          </w:tcPr>
          <w:p w14:paraId="52932E75" w14:textId="77777777" w:rsidR="00503C3D" w:rsidRPr="00B96B9F" w:rsidRDefault="00503C3D" w:rsidP="00474D3B">
            <w:pPr>
              <w:pStyle w:val="UZEINormaln"/>
              <w:spacing w:before="0" w:after="0"/>
            </w:pPr>
            <w:r w:rsidRPr="00B96B9F">
              <w:t>Trvalé travní porosty</w:t>
            </w:r>
          </w:p>
        </w:tc>
      </w:tr>
      <w:tr w:rsidR="00503C3D" w:rsidRPr="00B96B9F" w14:paraId="0CF54AB4"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4A4881B7" w14:textId="77777777" w:rsidR="00503C3D" w:rsidRPr="00B96B9F" w:rsidRDefault="00503C3D" w:rsidP="00474D3B">
            <w:pPr>
              <w:pStyle w:val="UZEINormaln"/>
              <w:spacing w:before="0" w:after="0"/>
            </w:pPr>
            <w:r w:rsidRPr="00B96B9F">
              <w:t>UAA</w:t>
            </w:r>
          </w:p>
        </w:tc>
        <w:tc>
          <w:tcPr>
            <w:tcW w:w="6932" w:type="dxa"/>
            <w:tcBorders>
              <w:top w:val="nil"/>
              <w:left w:val="nil"/>
              <w:bottom w:val="single" w:sz="8" w:space="0" w:color="auto"/>
              <w:right w:val="single" w:sz="8" w:space="0" w:color="auto"/>
            </w:tcBorders>
            <w:shd w:val="clear" w:color="auto" w:fill="auto"/>
            <w:vAlign w:val="center"/>
            <w:hideMark/>
          </w:tcPr>
          <w:p w14:paraId="5AA527D0" w14:textId="77777777" w:rsidR="00503C3D" w:rsidRPr="00B96B9F" w:rsidRDefault="00503C3D" w:rsidP="00474D3B">
            <w:pPr>
              <w:pStyle w:val="UZEINormaln"/>
              <w:spacing w:before="0" w:after="0"/>
            </w:pPr>
            <w:r w:rsidRPr="00B96B9F">
              <w:t>Obhospodařovaná zemědělská půda (z angl. Utilised agricultural area)</w:t>
            </w:r>
          </w:p>
        </w:tc>
      </w:tr>
      <w:tr w:rsidR="00503C3D" w:rsidRPr="002777EE" w14:paraId="634E9CC8"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393FA3B2" w14:textId="77777777" w:rsidR="00503C3D" w:rsidRPr="00B96B9F" w:rsidRDefault="00503C3D" w:rsidP="00474D3B">
            <w:pPr>
              <w:pStyle w:val="UZEINormaln"/>
              <w:spacing w:before="0" w:after="0"/>
            </w:pPr>
            <w:r w:rsidRPr="00B96B9F">
              <w:lastRenderedPageBreak/>
              <w:t>ÚKZÚZ</w:t>
            </w:r>
          </w:p>
        </w:tc>
        <w:tc>
          <w:tcPr>
            <w:tcW w:w="6932" w:type="dxa"/>
            <w:tcBorders>
              <w:top w:val="nil"/>
              <w:left w:val="nil"/>
              <w:bottom w:val="single" w:sz="8" w:space="0" w:color="auto"/>
              <w:right w:val="single" w:sz="8" w:space="0" w:color="auto"/>
            </w:tcBorders>
            <w:shd w:val="clear" w:color="auto" w:fill="auto"/>
            <w:vAlign w:val="center"/>
            <w:hideMark/>
          </w:tcPr>
          <w:p w14:paraId="5977C85E" w14:textId="77777777" w:rsidR="00503C3D" w:rsidRPr="00B96B9F" w:rsidRDefault="00503C3D" w:rsidP="00474D3B">
            <w:pPr>
              <w:pStyle w:val="UZEINormaln"/>
              <w:spacing w:before="0" w:after="0"/>
            </w:pPr>
            <w:r w:rsidRPr="00B96B9F">
              <w:t>Ústřední kontrolní a zkušební ústav zemědělský</w:t>
            </w:r>
          </w:p>
        </w:tc>
      </w:tr>
      <w:tr w:rsidR="00503C3D" w:rsidRPr="00B96B9F" w14:paraId="220EE885"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tcPr>
          <w:p w14:paraId="59E18E4E" w14:textId="77777777" w:rsidR="00503C3D" w:rsidRPr="00B96B9F" w:rsidRDefault="00503C3D" w:rsidP="00474D3B">
            <w:pPr>
              <w:pStyle w:val="UZEINormaln"/>
              <w:spacing w:before="0" w:after="0"/>
            </w:pPr>
            <w:r w:rsidRPr="00B96B9F">
              <w:t>UNFCCC</w:t>
            </w:r>
          </w:p>
        </w:tc>
        <w:tc>
          <w:tcPr>
            <w:tcW w:w="6932" w:type="dxa"/>
            <w:tcBorders>
              <w:top w:val="nil"/>
              <w:left w:val="nil"/>
              <w:bottom w:val="single" w:sz="8" w:space="0" w:color="auto"/>
              <w:right w:val="single" w:sz="8" w:space="0" w:color="auto"/>
            </w:tcBorders>
            <w:shd w:val="clear" w:color="auto" w:fill="auto"/>
            <w:vAlign w:val="center"/>
          </w:tcPr>
          <w:p w14:paraId="3D1D2485" w14:textId="77777777" w:rsidR="00503C3D" w:rsidRPr="00B96B9F" w:rsidRDefault="00503C3D" w:rsidP="00474D3B">
            <w:pPr>
              <w:pStyle w:val="UZEINormaln"/>
              <w:spacing w:before="0" w:after="0"/>
            </w:pPr>
            <w:r w:rsidRPr="00B96B9F">
              <w:t>Rámcová úmluva OSN o změně klimatu (z angl. The United Nations Framework Convention on Climate Change)</w:t>
            </w:r>
          </w:p>
        </w:tc>
      </w:tr>
      <w:tr w:rsidR="00503C3D" w:rsidRPr="002777EE" w14:paraId="119E79D7"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30FB06DE" w14:textId="77777777" w:rsidR="00503C3D" w:rsidRPr="00B96B9F" w:rsidRDefault="00503C3D" w:rsidP="00474D3B">
            <w:pPr>
              <w:pStyle w:val="UZEINormaln"/>
              <w:spacing w:before="0" w:after="0"/>
            </w:pPr>
            <w:r w:rsidRPr="00B96B9F">
              <w:t>ÚZEI</w:t>
            </w:r>
          </w:p>
        </w:tc>
        <w:tc>
          <w:tcPr>
            <w:tcW w:w="6932" w:type="dxa"/>
            <w:tcBorders>
              <w:top w:val="nil"/>
              <w:left w:val="nil"/>
              <w:bottom w:val="single" w:sz="8" w:space="0" w:color="auto"/>
              <w:right w:val="single" w:sz="8" w:space="0" w:color="auto"/>
            </w:tcBorders>
            <w:shd w:val="clear" w:color="auto" w:fill="auto"/>
            <w:vAlign w:val="center"/>
            <w:hideMark/>
          </w:tcPr>
          <w:p w14:paraId="2943303E" w14:textId="77777777" w:rsidR="00503C3D" w:rsidRPr="00B96B9F" w:rsidRDefault="00503C3D" w:rsidP="00474D3B">
            <w:pPr>
              <w:pStyle w:val="UZEINormaln"/>
              <w:spacing w:before="0" w:after="0"/>
            </w:pPr>
            <w:r w:rsidRPr="00B96B9F">
              <w:t>Ústav zemědělské ekonomiky a informací</w:t>
            </w:r>
          </w:p>
        </w:tc>
      </w:tr>
      <w:tr w:rsidR="00503C3D" w:rsidRPr="002777EE" w14:paraId="274EE1A4"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07B4F33E" w14:textId="77777777" w:rsidR="00503C3D" w:rsidRPr="00B96B9F" w:rsidRDefault="00503C3D" w:rsidP="00474D3B">
            <w:pPr>
              <w:pStyle w:val="UZEINormaln"/>
              <w:spacing w:before="0" w:after="0"/>
            </w:pPr>
            <w:r w:rsidRPr="00B96B9F">
              <w:t>VÚMOP</w:t>
            </w:r>
          </w:p>
        </w:tc>
        <w:tc>
          <w:tcPr>
            <w:tcW w:w="6932" w:type="dxa"/>
            <w:tcBorders>
              <w:top w:val="nil"/>
              <w:left w:val="nil"/>
              <w:bottom w:val="single" w:sz="8" w:space="0" w:color="auto"/>
              <w:right w:val="single" w:sz="8" w:space="0" w:color="auto"/>
            </w:tcBorders>
            <w:shd w:val="clear" w:color="auto" w:fill="auto"/>
            <w:vAlign w:val="center"/>
            <w:hideMark/>
          </w:tcPr>
          <w:p w14:paraId="43E44599" w14:textId="77777777" w:rsidR="00503C3D" w:rsidRPr="00B96B9F" w:rsidRDefault="00503C3D" w:rsidP="00474D3B">
            <w:pPr>
              <w:pStyle w:val="UZEINormaln"/>
              <w:spacing w:before="0" w:after="0"/>
            </w:pPr>
            <w:r w:rsidRPr="00B96B9F">
              <w:t>Výzkumný ústav meliorací a ochrany půdy, v.v.i.</w:t>
            </w:r>
          </w:p>
        </w:tc>
      </w:tr>
      <w:tr w:rsidR="00503C3D" w:rsidRPr="00B96B9F" w14:paraId="3A7A5EA7"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18330900" w14:textId="77777777" w:rsidR="00503C3D" w:rsidRPr="00B96B9F" w:rsidRDefault="00503C3D" w:rsidP="00474D3B">
            <w:pPr>
              <w:pStyle w:val="UZEINormaln"/>
              <w:spacing w:before="0" w:after="0"/>
            </w:pPr>
            <w:r w:rsidRPr="00B96B9F">
              <w:t>VÚRV</w:t>
            </w:r>
          </w:p>
        </w:tc>
        <w:tc>
          <w:tcPr>
            <w:tcW w:w="6932" w:type="dxa"/>
            <w:tcBorders>
              <w:top w:val="nil"/>
              <w:left w:val="nil"/>
              <w:bottom w:val="single" w:sz="8" w:space="0" w:color="auto"/>
              <w:right w:val="single" w:sz="8" w:space="0" w:color="auto"/>
            </w:tcBorders>
            <w:shd w:val="clear" w:color="auto" w:fill="auto"/>
            <w:vAlign w:val="center"/>
            <w:hideMark/>
          </w:tcPr>
          <w:p w14:paraId="78ED1638" w14:textId="77777777" w:rsidR="00503C3D" w:rsidRPr="00B96B9F" w:rsidRDefault="00503C3D" w:rsidP="00474D3B">
            <w:pPr>
              <w:pStyle w:val="UZEINormaln"/>
              <w:spacing w:before="0" w:after="0"/>
            </w:pPr>
            <w:r w:rsidRPr="00B96B9F">
              <w:t>Výzkumný ústav rostlinné výroby</w:t>
            </w:r>
          </w:p>
        </w:tc>
      </w:tr>
      <w:tr w:rsidR="00503C3D" w:rsidRPr="002777EE" w14:paraId="23B8A7AF"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038DED56" w14:textId="77777777" w:rsidR="00503C3D" w:rsidRPr="00B96B9F" w:rsidRDefault="00503C3D" w:rsidP="00474D3B">
            <w:pPr>
              <w:pStyle w:val="UZEINormaln"/>
              <w:spacing w:before="0" w:after="0"/>
            </w:pPr>
            <w:r w:rsidRPr="00B96B9F">
              <w:t>VÚV TGM</w:t>
            </w:r>
          </w:p>
        </w:tc>
        <w:tc>
          <w:tcPr>
            <w:tcW w:w="6932" w:type="dxa"/>
            <w:tcBorders>
              <w:top w:val="nil"/>
              <w:left w:val="nil"/>
              <w:bottom w:val="single" w:sz="8" w:space="0" w:color="auto"/>
              <w:right w:val="single" w:sz="8" w:space="0" w:color="auto"/>
            </w:tcBorders>
            <w:shd w:val="clear" w:color="auto" w:fill="auto"/>
            <w:vAlign w:val="center"/>
            <w:hideMark/>
          </w:tcPr>
          <w:p w14:paraId="76D6A659" w14:textId="77777777" w:rsidR="00503C3D" w:rsidRPr="00B96B9F" w:rsidRDefault="00503C3D" w:rsidP="00474D3B">
            <w:pPr>
              <w:pStyle w:val="UZEINormaln"/>
              <w:spacing w:before="0" w:after="0"/>
            </w:pPr>
            <w:r w:rsidRPr="00B96B9F">
              <w:t>Výzkumný ústav vodohospodářský T. G. Masaryka</w:t>
            </w:r>
          </w:p>
        </w:tc>
      </w:tr>
      <w:tr w:rsidR="00503C3D" w:rsidRPr="00B96B9F" w14:paraId="4B0A0CAF"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7E05A815" w14:textId="77777777" w:rsidR="00503C3D" w:rsidRPr="00B96B9F" w:rsidRDefault="00503C3D" w:rsidP="00474D3B">
            <w:pPr>
              <w:pStyle w:val="UZEINormaln"/>
              <w:spacing w:before="0" w:after="0"/>
            </w:pPr>
            <w:r w:rsidRPr="00B96B9F">
              <w:t>WEI+</w:t>
            </w:r>
          </w:p>
        </w:tc>
        <w:tc>
          <w:tcPr>
            <w:tcW w:w="6932" w:type="dxa"/>
            <w:tcBorders>
              <w:top w:val="nil"/>
              <w:left w:val="nil"/>
              <w:bottom w:val="single" w:sz="8" w:space="0" w:color="auto"/>
              <w:right w:val="single" w:sz="8" w:space="0" w:color="auto"/>
            </w:tcBorders>
            <w:shd w:val="clear" w:color="auto" w:fill="auto"/>
            <w:vAlign w:val="center"/>
            <w:hideMark/>
          </w:tcPr>
          <w:p w14:paraId="3A0E20B8" w14:textId="77777777" w:rsidR="00503C3D" w:rsidRPr="00B96B9F" w:rsidRDefault="00503C3D" w:rsidP="00474D3B">
            <w:pPr>
              <w:pStyle w:val="UZEINormaln"/>
              <w:spacing w:before="0" w:after="0"/>
            </w:pPr>
            <w:r w:rsidRPr="00B96B9F">
              <w:t>Index spotřeby vody plus (z angl. Water exploitation index plus)</w:t>
            </w:r>
          </w:p>
        </w:tc>
      </w:tr>
      <w:tr w:rsidR="00503C3D" w:rsidRPr="002777EE" w14:paraId="4F853304"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5B95673F" w14:textId="77777777" w:rsidR="00503C3D" w:rsidRPr="00B96B9F" w:rsidRDefault="00503C3D" w:rsidP="00474D3B">
            <w:pPr>
              <w:pStyle w:val="UZEINormaln"/>
              <w:spacing w:before="0" w:after="0"/>
            </w:pPr>
            <w:r w:rsidRPr="00B96B9F">
              <w:t>RSV</w:t>
            </w:r>
          </w:p>
        </w:tc>
        <w:tc>
          <w:tcPr>
            <w:tcW w:w="6932" w:type="dxa"/>
            <w:tcBorders>
              <w:top w:val="nil"/>
              <w:left w:val="nil"/>
              <w:bottom w:val="single" w:sz="8" w:space="0" w:color="auto"/>
              <w:right w:val="single" w:sz="8" w:space="0" w:color="auto"/>
            </w:tcBorders>
            <w:shd w:val="clear" w:color="auto" w:fill="auto"/>
            <w:vAlign w:val="center"/>
            <w:hideMark/>
          </w:tcPr>
          <w:p w14:paraId="0DA6B548" w14:textId="77777777" w:rsidR="00503C3D" w:rsidRPr="00B96B9F" w:rsidRDefault="00503C3D" w:rsidP="00474D3B">
            <w:pPr>
              <w:pStyle w:val="UZEINormaln"/>
              <w:spacing w:before="0" w:after="0"/>
            </w:pPr>
            <w:r w:rsidRPr="00B96B9F">
              <w:t>Rámcová směrnice o vodách (směrnice 2000/60/ES</w:t>
            </w:r>
            <w:r w:rsidRPr="00B96B9F">
              <w:rPr>
                <w:color w:val="545454"/>
              </w:rPr>
              <w:t>)</w:t>
            </w:r>
          </w:p>
        </w:tc>
      </w:tr>
      <w:tr w:rsidR="00503C3D" w:rsidRPr="00B96B9F" w14:paraId="35077556"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44031292" w14:textId="77777777" w:rsidR="00503C3D" w:rsidRPr="00B96B9F" w:rsidRDefault="00503C3D" w:rsidP="00474D3B">
            <w:pPr>
              <w:pStyle w:val="UZEINormaln"/>
              <w:spacing w:before="0" w:after="0"/>
            </w:pPr>
            <w:r w:rsidRPr="00B96B9F">
              <w:t>ZCHÚ</w:t>
            </w:r>
          </w:p>
        </w:tc>
        <w:tc>
          <w:tcPr>
            <w:tcW w:w="6932" w:type="dxa"/>
            <w:tcBorders>
              <w:top w:val="nil"/>
              <w:left w:val="nil"/>
              <w:bottom w:val="single" w:sz="8" w:space="0" w:color="auto"/>
              <w:right w:val="single" w:sz="8" w:space="0" w:color="auto"/>
            </w:tcBorders>
            <w:shd w:val="clear" w:color="auto" w:fill="auto"/>
            <w:vAlign w:val="center"/>
            <w:hideMark/>
          </w:tcPr>
          <w:p w14:paraId="44EC3704" w14:textId="77777777" w:rsidR="00503C3D" w:rsidRPr="00B96B9F" w:rsidRDefault="00503C3D" w:rsidP="00474D3B">
            <w:pPr>
              <w:pStyle w:val="UZEINormaln"/>
              <w:spacing w:before="0" w:after="0"/>
            </w:pPr>
            <w:r w:rsidRPr="00B96B9F">
              <w:t>Zvláště chráněné území</w:t>
            </w:r>
          </w:p>
        </w:tc>
      </w:tr>
      <w:tr w:rsidR="00503C3D" w:rsidRPr="00B96B9F" w14:paraId="4F536E33"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7A2D38C2" w14:textId="77777777" w:rsidR="00503C3D" w:rsidRPr="00B96B9F" w:rsidRDefault="00503C3D" w:rsidP="00474D3B">
            <w:pPr>
              <w:pStyle w:val="UZEINormaln"/>
              <w:spacing w:before="0" w:after="0"/>
            </w:pPr>
            <w:r w:rsidRPr="00B96B9F">
              <w:t>Zn</w:t>
            </w:r>
          </w:p>
        </w:tc>
        <w:tc>
          <w:tcPr>
            <w:tcW w:w="6932" w:type="dxa"/>
            <w:tcBorders>
              <w:top w:val="nil"/>
              <w:left w:val="nil"/>
              <w:bottom w:val="single" w:sz="8" w:space="0" w:color="auto"/>
              <w:right w:val="single" w:sz="8" w:space="0" w:color="auto"/>
            </w:tcBorders>
            <w:shd w:val="clear" w:color="auto" w:fill="auto"/>
            <w:vAlign w:val="center"/>
            <w:hideMark/>
          </w:tcPr>
          <w:p w14:paraId="33E7667C" w14:textId="77777777" w:rsidR="00503C3D" w:rsidRPr="00B96B9F" w:rsidRDefault="00503C3D" w:rsidP="00474D3B">
            <w:pPr>
              <w:pStyle w:val="UZEINormaln"/>
              <w:spacing w:before="0" w:after="0"/>
            </w:pPr>
            <w:r w:rsidRPr="00B96B9F">
              <w:t>Zinek</w:t>
            </w:r>
          </w:p>
        </w:tc>
      </w:tr>
      <w:tr w:rsidR="00503C3D" w:rsidRPr="00B96B9F" w14:paraId="290B9C4B"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4EB77B7C" w14:textId="77777777" w:rsidR="00503C3D" w:rsidRPr="00B96B9F" w:rsidRDefault="00503C3D" w:rsidP="00474D3B">
            <w:pPr>
              <w:pStyle w:val="UZEINormaln"/>
              <w:spacing w:before="0" w:after="0"/>
            </w:pPr>
            <w:r w:rsidRPr="00B96B9F">
              <w:t>ZOD</w:t>
            </w:r>
          </w:p>
        </w:tc>
        <w:tc>
          <w:tcPr>
            <w:tcW w:w="6932" w:type="dxa"/>
            <w:tcBorders>
              <w:top w:val="nil"/>
              <w:left w:val="nil"/>
              <w:bottom w:val="single" w:sz="8" w:space="0" w:color="auto"/>
              <w:right w:val="single" w:sz="8" w:space="0" w:color="auto"/>
            </w:tcBorders>
            <w:shd w:val="clear" w:color="auto" w:fill="auto"/>
            <w:vAlign w:val="center"/>
            <w:hideMark/>
          </w:tcPr>
          <w:p w14:paraId="70091F88" w14:textId="77777777" w:rsidR="00503C3D" w:rsidRPr="00B96B9F" w:rsidRDefault="00503C3D" w:rsidP="00474D3B">
            <w:pPr>
              <w:pStyle w:val="UZEINormaln"/>
              <w:spacing w:before="0" w:after="0"/>
            </w:pPr>
            <w:r w:rsidRPr="00B96B9F">
              <w:t>Zranitelná oblast dusičnany</w:t>
            </w:r>
          </w:p>
        </w:tc>
      </w:tr>
      <w:tr w:rsidR="00503C3D" w:rsidRPr="002777EE" w14:paraId="4A7E8C24" w14:textId="77777777" w:rsidTr="009A4B26">
        <w:trPr>
          <w:trHeight w:val="645"/>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3D77B4B3" w14:textId="77777777" w:rsidR="00503C3D" w:rsidRPr="00B96B9F" w:rsidRDefault="00503C3D" w:rsidP="00474D3B">
            <w:pPr>
              <w:pStyle w:val="UZEINormaln"/>
              <w:spacing w:before="0" w:after="0"/>
            </w:pPr>
            <w:r w:rsidRPr="00B96B9F">
              <w:t>ZOPK</w:t>
            </w:r>
          </w:p>
        </w:tc>
        <w:tc>
          <w:tcPr>
            <w:tcW w:w="6932" w:type="dxa"/>
            <w:tcBorders>
              <w:top w:val="nil"/>
              <w:left w:val="nil"/>
              <w:bottom w:val="single" w:sz="8" w:space="0" w:color="auto"/>
              <w:right w:val="single" w:sz="8" w:space="0" w:color="auto"/>
            </w:tcBorders>
            <w:shd w:val="clear" w:color="auto" w:fill="auto"/>
            <w:vAlign w:val="center"/>
            <w:hideMark/>
          </w:tcPr>
          <w:p w14:paraId="345C0D7F" w14:textId="77777777" w:rsidR="00503C3D" w:rsidRPr="00B96B9F" w:rsidRDefault="00503C3D" w:rsidP="00474D3B">
            <w:pPr>
              <w:pStyle w:val="UZEINormaln"/>
              <w:spacing w:before="0" w:after="0"/>
            </w:pPr>
            <w:r w:rsidRPr="00B96B9F">
              <w:t>Zákon č. 114/1992 Sb., o ochraně přírody a krajiny, ve znění pozdějších předpisů</w:t>
            </w:r>
          </w:p>
        </w:tc>
      </w:tr>
      <w:tr w:rsidR="00503C3D" w:rsidRPr="002777EE" w14:paraId="1AC18A6A"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73D31419" w14:textId="77777777" w:rsidR="00503C3D" w:rsidRPr="00B96B9F" w:rsidRDefault="00503C3D" w:rsidP="00474D3B">
            <w:pPr>
              <w:pStyle w:val="UZEINormaln"/>
              <w:spacing w:before="0" w:after="0"/>
            </w:pPr>
            <w:r w:rsidRPr="00B96B9F">
              <w:t xml:space="preserve">ZOSVH </w:t>
            </w:r>
          </w:p>
        </w:tc>
        <w:tc>
          <w:tcPr>
            <w:tcW w:w="6932" w:type="dxa"/>
            <w:tcBorders>
              <w:top w:val="nil"/>
              <w:left w:val="nil"/>
              <w:bottom w:val="single" w:sz="8" w:space="0" w:color="auto"/>
              <w:right w:val="single" w:sz="8" w:space="0" w:color="auto"/>
            </w:tcBorders>
            <w:shd w:val="clear" w:color="auto" w:fill="auto"/>
            <w:vAlign w:val="center"/>
            <w:hideMark/>
          </w:tcPr>
          <w:p w14:paraId="03B6E6D1" w14:textId="77777777" w:rsidR="00503C3D" w:rsidRPr="00B96B9F" w:rsidRDefault="00503C3D" w:rsidP="00474D3B">
            <w:pPr>
              <w:pStyle w:val="UZEINormaln"/>
              <w:spacing w:before="0" w:after="0"/>
            </w:pPr>
            <w:r w:rsidRPr="00B96B9F">
              <w:t xml:space="preserve">Zpráva o stavu vodního hospodářství </w:t>
            </w:r>
          </w:p>
        </w:tc>
      </w:tr>
      <w:tr w:rsidR="00503C3D" w:rsidRPr="00B96B9F" w14:paraId="5D3CFC47"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0DE7B79D" w14:textId="77777777" w:rsidR="00503C3D" w:rsidRPr="00B96B9F" w:rsidRDefault="00503C3D" w:rsidP="00474D3B">
            <w:pPr>
              <w:pStyle w:val="UZEINormaln"/>
              <w:spacing w:before="0" w:after="0"/>
            </w:pPr>
            <w:r w:rsidRPr="00B96B9F">
              <w:t>ZOŽP</w:t>
            </w:r>
          </w:p>
        </w:tc>
        <w:tc>
          <w:tcPr>
            <w:tcW w:w="6932" w:type="dxa"/>
            <w:tcBorders>
              <w:top w:val="nil"/>
              <w:left w:val="nil"/>
              <w:bottom w:val="single" w:sz="8" w:space="0" w:color="auto"/>
              <w:right w:val="single" w:sz="8" w:space="0" w:color="auto"/>
            </w:tcBorders>
            <w:shd w:val="clear" w:color="auto" w:fill="auto"/>
            <w:vAlign w:val="center"/>
            <w:hideMark/>
          </w:tcPr>
          <w:p w14:paraId="0D7BB0DE" w14:textId="77777777" w:rsidR="00503C3D" w:rsidRPr="00B96B9F" w:rsidRDefault="00503C3D" w:rsidP="00474D3B">
            <w:pPr>
              <w:pStyle w:val="UZEINormaln"/>
              <w:spacing w:before="0" w:after="0"/>
            </w:pPr>
            <w:r w:rsidRPr="00B96B9F">
              <w:t>Zpráva o životním prostředí</w:t>
            </w:r>
          </w:p>
        </w:tc>
      </w:tr>
      <w:tr w:rsidR="00503C3D" w:rsidRPr="00B96B9F" w14:paraId="07470AC6"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07A72283" w14:textId="77777777" w:rsidR="00503C3D" w:rsidRPr="00B96B9F" w:rsidRDefault="00503C3D" w:rsidP="00474D3B">
            <w:pPr>
              <w:pStyle w:val="UZEINormaln"/>
              <w:spacing w:before="0" w:after="0"/>
            </w:pPr>
            <w:r w:rsidRPr="00B96B9F">
              <w:t>ZPF</w:t>
            </w:r>
          </w:p>
        </w:tc>
        <w:tc>
          <w:tcPr>
            <w:tcW w:w="6932" w:type="dxa"/>
            <w:tcBorders>
              <w:top w:val="nil"/>
              <w:left w:val="nil"/>
              <w:bottom w:val="single" w:sz="8" w:space="0" w:color="auto"/>
              <w:right w:val="single" w:sz="8" w:space="0" w:color="auto"/>
            </w:tcBorders>
            <w:shd w:val="clear" w:color="auto" w:fill="auto"/>
            <w:vAlign w:val="center"/>
            <w:hideMark/>
          </w:tcPr>
          <w:p w14:paraId="31E3B297" w14:textId="77777777" w:rsidR="00503C3D" w:rsidRPr="00B96B9F" w:rsidRDefault="00503C3D" w:rsidP="00474D3B">
            <w:pPr>
              <w:pStyle w:val="UZEINormaln"/>
              <w:spacing w:before="0" w:after="0"/>
            </w:pPr>
            <w:r w:rsidRPr="00B96B9F">
              <w:t>Zemědělský půdní fond</w:t>
            </w:r>
          </w:p>
        </w:tc>
      </w:tr>
      <w:tr w:rsidR="00503C3D" w:rsidRPr="00B96B9F" w14:paraId="30CD9CEC"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4B74FF15" w14:textId="77777777" w:rsidR="00503C3D" w:rsidRPr="00B96B9F" w:rsidRDefault="00503C3D" w:rsidP="00474D3B">
            <w:pPr>
              <w:pStyle w:val="UZEINormaln"/>
              <w:spacing w:before="0" w:after="0"/>
            </w:pPr>
            <w:r w:rsidRPr="00B96B9F">
              <w:t>ZVHS</w:t>
            </w:r>
          </w:p>
        </w:tc>
        <w:tc>
          <w:tcPr>
            <w:tcW w:w="6932" w:type="dxa"/>
            <w:tcBorders>
              <w:top w:val="nil"/>
              <w:left w:val="nil"/>
              <w:bottom w:val="single" w:sz="8" w:space="0" w:color="auto"/>
              <w:right w:val="single" w:sz="8" w:space="0" w:color="auto"/>
            </w:tcBorders>
            <w:shd w:val="clear" w:color="auto" w:fill="auto"/>
            <w:vAlign w:val="center"/>
            <w:hideMark/>
          </w:tcPr>
          <w:p w14:paraId="626AA876" w14:textId="77777777" w:rsidR="00503C3D" w:rsidRPr="00B96B9F" w:rsidRDefault="00503C3D" w:rsidP="00474D3B">
            <w:pPr>
              <w:pStyle w:val="UZEINormaln"/>
              <w:spacing w:before="0" w:after="0"/>
            </w:pPr>
            <w:r w:rsidRPr="00B96B9F">
              <w:t>Zemědělská vodohospodářská správa</w:t>
            </w:r>
          </w:p>
        </w:tc>
      </w:tr>
      <w:tr w:rsidR="00503C3D" w:rsidRPr="00B96B9F" w14:paraId="3E048830"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5B09CC58" w14:textId="77777777" w:rsidR="00503C3D" w:rsidRPr="00B96B9F" w:rsidRDefault="00503C3D" w:rsidP="00474D3B">
            <w:pPr>
              <w:pStyle w:val="UZEINormaln"/>
              <w:spacing w:before="0" w:after="0"/>
            </w:pPr>
            <w:r w:rsidRPr="00B96B9F">
              <w:t>ŽP</w:t>
            </w:r>
          </w:p>
        </w:tc>
        <w:tc>
          <w:tcPr>
            <w:tcW w:w="6932" w:type="dxa"/>
            <w:tcBorders>
              <w:top w:val="nil"/>
              <w:left w:val="nil"/>
              <w:bottom w:val="single" w:sz="8" w:space="0" w:color="auto"/>
              <w:right w:val="single" w:sz="8" w:space="0" w:color="auto"/>
            </w:tcBorders>
            <w:shd w:val="clear" w:color="auto" w:fill="auto"/>
            <w:vAlign w:val="center"/>
            <w:hideMark/>
          </w:tcPr>
          <w:p w14:paraId="21F1382B" w14:textId="77777777" w:rsidR="00503C3D" w:rsidRPr="00B96B9F" w:rsidRDefault="00503C3D" w:rsidP="00474D3B">
            <w:pPr>
              <w:pStyle w:val="UZEINormaln"/>
              <w:spacing w:before="0" w:after="0"/>
            </w:pPr>
            <w:r w:rsidRPr="00B96B9F">
              <w:t>Životní prostředí</w:t>
            </w:r>
          </w:p>
        </w:tc>
      </w:tr>
      <w:tr w:rsidR="00503C3D" w:rsidRPr="00B96B9F" w14:paraId="3DB89319"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tcPr>
          <w:p w14:paraId="4EE9669D" w14:textId="77777777" w:rsidR="00503C3D" w:rsidRPr="00B96B9F" w:rsidRDefault="00503C3D" w:rsidP="00474D3B">
            <w:pPr>
              <w:pStyle w:val="UZEINormaln"/>
              <w:spacing w:before="0" w:after="0"/>
            </w:pPr>
            <w:r w:rsidRPr="00B96B9F">
              <w:t>ŽV</w:t>
            </w:r>
          </w:p>
        </w:tc>
        <w:tc>
          <w:tcPr>
            <w:tcW w:w="6932" w:type="dxa"/>
            <w:tcBorders>
              <w:top w:val="nil"/>
              <w:left w:val="nil"/>
              <w:bottom w:val="single" w:sz="8" w:space="0" w:color="auto"/>
              <w:right w:val="single" w:sz="8" w:space="0" w:color="auto"/>
            </w:tcBorders>
            <w:shd w:val="clear" w:color="auto" w:fill="auto"/>
            <w:vAlign w:val="center"/>
          </w:tcPr>
          <w:p w14:paraId="6B127252" w14:textId="77777777" w:rsidR="00503C3D" w:rsidRPr="00B96B9F" w:rsidRDefault="00503C3D" w:rsidP="00474D3B">
            <w:pPr>
              <w:pStyle w:val="UZEINormaln"/>
              <w:spacing w:before="0" w:after="0"/>
            </w:pPr>
            <w:r w:rsidRPr="00B96B9F">
              <w:t>Živočišná výroba</w:t>
            </w:r>
          </w:p>
        </w:tc>
      </w:tr>
      <w:tr w:rsidR="00503C3D" w:rsidRPr="00B96B9F" w14:paraId="71E3A6B2" w14:textId="77777777" w:rsidTr="009A4B26">
        <w:trPr>
          <w:trHeight w:val="330"/>
        </w:trPr>
        <w:tc>
          <w:tcPr>
            <w:tcW w:w="2140" w:type="dxa"/>
            <w:tcBorders>
              <w:top w:val="nil"/>
              <w:left w:val="single" w:sz="8" w:space="0" w:color="auto"/>
              <w:bottom w:val="single" w:sz="8" w:space="0" w:color="auto"/>
              <w:right w:val="single" w:sz="8" w:space="0" w:color="auto"/>
            </w:tcBorders>
            <w:shd w:val="clear" w:color="auto" w:fill="auto"/>
            <w:vAlign w:val="center"/>
            <w:hideMark/>
          </w:tcPr>
          <w:p w14:paraId="6CF001B8" w14:textId="77777777" w:rsidR="00503C3D" w:rsidRPr="00B96B9F" w:rsidRDefault="00503C3D" w:rsidP="00474D3B">
            <w:pPr>
              <w:pStyle w:val="UZEINormaln"/>
              <w:spacing w:before="0" w:after="0"/>
            </w:pPr>
            <w:r w:rsidRPr="00B96B9F">
              <w:t>μg/l</w:t>
            </w:r>
          </w:p>
        </w:tc>
        <w:tc>
          <w:tcPr>
            <w:tcW w:w="6932" w:type="dxa"/>
            <w:tcBorders>
              <w:top w:val="nil"/>
              <w:left w:val="nil"/>
              <w:bottom w:val="single" w:sz="8" w:space="0" w:color="auto"/>
              <w:right w:val="single" w:sz="8" w:space="0" w:color="auto"/>
            </w:tcBorders>
            <w:shd w:val="clear" w:color="auto" w:fill="auto"/>
            <w:vAlign w:val="center"/>
            <w:hideMark/>
          </w:tcPr>
          <w:p w14:paraId="4E7ECF4D" w14:textId="77777777" w:rsidR="00503C3D" w:rsidRPr="00B96B9F" w:rsidRDefault="00503C3D" w:rsidP="00474D3B">
            <w:pPr>
              <w:pStyle w:val="UZEINormaln"/>
              <w:spacing w:before="0" w:after="0"/>
            </w:pPr>
            <w:r w:rsidRPr="00B96B9F">
              <w:t>Mikrogram na litr (měrná jednotka)</w:t>
            </w:r>
          </w:p>
        </w:tc>
      </w:tr>
    </w:tbl>
    <w:p w14:paraId="457EDFD1" w14:textId="1D38F067" w:rsidR="00503C3D" w:rsidRDefault="00503C3D" w:rsidP="00503C3D">
      <w:pPr>
        <w:spacing w:after="160" w:line="259" w:lineRule="auto"/>
        <w:jc w:val="left"/>
        <w:rPr>
          <w:b/>
          <w:lang w:val="cs-CZ"/>
        </w:rPr>
      </w:pPr>
    </w:p>
    <w:p w14:paraId="2C6B6C4C" w14:textId="5C41B78F" w:rsidR="00A046CE" w:rsidRDefault="00A046CE" w:rsidP="006A36DD">
      <w:pPr>
        <w:pStyle w:val="UZEINadpis1stbezsla"/>
        <w:pageBreakBefore/>
      </w:pPr>
      <w:bookmarkStart w:id="9" w:name="_Toc94182329"/>
      <w:r>
        <w:lastRenderedPageBreak/>
        <w:t>Seznam tabulek</w:t>
      </w:r>
      <w:bookmarkEnd w:id="9"/>
    </w:p>
    <w:p w14:paraId="06AFD756" w14:textId="679E798E" w:rsidR="00755E33" w:rsidRDefault="00E860EB">
      <w:pPr>
        <w:pStyle w:val="Obsah4"/>
        <w:tabs>
          <w:tab w:val="left" w:pos="1920"/>
          <w:tab w:val="right" w:leader="dot" w:pos="9344"/>
        </w:tabs>
        <w:rPr>
          <w:rFonts w:asciiTheme="minorHAnsi" w:eastAsiaTheme="minorEastAsia" w:hAnsiTheme="minorHAnsi"/>
          <w:noProof/>
          <w:sz w:val="22"/>
          <w:szCs w:val="22"/>
          <w:lang w:val="cs-CZ" w:eastAsia="cs-CZ"/>
        </w:rPr>
      </w:pPr>
      <w:r>
        <w:fldChar w:fldCharType="begin"/>
      </w:r>
      <w:r>
        <w:instrText xml:space="preserve"> TOC \h \z \t "UZEI TaB;4" </w:instrText>
      </w:r>
      <w:r>
        <w:fldChar w:fldCharType="separate"/>
      </w:r>
      <w:hyperlink w:anchor="_Toc94182125" w:history="1">
        <w:r w:rsidR="00755E33" w:rsidRPr="002037E7">
          <w:rPr>
            <w:rStyle w:val="Hypertextovodkaz"/>
            <w:noProof/>
          </w:rPr>
          <w:t>Tabulka 1</w:t>
        </w:r>
        <w:r w:rsidR="00755E33">
          <w:rPr>
            <w:rFonts w:asciiTheme="minorHAnsi" w:eastAsiaTheme="minorEastAsia" w:hAnsiTheme="minorHAnsi"/>
            <w:noProof/>
            <w:sz w:val="22"/>
            <w:szCs w:val="22"/>
            <w:lang w:val="cs-CZ" w:eastAsia="cs-CZ"/>
          </w:rPr>
          <w:tab/>
        </w:r>
        <w:r w:rsidR="00755E33" w:rsidRPr="002037E7">
          <w:rPr>
            <w:rStyle w:val="Hypertextovodkaz"/>
            <w:noProof/>
          </w:rPr>
          <w:t>Kontextové indikátory</w:t>
        </w:r>
        <w:r w:rsidR="00755E33">
          <w:rPr>
            <w:noProof/>
            <w:webHidden/>
          </w:rPr>
          <w:tab/>
        </w:r>
        <w:r w:rsidR="00755E33">
          <w:rPr>
            <w:noProof/>
            <w:webHidden/>
          </w:rPr>
          <w:fldChar w:fldCharType="begin"/>
        </w:r>
        <w:r w:rsidR="00755E33">
          <w:rPr>
            <w:noProof/>
            <w:webHidden/>
          </w:rPr>
          <w:instrText xml:space="preserve"> PAGEREF _Toc94182125 \h </w:instrText>
        </w:r>
        <w:r w:rsidR="00755E33">
          <w:rPr>
            <w:noProof/>
            <w:webHidden/>
          </w:rPr>
        </w:r>
        <w:r w:rsidR="00755E33">
          <w:rPr>
            <w:noProof/>
            <w:webHidden/>
          </w:rPr>
          <w:fldChar w:fldCharType="separate"/>
        </w:r>
        <w:r w:rsidR="00755E33">
          <w:rPr>
            <w:noProof/>
            <w:webHidden/>
          </w:rPr>
          <w:t>16</w:t>
        </w:r>
        <w:r w:rsidR="00755E33">
          <w:rPr>
            <w:noProof/>
            <w:webHidden/>
          </w:rPr>
          <w:fldChar w:fldCharType="end"/>
        </w:r>
      </w:hyperlink>
    </w:p>
    <w:p w14:paraId="22E4BEFB" w14:textId="50BEAA87" w:rsidR="00755E33" w:rsidRDefault="00755E33">
      <w:pPr>
        <w:pStyle w:val="Obsah4"/>
        <w:tabs>
          <w:tab w:val="left" w:pos="1920"/>
          <w:tab w:val="right" w:leader="dot" w:pos="9344"/>
        </w:tabs>
        <w:rPr>
          <w:rFonts w:asciiTheme="minorHAnsi" w:eastAsiaTheme="minorEastAsia" w:hAnsiTheme="minorHAnsi"/>
          <w:noProof/>
          <w:sz w:val="22"/>
          <w:szCs w:val="22"/>
          <w:lang w:val="cs-CZ" w:eastAsia="cs-CZ"/>
        </w:rPr>
      </w:pPr>
      <w:hyperlink w:anchor="_Toc94182126" w:history="1">
        <w:r w:rsidRPr="002037E7">
          <w:rPr>
            <w:rStyle w:val="Hypertextovodkaz"/>
            <w:noProof/>
          </w:rPr>
          <w:t>Tabulka 2</w:t>
        </w:r>
        <w:r>
          <w:rPr>
            <w:rFonts w:asciiTheme="minorHAnsi" w:eastAsiaTheme="minorEastAsia" w:hAnsiTheme="minorHAnsi"/>
            <w:noProof/>
            <w:sz w:val="22"/>
            <w:szCs w:val="22"/>
            <w:lang w:val="cs-CZ" w:eastAsia="cs-CZ"/>
          </w:rPr>
          <w:tab/>
        </w:r>
        <w:r w:rsidRPr="002037E7">
          <w:rPr>
            <w:rStyle w:val="Hypertextovodkaz"/>
            <w:noProof/>
          </w:rPr>
          <w:t>Zemědělská plocha v ekologickém režimu</w:t>
        </w:r>
        <w:r>
          <w:rPr>
            <w:noProof/>
            <w:webHidden/>
          </w:rPr>
          <w:tab/>
        </w:r>
        <w:r>
          <w:rPr>
            <w:noProof/>
            <w:webHidden/>
          </w:rPr>
          <w:fldChar w:fldCharType="begin"/>
        </w:r>
        <w:r>
          <w:rPr>
            <w:noProof/>
            <w:webHidden/>
          </w:rPr>
          <w:instrText xml:space="preserve"> PAGEREF _Toc94182126 \h </w:instrText>
        </w:r>
        <w:r>
          <w:rPr>
            <w:noProof/>
            <w:webHidden/>
          </w:rPr>
        </w:r>
        <w:r>
          <w:rPr>
            <w:noProof/>
            <w:webHidden/>
          </w:rPr>
          <w:fldChar w:fldCharType="separate"/>
        </w:r>
        <w:r>
          <w:rPr>
            <w:noProof/>
            <w:webHidden/>
          </w:rPr>
          <w:t>16</w:t>
        </w:r>
        <w:r>
          <w:rPr>
            <w:noProof/>
            <w:webHidden/>
          </w:rPr>
          <w:fldChar w:fldCharType="end"/>
        </w:r>
      </w:hyperlink>
    </w:p>
    <w:p w14:paraId="3C7F7AA0" w14:textId="65E3731C" w:rsidR="00755E33" w:rsidRDefault="00755E33">
      <w:pPr>
        <w:pStyle w:val="Obsah4"/>
        <w:tabs>
          <w:tab w:val="left" w:pos="1920"/>
          <w:tab w:val="right" w:leader="dot" w:pos="9344"/>
        </w:tabs>
        <w:rPr>
          <w:rFonts w:asciiTheme="minorHAnsi" w:eastAsiaTheme="minorEastAsia" w:hAnsiTheme="minorHAnsi"/>
          <w:noProof/>
          <w:sz w:val="22"/>
          <w:szCs w:val="22"/>
          <w:lang w:val="cs-CZ" w:eastAsia="cs-CZ"/>
        </w:rPr>
      </w:pPr>
      <w:hyperlink w:anchor="_Toc94182127" w:history="1">
        <w:r w:rsidRPr="002037E7">
          <w:rPr>
            <w:rStyle w:val="Hypertextovodkaz"/>
            <w:noProof/>
          </w:rPr>
          <w:t>Tabulka 3</w:t>
        </w:r>
        <w:r>
          <w:rPr>
            <w:rFonts w:asciiTheme="minorHAnsi" w:eastAsiaTheme="minorEastAsia" w:hAnsiTheme="minorHAnsi"/>
            <w:noProof/>
            <w:sz w:val="22"/>
            <w:szCs w:val="22"/>
            <w:lang w:val="cs-CZ" w:eastAsia="cs-CZ"/>
          </w:rPr>
          <w:tab/>
        </w:r>
        <w:r w:rsidRPr="002037E7">
          <w:rPr>
            <w:rStyle w:val="Hypertextovodkaz"/>
            <w:noProof/>
          </w:rPr>
          <w:t>Krajinný pokryv zemědělské a lesní půdy uvedený v % (podíl z celkové plochy ČR)</w:t>
        </w:r>
        <w:r>
          <w:rPr>
            <w:noProof/>
            <w:webHidden/>
          </w:rPr>
          <w:tab/>
        </w:r>
        <w:r>
          <w:rPr>
            <w:noProof/>
            <w:webHidden/>
          </w:rPr>
          <w:fldChar w:fldCharType="begin"/>
        </w:r>
        <w:r>
          <w:rPr>
            <w:noProof/>
            <w:webHidden/>
          </w:rPr>
          <w:instrText xml:space="preserve"> PAGEREF _Toc94182127 \h </w:instrText>
        </w:r>
        <w:r>
          <w:rPr>
            <w:noProof/>
            <w:webHidden/>
          </w:rPr>
        </w:r>
        <w:r>
          <w:rPr>
            <w:noProof/>
            <w:webHidden/>
          </w:rPr>
          <w:fldChar w:fldCharType="separate"/>
        </w:r>
        <w:r>
          <w:rPr>
            <w:noProof/>
            <w:webHidden/>
          </w:rPr>
          <w:t>16</w:t>
        </w:r>
        <w:r>
          <w:rPr>
            <w:noProof/>
            <w:webHidden/>
          </w:rPr>
          <w:fldChar w:fldCharType="end"/>
        </w:r>
      </w:hyperlink>
    </w:p>
    <w:p w14:paraId="019024FE" w14:textId="6BBE9589" w:rsidR="00755E33" w:rsidRDefault="00755E33">
      <w:pPr>
        <w:pStyle w:val="Obsah4"/>
        <w:tabs>
          <w:tab w:val="left" w:pos="1920"/>
          <w:tab w:val="right" w:leader="dot" w:pos="9344"/>
        </w:tabs>
        <w:rPr>
          <w:rFonts w:asciiTheme="minorHAnsi" w:eastAsiaTheme="minorEastAsia" w:hAnsiTheme="minorHAnsi"/>
          <w:noProof/>
          <w:sz w:val="22"/>
          <w:szCs w:val="22"/>
          <w:lang w:val="cs-CZ" w:eastAsia="cs-CZ"/>
        </w:rPr>
      </w:pPr>
      <w:hyperlink w:anchor="_Toc94182128" w:history="1">
        <w:r w:rsidRPr="002037E7">
          <w:rPr>
            <w:rStyle w:val="Hypertextovodkaz"/>
            <w:noProof/>
          </w:rPr>
          <w:t>Tabulka 4</w:t>
        </w:r>
        <w:r>
          <w:rPr>
            <w:rFonts w:asciiTheme="minorHAnsi" w:eastAsiaTheme="minorEastAsia" w:hAnsiTheme="minorHAnsi"/>
            <w:noProof/>
            <w:sz w:val="22"/>
            <w:szCs w:val="22"/>
            <w:lang w:val="cs-CZ" w:eastAsia="cs-CZ"/>
          </w:rPr>
          <w:tab/>
        </w:r>
        <w:r w:rsidRPr="002037E7">
          <w:rPr>
            <w:rStyle w:val="Hypertextovodkaz"/>
            <w:noProof/>
          </w:rPr>
          <w:t>Obsah organického uhlíku v orné půdě (ČR)</w:t>
        </w:r>
        <w:r>
          <w:rPr>
            <w:noProof/>
            <w:webHidden/>
          </w:rPr>
          <w:tab/>
        </w:r>
        <w:r>
          <w:rPr>
            <w:noProof/>
            <w:webHidden/>
          </w:rPr>
          <w:fldChar w:fldCharType="begin"/>
        </w:r>
        <w:r>
          <w:rPr>
            <w:noProof/>
            <w:webHidden/>
          </w:rPr>
          <w:instrText xml:space="preserve"> PAGEREF _Toc94182128 \h </w:instrText>
        </w:r>
        <w:r>
          <w:rPr>
            <w:noProof/>
            <w:webHidden/>
          </w:rPr>
        </w:r>
        <w:r>
          <w:rPr>
            <w:noProof/>
            <w:webHidden/>
          </w:rPr>
          <w:fldChar w:fldCharType="separate"/>
        </w:r>
        <w:r>
          <w:rPr>
            <w:noProof/>
            <w:webHidden/>
          </w:rPr>
          <w:t>17</w:t>
        </w:r>
        <w:r>
          <w:rPr>
            <w:noProof/>
            <w:webHidden/>
          </w:rPr>
          <w:fldChar w:fldCharType="end"/>
        </w:r>
      </w:hyperlink>
    </w:p>
    <w:p w14:paraId="11E7E816" w14:textId="1A90C085" w:rsidR="00755E33" w:rsidRDefault="00755E33">
      <w:pPr>
        <w:pStyle w:val="Obsah4"/>
        <w:tabs>
          <w:tab w:val="left" w:pos="1920"/>
          <w:tab w:val="right" w:leader="dot" w:pos="9344"/>
        </w:tabs>
        <w:rPr>
          <w:rFonts w:asciiTheme="minorHAnsi" w:eastAsiaTheme="minorEastAsia" w:hAnsiTheme="minorHAnsi"/>
          <w:noProof/>
          <w:sz w:val="22"/>
          <w:szCs w:val="22"/>
          <w:lang w:val="cs-CZ" w:eastAsia="cs-CZ"/>
        </w:rPr>
      </w:pPr>
      <w:hyperlink w:anchor="_Toc94182129" w:history="1">
        <w:r w:rsidRPr="002037E7">
          <w:rPr>
            <w:rStyle w:val="Hypertextovodkaz"/>
            <w:noProof/>
          </w:rPr>
          <w:t>Tabulka 5</w:t>
        </w:r>
        <w:r>
          <w:rPr>
            <w:rFonts w:asciiTheme="minorHAnsi" w:eastAsiaTheme="minorEastAsia" w:hAnsiTheme="minorHAnsi"/>
            <w:noProof/>
            <w:sz w:val="22"/>
            <w:szCs w:val="22"/>
            <w:lang w:val="cs-CZ" w:eastAsia="cs-CZ"/>
          </w:rPr>
          <w:tab/>
        </w:r>
        <w:r w:rsidRPr="002037E7">
          <w:rPr>
            <w:rStyle w:val="Hypertextovodkaz"/>
            <w:noProof/>
          </w:rPr>
          <w:t>Zavlažovaná půda v ČR</w:t>
        </w:r>
        <w:r>
          <w:rPr>
            <w:noProof/>
            <w:webHidden/>
          </w:rPr>
          <w:tab/>
        </w:r>
        <w:r>
          <w:rPr>
            <w:noProof/>
            <w:webHidden/>
          </w:rPr>
          <w:fldChar w:fldCharType="begin"/>
        </w:r>
        <w:r>
          <w:rPr>
            <w:noProof/>
            <w:webHidden/>
          </w:rPr>
          <w:instrText xml:space="preserve"> PAGEREF _Toc94182129 \h </w:instrText>
        </w:r>
        <w:r>
          <w:rPr>
            <w:noProof/>
            <w:webHidden/>
          </w:rPr>
        </w:r>
        <w:r>
          <w:rPr>
            <w:noProof/>
            <w:webHidden/>
          </w:rPr>
          <w:fldChar w:fldCharType="separate"/>
        </w:r>
        <w:r>
          <w:rPr>
            <w:noProof/>
            <w:webHidden/>
          </w:rPr>
          <w:t>18</w:t>
        </w:r>
        <w:r>
          <w:rPr>
            <w:noProof/>
            <w:webHidden/>
          </w:rPr>
          <w:fldChar w:fldCharType="end"/>
        </w:r>
      </w:hyperlink>
    </w:p>
    <w:p w14:paraId="08BF563C" w14:textId="1CEBD7A7" w:rsidR="00755E33" w:rsidRDefault="00755E33">
      <w:pPr>
        <w:pStyle w:val="Obsah4"/>
        <w:tabs>
          <w:tab w:val="left" w:pos="1920"/>
          <w:tab w:val="right" w:leader="dot" w:pos="9344"/>
        </w:tabs>
        <w:rPr>
          <w:rFonts w:asciiTheme="minorHAnsi" w:eastAsiaTheme="minorEastAsia" w:hAnsiTheme="minorHAnsi"/>
          <w:noProof/>
          <w:sz w:val="22"/>
          <w:szCs w:val="22"/>
          <w:lang w:val="cs-CZ" w:eastAsia="cs-CZ"/>
        </w:rPr>
      </w:pPr>
      <w:hyperlink w:anchor="_Toc94182130" w:history="1">
        <w:r w:rsidRPr="002037E7">
          <w:rPr>
            <w:rStyle w:val="Hypertextovodkaz"/>
            <w:noProof/>
          </w:rPr>
          <w:t>Tabulka 6</w:t>
        </w:r>
        <w:r>
          <w:rPr>
            <w:rFonts w:asciiTheme="minorHAnsi" w:eastAsiaTheme="minorEastAsia" w:hAnsiTheme="minorHAnsi"/>
            <w:noProof/>
            <w:sz w:val="22"/>
            <w:szCs w:val="22"/>
            <w:lang w:val="cs-CZ" w:eastAsia="cs-CZ"/>
          </w:rPr>
          <w:tab/>
        </w:r>
        <w:r w:rsidRPr="002037E7">
          <w:rPr>
            <w:rStyle w:val="Hypertextovodkaz"/>
            <w:noProof/>
          </w:rPr>
          <w:t>Odběry vody v sektoru zemědělství v letech 2005-2018 (mil. m</w:t>
        </w:r>
        <w:r w:rsidRPr="002037E7">
          <w:rPr>
            <w:rStyle w:val="Hypertextovodkaz"/>
            <w:noProof/>
            <w:vertAlign w:val="superscript"/>
          </w:rPr>
          <w:t>3</w:t>
        </w:r>
        <w:r w:rsidRPr="002037E7">
          <w:rPr>
            <w:rStyle w:val="Hypertextovodkaz"/>
            <w:noProof/>
          </w:rPr>
          <w:t>)</w:t>
        </w:r>
        <w:r>
          <w:rPr>
            <w:noProof/>
            <w:webHidden/>
          </w:rPr>
          <w:tab/>
        </w:r>
        <w:r>
          <w:rPr>
            <w:noProof/>
            <w:webHidden/>
          </w:rPr>
          <w:fldChar w:fldCharType="begin"/>
        </w:r>
        <w:r>
          <w:rPr>
            <w:noProof/>
            <w:webHidden/>
          </w:rPr>
          <w:instrText xml:space="preserve"> PAGEREF _Toc94182130 \h </w:instrText>
        </w:r>
        <w:r>
          <w:rPr>
            <w:noProof/>
            <w:webHidden/>
          </w:rPr>
        </w:r>
        <w:r>
          <w:rPr>
            <w:noProof/>
            <w:webHidden/>
          </w:rPr>
          <w:fldChar w:fldCharType="separate"/>
        </w:r>
        <w:r>
          <w:rPr>
            <w:noProof/>
            <w:webHidden/>
          </w:rPr>
          <w:t>18</w:t>
        </w:r>
        <w:r>
          <w:rPr>
            <w:noProof/>
            <w:webHidden/>
          </w:rPr>
          <w:fldChar w:fldCharType="end"/>
        </w:r>
      </w:hyperlink>
    </w:p>
    <w:p w14:paraId="2F5BEA4B" w14:textId="147AE0E4" w:rsidR="00755E33" w:rsidRDefault="00755E33">
      <w:pPr>
        <w:pStyle w:val="Obsah4"/>
        <w:tabs>
          <w:tab w:val="left" w:pos="1920"/>
          <w:tab w:val="right" w:leader="dot" w:pos="9344"/>
        </w:tabs>
        <w:rPr>
          <w:rFonts w:asciiTheme="minorHAnsi" w:eastAsiaTheme="minorEastAsia" w:hAnsiTheme="minorHAnsi"/>
          <w:noProof/>
          <w:sz w:val="22"/>
          <w:szCs w:val="22"/>
          <w:lang w:val="cs-CZ" w:eastAsia="cs-CZ"/>
        </w:rPr>
      </w:pPr>
      <w:hyperlink w:anchor="_Toc94182131" w:history="1">
        <w:r w:rsidRPr="002037E7">
          <w:rPr>
            <w:rStyle w:val="Hypertextovodkaz"/>
            <w:noProof/>
          </w:rPr>
          <w:t>Tabulka 7</w:t>
        </w:r>
        <w:r>
          <w:rPr>
            <w:rFonts w:asciiTheme="minorHAnsi" w:eastAsiaTheme="minorEastAsia" w:hAnsiTheme="minorHAnsi"/>
            <w:noProof/>
            <w:sz w:val="22"/>
            <w:szCs w:val="22"/>
            <w:lang w:val="cs-CZ" w:eastAsia="cs-CZ"/>
          </w:rPr>
          <w:tab/>
        </w:r>
        <w:r w:rsidRPr="002037E7">
          <w:rPr>
            <w:rStyle w:val="Hypertextovodkaz"/>
            <w:noProof/>
          </w:rPr>
          <w:t>Kvalita vody – bilance živin (ČR)</w:t>
        </w:r>
        <w:r>
          <w:rPr>
            <w:noProof/>
            <w:webHidden/>
          </w:rPr>
          <w:tab/>
        </w:r>
        <w:r>
          <w:rPr>
            <w:noProof/>
            <w:webHidden/>
          </w:rPr>
          <w:fldChar w:fldCharType="begin"/>
        </w:r>
        <w:r>
          <w:rPr>
            <w:noProof/>
            <w:webHidden/>
          </w:rPr>
          <w:instrText xml:space="preserve"> PAGEREF _Toc94182131 \h </w:instrText>
        </w:r>
        <w:r>
          <w:rPr>
            <w:noProof/>
            <w:webHidden/>
          </w:rPr>
        </w:r>
        <w:r>
          <w:rPr>
            <w:noProof/>
            <w:webHidden/>
          </w:rPr>
          <w:fldChar w:fldCharType="separate"/>
        </w:r>
        <w:r>
          <w:rPr>
            <w:noProof/>
            <w:webHidden/>
          </w:rPr>
          <w:t>19</w:t>
        </w:r>
        <w:r>
          <w:rPr>
            <w:noProof/>
            <w:webHidden/>
          </w:rPr>
          <w:fldChar w:fldCharType="end"/>
        </w:r>
      </w:hyperlink>
    </w:p>
    <w:p w14:paraId="7437FAB3" w14:textId="20B3BF7B" w:rsidR="00755E33" w:rsidRDefault="00755E33">
      <w:pPr>
        <w:pStyle w:val="Obsah4"/>
        <w:tabs>
          <w:tab w:val="left" w:pos="1920"/>
          <w:tab w:val="right" w:leader="dot" w:pos="9344"/>
        </w:tabs>
        <w:rPr>
          <w:rFonts w:asciiTheme="minorHAnsi" w:eastAsiaTheme="minorEastAsia" w:hAnsiTheme="minorHAnsi"/>
          <w:noProof/>
          <w:sz w:val="22"/>
          <w:szCs w:val="22"/>
          <w:lang w:val="cs-CZ" w:eastAsia="cs-CZ"/>
        </w:rPr>
      </w:pPr>
      <w:hyperlink w:anchor="_Toc94182132" w:history="1">
        <w:r w:rsidRPr="002037E7">
          <w:rPr>
            <w:rStyle w:val="Hypertextovodkaz"/>
            <w:noProof/>
          </w:rPr>
          <w:t>Tabulka 8</w:t>
        </w:r>
        <w:r>
          <w:rPr>
            <w:rFonts w:asciiTheme="minorHAnsi" w:eastAsiaTheme="minorEastAsia" w:hAnsiTheme="minorHAnsi"/>
            <w:noProof/>
            <w:sz w:val="22"/>
            <w:szCs w:val="22"/>
            <w:lang w:val="cs-CZ" w:eastAsia="cs-CZ"/>
          </w:rPr>
          <w:tab/>
        </w:r>
        <w:r w:rsidRPr="002037E7">
          <w:rPr>
            <w:rStyle w:val="Hypertextovodkaz"/>
            <w:noProof/>
          </w:rPr>
          <w:t>Spotřeba živin v kg na 1 ha zemědělské půdy – minerální hnojiva (ČR)</w:t>
        </w:r>
        <w:r>
          <w:rPr>
            <w:noProof/>
            <w:webHidden/>
          </w:rPr>
          <w:tab/>
        </w:r>
        <w:r>
          <w:rPr>
            <w:noProof/>
            <w:webHidden/>
          </w:rPr>
          <w:fldChar w:fldCharType="begin"/>
        </w:r>
        <w:r>
          <w:rPr>
            <w:noProof/>
            <w:webHidden/>
          </w:rPr>
          <w:instrText xml:space="preserve"> PAGEREF _Toc94182132 \h </w:instrText>
        </w:r>
        <w:r>
          <w:rPr>
            <w:noProof/>
            <w:webHidden/>
          </w:rPr>
        </w:r>
        <w:r>
          <w:rPr>
            <w:noProof/>
            <w:webHidden/>
          </w:rPr>
          <w:fldChar w:fldCharType="separate"/>
        </w:r>
        <w:r>
          <w:rPr>
            <w:noProof/>
            <w:webHidden/>
          </w:rPr>
          <w:t>20</w:t>
        </w:r>
        <w:r>
          <w:rPr>
            <w:noProof/>
            <w:webHidden/>
          </w:rPr>
          <w:fldChar w:fldCharType="end"/>
        </w:r>
      </w:hyperlink>
    </w:p>
    <w:p w14:paraId="2299971C" w14:textId="26946DFF" w:rsidR="00755E33" w:rsidRDefault="00755E33">
      <w:pPr>
        <w:pStyle w:val="Obsah4"/>
        <w:tabs>
          <w:tab w:val="left" w:pos="1920"/>
          <w:tab w:val="right" w:leader="dot" w:pos="9344"/>
        </w:tabs>
        <w:rPr>
          <w:rFonts w:asciiTheme="minorHAnsi" w:eastAsiaTheme="minorEastAsia" w:hAnsiTheme="minorHAnsi"/>
          <w:noProof/>
          <w:sz w:val="22"/>
          <w:szCs w:val="22"/>
          <w:lang w:val="cs-CZ" w:eastAsia="cs-CZ"/>
        </w:rPr>
      </w:pPr>
      <w:hyperlink w:anchor="_Toc94182133" w:history="1">
        <w:r w:rsidRPr="002037E7">
          <w:rPr>
            <w:rStyle w:val="Hypertextovodkaz"/>
            <w:noProof/>
          </w:rPr>
          <w:t>Tabulka 9</w:t>
        </w:r>
        <w:r>
          <w:rPr>
            <w:rFonts w:asciiTheme="minorHAnsi" w:eastAsiaTheme="minorEastAsia" w:hAnsiTheme="minorHAnsi"/>
            <w:noProof/>
            <w:sz w:val="22"/>
            <w:szCs w:val="22"/>
            <w:lang w:val="cs-CZ" w:eastAsia="cs-CZ"/>
          </w:rPr>
          <w:tab/>
        </w:r>
        <w:r w:rsidRPr="002037E7">
          <w:rPr>
            <w:rStyle w:val="Hypertextovodkaz"/>
            <w:noProof/>
          </w:rPr>
          <w:t>Vývoj a spotřeba statkových a organických hnojiv v čistých živinách v ČR</w:t>
        </w:r>
        <w:r>
          <w:rPr>
            <w:noProof/>
            <w:webHidden/>
          </w:rPr>
          <w:tab/>
        </w:r>
        <w:r>
          <w:rPr>
            <w:noProof/>
            <w:webHidden/>
          </w:rPr>
          <w:fldChar w:fldCharType="begin"/>
        </w:r>
        <w:r>
          <w:rPr>
            <w:noProof/>
            <w:webHidden/>
          </w:rPr>
          <w:instrText xml:space="preserve"> PAGEREF _Toc94182133 \h </w:instrText>
        </w:r>
        <w:r>
          <w:rPr>
            <w:noProof/>
            <w:webHidden/>
          </w:rPr>
        </w:r>
        <w:r>
          <w:rPr>
            <w:noProof/>
            <w:webHidden/>
          </w:rPr>
          <w:fldChar w:fldCharType="separate"/>
        </w:r>
        <w:r>
          <w:rPr>
            <w:noProof/>
            <w:webHidden/>
          </w:rPr>
          <w:t>20</w:t>
        </w:r>
        <w:r>
          <w:rPr>
            <w:noProof/>
            <w:webHidden/>
          </w:rPr>
          <w:fldChar w:fldCharType="end"/>
        </w:r>
      </w:hyperlink>
    </w:p>
    <w:p w14:paraId="7946C298" w14:textId="5152A764" w:rsidR="00755E33" w:rsidRDefault="00755E33">
      <w:pPr>
        <w:pStyle w:val="Obsah4"/>
        <w:tabs>
          <w:tab w:val="left" w:pos="1920"/>
          <w:tab w:val="right" w:leader="dot" w:pos="9344"/>
        </w:tabs>
        <w:rPr>
          <w:rFonts w:asciiTheme="minorHAnsi" w:eastAsiaTheme="minorEastAsia" w:hAnsiTheme="minorHAnsi"/>
          <w:noProof/>
          <w:sz w:val="22"/>
          <w:szCs w:val="22"/>
          <w:lang w:val="cs-CZ" w:eastAsia="cs-CZ"/>
        </w:rPr>
      </w:pPr>
      <w:hyperlink w:anchor="_Toc94182134" w:history="1">
        <w:r w:rsidRPr="002037E7">
          <w:rPr>
            <w:rStyle w:val="Hypertextovodkaz"/>
            <w:noProof/>
          </w:rPr>
          <w:t>Tabulka 10</w:t>
        </w:r>
        <w:r>
          <w:rPr>
            <w:rFonts w:asciiTheme="minorHAnsi" w:eastAsiaTheme="minorEastAsia" w:hAnsiTheme="minorHAnsi"/>
            <w:noProof/>
            <w:sz w:val="22"/>
            <w:szCs w:val="22"/>
            <w:lang w:val="cs-CZ" w:eastAsia="cs-CZ"/>
          </w:rPr>
          <w:tab/>
        </w:r>
        <w:r w:rsidRPr="002037E7">
          <w:rPr>
            <w:rStyle w:val="Hypertextovodkaz"/>
            <w:noProof/>
          </w:rPr>
          <w:t>Spotřeba statkových hnojiv v ČR v podzimním období 2016–2017</w:t>
        </w:r>
        <w:r>
          <w:rPr>
            <w:noProof/>
            <w:webHidden/>
          </w:rPr>
          <w:tab/>
        </w:r>
        <w:r>
          <w:rPr>
            <w:noProof/>
            <w:webHidden/>
          </w:rPr>
          <w:fldChar w:fldCharType="begin"/>
        </w:r>
        <w:r>
          <w:rPr>
            <w:noProof/>
            <w:webHidden/>
          </w:rPr>
          <w:instrText xml:space="preserve"> PAGEREF _Toc94182134 \h </w:instrText>
        </w:r>
        <w:r>
          <w:rPr>
            <w:noProof/>
            <w:webHidden/>
          </w:rPr>
        </w:r>
        <w:r>
          <w:rPr>
            <w:noProof/>
            <w:webHidden/>
          </w:rPr>
          <w:fldChar w:fldCharType="separate"/>
        </w:r>
        <w:r>
          <w:rPr>
            <w:noProof/>
            <w:webHidden/>
          </w:rPr>
          <w:t>21</w:t>
        </w:r>
        <w:r>
          <w:rPr>
            <w:noProof/>
            <w:webHidden/>
          </w:rPr>
          <w:fldChar w:fldCharType="end"/>
        </w:r>
      </w:hyperlink>
    </w:p>
    <w:p w14:paraId="2AA42E9E" w14:textId="3E586DBA" w:rsidR="00755E33" w:rsidRDefault="00755E33">
      <w:pPr>
        <w:pStyle w:val="Obsah4"/>
        <w:tabs>
          <w:tab w:val="left" w:pos="1920"/>
          <w:tab w:val="right" w:leader="dot" w:pos="9344"/>
        </w:tabs>
        <w:rPr>
          <w:rFonts w:asciiTheme="minorHAnsi" w:eastAsiaTheme="minorEastAsia" w:hAnsiTheme="minorHAnsi"/>
          <w:noProof/>
          <w:sz w:val="22"/>
          <w:szCs w:val="22"/>
          <w:lang w:val="cs-CZ" w:eastAsia="cs-CZ"/>
        </w:rPr>
      </w:pPr>
      <w:hyperlink w:anchor="_Toc94182135" w:history="1">
        <w:r w:rsidRPr="002037E7">
          <w:rPr>
            <w:rStyle w:val="Hypertextovodkaz"/>
            <w:noProof/>
          </w:rPr>
          <w:t>Tabulka 11</w:t>
        </w:r>
        <w:r>
          <w:rPr>
            <w:rFonts w:asciiTheme="minorHAnsi" w:eastAsiaTheme="minorEastAsia" w:hAnsiTheme="minorHAnsi"/>
            <w:noProof/>
            <w:sz w:val="22"/>
            <w:szCs w:val="22"/>
            <w:lang w:val="cs-CZ" w:eastAsia="cs-CZ"/>
          </w:rPr>
          <w:tab/>
        </w:r>
        <w:r w:rsidRPr="002037E7">
          <w:rPr>
            <w:rStyle w:val="Hypertextovodkaz"/>
            <w:noProof/>
          </w:rPr>
          <w:t>Přehled zemědělského půdního fondu ČR (ha a % podíl v ČR)</w:t>
        </w:r>
        <w:r>
          <w:rPr>
            <w:noProof/>
            <w:webHidden/>
          </w:rPr>
          <w:tab/>
        </w:r>
        <w:r>
          <w:rPr>
            <w:noProof/>
            <w:webHidden/>
          </w:rPr>
          <w:fldChar w:fldCharType="begin"/>
        </w:r>
        <w:r>
          <w:rPr>
            <w:noProof/>
            <w:webHidden/>
          </w:rPr>
          <w:instrText xml:space="preserve"> PAGEREF _Toc94182135 \h </w:instrText>
        </w:r>
        <w:r>
          <w:rPr>
            <w:noProof/>
            <w:webHidden/>
          </w:rPr>
        </w:r>
        <w:r>
          <w:rPr>
            <w:noProof/>
            <w:webHidden/>
          </w:rPr>
          <w:fldChar w:fldCharType="separate"/>
        </w:r>
        <w:r>
          <w:rPr>
            <w:noProof/>
            <w:webHidden/>
          </w:rPr>
          <w:t>22</w:t>
        </w:r>
        <w:r>
          <w:rPr>
            <w:noProof/>
            <w:webHidden/>
          </w:rPr>
          <w:fldChar w:fldCharType="end"/>
        </w:r>
      </w:hyperlink>
    </w:p>
    <w:p w14:paraId="779D1E5D" w14:textId="176422B2" w:rsidR="00755E33" w:rsidRDefault="00755E33">
      <w:pPr>
        <w:pStyle w:val="Obsah4"/>
        <w:tabs>
          <w:tab w:val="left" w:pos="1920"/>
          <w:tab w:val="right" w:leader="dot" w:pos="9344"/>
        </w:tabs>
        <w:rPr>
          <w:rFonts w:asciiTheme="minorHAnsi" w:eastAsiaTheme="minorEastAsia" w:hAnsiTheme="minorHAnsi"/>
          <w:noProof/>
          <w:sz w:val="22"/>
          <w:szCs w:val="22"/>
          <w:lang w:val="cs-CZ" w:eastAsia="cs-CZ"/>
        </w:rPr>
      </w:pPr>
      <w:hyperlink w:anchor="_Toc94182136" w:history="1">
        <w:r w:rsidRPr="002037E7">
          <w:rPr>
            <w:rStyle w:val="Hypertextovodkaz"/>
            <w:noProof/>
          </w:rPr>
          <w:t>Tabulka 12</w:t>
        </w:r>
        <w:r>
          <w:rPr>
            <w:rFonts w:asciiTheme="minorHAnsi" w:eastAsiaTheme="minorEastAsia" w:hAnsiTheme="minorHAnsi"/>
            <w:noProof/>
            <w:sz w:val="22"/>
            <w:szCs w:val="22"/>
            <w:lang w:val="cs-CZ" w:eastAsia="cs-CZ"/>
          </w:rPr>
          <w:tab/>
        </w:r>
        <w:r w:rsidRPr="002037E7">
          <w:rPr>
            <w:rStyle w:val="Hypertextovodkaz"/>
            <w:noProof/>
          </w:rPr>
          <w:t>Výskyt dehumifikací ohrožených půd</w:t>
        </w:r>
        <w:r>
          <w:rPr>
            <w:noProof/>
            <w:webHidden/>
          </w:rPr>
          <w:tab/>
        </w:r>
        <w:r>
          <w:rPr>
            <w:noProof/>
            <w:webHidden/>
          </w:rPr>
          <w:fldChar w:fldCharType="begin"/>
        </w:r>
        <w:r>
          <w:rPr>
            <w:noProof/>
            <w:webHidden/>
          </w:rPr>
          <w:instrText xml:space="preserve"> PAGEREF _Toc94182136 \h </w:instrText>
        </w:r>
        <w:r>
          <w:rPr>
            <w:noProof/>
            <w:webHidden/>
          </w:rPr>
        </w:r>
        <w:r>
          <w:rPr>
            <w:noProof/>
            <w:webHidden/>
          </w:rPr>
          <w:fldChar w:fldCharType="separate"/>
        </w:r>
        <w:r>
          <w:rPr>
            <w:noProof/>
            <w:webHidden/>
          </w:rPr>
          <w:t>24</w:t>
        </w:r>
        <w:r>
          <w:rPr>
            <w:noProof/>
            <w:webHidden/>
          </w:rPr>
          <w:fldChar w:fldCharType="end"/>
        </w:r>
      </w:hyperlink>
    </w:p>
    <w:p w14:paraId="61A2D41D" w14:textId="7E3E31AD" w:rsidR="00755E33" w:rsidRDefault="00755E33">
      <w:pPr>
        <w:pStyle w:val="Obsah4"/>
        <w:tabs>
          <w:tab w:val="left" w:pos="1920"/>
          <w:tab w:val="right" w:leader="dot" w:pos="9344"/>
        </w:tabs>
        <w:rPr>
          <w:rFonts w:asciiTheme="minorHAnsi" w:eastAsiaTheme="minorEastAsia" w:hAnsiTheme="minorHAnsi"/>
          <w:noProof/>
          <w:sz w:val="22"/>
          <w:szCs w:val="22"/>
          <w:lang w:val="cs-CZ" w:eastAsia="cs-CZ"/>
        </w:rPr>
      </w:pPr>
      <w:hyperlink w:anchor="_Toc94182137" w:history="1">
        <w:r w:rsidRPr="002037E7">
          <w:rPr>
            <w:rStyle w:val="Hypertextovodkaz"/>
            <w:noProof/>
          </w:rPr>
          <w:t>Tabulka 13</w:t>
        </w:r>
        <w:r>
          <w:rPr>
            <w:rFonts w:asciiTheme="minorHAnsi" w:eastAsiaTheme="minorEastAsia" w:hAnsiTheme="minorHAnsi"/>
            <w:noProof/>
            <w:sz w:val="22"/>
            <w:szCs w:val="22"/>
            <w:lang w:val="cs-CZ" w:eastAsia="cs-CZ"/>
          </w:rPr>
          <w:tab/>
        </w:r>
        <w:r w:rsidRPr="002037E7">
          <w:rPr>
            <w:rStyle w:val="Hypertextovodkaz"/>
            <w:noProof/>
          </w:rPr>
          <w:t>Přehled certifikovaných lesů v ČR</w:t>
        </w:r>
        <w:r>
          <w:rPr>
            <w:noProof/>
            <w:webHidden/>
          </w:rPr>
          <w:tab/>
        </w:r>
        <w:r>
          <w:rPr>
            <w:noProof/>
            <w:webHidden/>
          </w:rPr>
          <w:fldChar w:fldCharType="begin"/>
        </w:r>
        <w:r>
          <w:rPr>
            <w:noProof/>
            <w:webHidden/>
          </w:rPr>
          <w:instrText xml:space="preserve"> PAGEREF _Toc94182137 \h </w:instrText>
        </w:r>
        <w:r>
          <w:rPr>
            <w:noProof/>
            <w:webHidden/>
          </w:rPr>
        </w:r>
        <w:r>
          <w:rPr>
            <w:noProof/>
            <w:webHidden/>
          </w:rPr>
          <w:fldChar w:fldCharType="separate"/>
        </w:r>
        <w:r>
          <w:rPr>
            <w:noProof/>
            <w:webHidden/>
          </w:rPr>
          <w:t>28</w:t>
        </w:r>
        <w:r>
          <w:rPr>
            <w:noProof/>
            <w:webHidden/>
          </w:rPr>
          <w:fldChar w:fldCharType="end"/>
        </w:r>
      </w:hyperlink>
    </w:p>
    <w:p w14:paraId="3EB03FF7" w14:textId="660DAE10" w:rsidR="00755E33" w:rsidRDefault="00755E33">
      <w:pPr>
        <w:pStyle w:val="Obsah4"/>
        <w:tabs>
          <w:tab w:val="left" w:pos="1920"/>
          <w:tab w:val="right" w:leader="dot" w:pos="9344"/>
        </w:tabs>
        <w:rPr>
          <w:rFonts w:asciiTheme="minorHAnsi" w:eastAsiaTheme="minorEastAsia" w:hAnsiTheme="minorHAnsi"/>
          <w:noProof/>
          <w:sz w:val="22"/>
          <w:szCs w:val="22"/>
          <w:lang w:val="cs-CZ" w:eastAsia="cs-CZ"/>
        </w:rPr>
      </w:pPr>
      <w:hyperlink w:anchor="_Toc94182138" w:history="1">
        <w:r w:rsidRPr="002037E7">
          <w:rPr>
            <w:rStyle w:val="Hypertextovodkaz"/>
            <w:noProof/>
          </w:rPr>
          <w:t>Tabulka 14</w:t>
        </w:r>
        <w:r>
          <w:rPr>
            <w:rFonts w:asciiTheme="minorHAnsi" w:eastAsiaTheme="minorEastAsia" w:hAnsiTheme="minorHAnsi"/>
            <w:noProof/>
            <w:sz w:val="22"/>
            <w:szCs w:val="22"/>
            <w:lang w:val="cs-CZ" w:eastAsia="cs-CZ"/>
          </w:rPr>
          <w:tab/>
        </w:r>
        <w:r w:rsidRPr="002037E7">
          <w:rPr>
            <w:rStyle w:val="Hypertextovodkaz"/>
            <w:noProof/>
          </w:rPr>
          <w:t>Stanovení příčin problému a podílu příčiny na vzniku problému (stanovení, do jaké míry se příčina podílí na vzniku problému; 1=zásadní vliv, 5=malým dílem)</w:t>
        </w:r>
        <w:r>
          <w:rPr>
            <w:noProof/>
            <w:webHidden/>
          </w:rPr>
          <w:tab/>
        </w:r>
        <w:r>
          <w:rPr>
            <w:noProof/>
            <w:webHidden/>
          </w:rPr>
          <w:fldChar w:fldCharType="begin"/>
        </w:r>
        <w:r>
          <w:rPr>
            <w:noProof/>
            <w:webHidden/>
          </w:rPr>
          <w:instrText xml:space="preserve"> PAGEREF _Toc94182138 \h </w:instrText>
        </w:r>
        <w:r>
          <w:rPr>
            <w:noProof/>
            <w:webHidden/>
          </w:rPr>
        </w:r>
        <w:r>
          <w:rPr>
            <w:noProof/>
            <w:webHidden/>
          </w:rPr>
          <w:fldChar w:fldCharType="separate"/>
        </w:r>
        <w:r>
          <w:rPr>
            <w:noProof/>
            <w:webHidden/>
          </w:rPr>
          <w:t>36</w:t>
        </w:r>
        <w:r>
          <w:rPr>
            <w:noProof/>
            <w:webHidden/>
          </w:rPr>
          <w:fldChar w:fldCharType="end"/>
        </w:r>
      </w:hyperlink>
    </w:p>
    <w:p w14:paraId="0A92C1FF" w14:textId="6AA2DB33" w:rsidR="00755E33" w:rsidRDefault="00755E33">
      <w:pPr>
        <w:pStyle w:val="Obsah4"/>
        <w:tabs>
          <w:tab w:val="left" w:pos="1920"/>
          <w:tab w:val="right" w:leader="dot" w:pos="9344"/>
        </w:tabs>
        <w:rPr>
          <w:rFonts w:asciiTheme="minorHAnsi" w:eastAsiaTheme="minorEastAsia" w:hAnsiTheme="minorHAnsi"/>
          <w:noProof/>
          <w:sz w:val="22"/>
          <w:szCs w:val="22"/>
          <w:lang w:val="cs-CZ" w:eastAsia="cs-CZ"/>
        </w:rPr>
      </w:pPr>
      <w:hyperlink w:anchor="_Toc94182139" w:history="1">
        <w:r w:rsidRPr="002037E7">
          <w:rPr>
            <w:rStyle w:val="Hypertextovodkaz"/>
            <w:noProof/>
          </w:rPr>
          <w:t>Tabulka 15</w:t>
        </w:r>
        <w:r>
          <w:rPr>
            <w:rFonts w:asciiTheme="minorHAnsi" w:eastAsiaTheme="minorEastAsia" w:hAnsiTheme="minorHAnsi"/>
            <w:noProof/>
            <w:sz w:val="22"/>
            <w:szCs w:val="22"/>
            <w:lang w:val="cs-CZ" w:eastAsia="cs-CZ"/>
          </w:rPr>
          <w:tab/>
        </w:r>
        <w:r w:rsidRPr="002037E7">
          <w:rPr>
            <w:rStyle w:val="Hypertextovodkaz"/>
            <w:noProof/>
          </w:rPr>
          <w:t>Stanovení příčin problému a míry podílu na vzniku příčiny (stanovení, do jaké míry se příčina podílí na vzniku problému; 1=zásadní vliv,  5= malým dílem)</w:t>
        </w:r>
        <w:r>
          <w:rPr>
            <w:noProof/>
            <w:webHidden/>
          </w:rPr>
          <w:tab/>
        </w:r>
        <w:r>
          <w:rPr>
            <w:noProof/>
            <w:webHidden/>
          </w:rPr>
          <w:fldChar w:fldCharType="begin"/>
        </w:r>
        <w:r>
          <w:rPr>
            <w:noProof/>
            <w:webHidden/>
          </w:rPr>
          <w:instrText xml:space="preserve"> PAGEREF _Toc94182139 \h </w:instrText>
        </w:r>
        <w:r>
          <w:rPr>
            <w:noProof/>
            <w:webHidden/>
          </w:rPr>
        </w:r>
        <w:r>
          <w:rPr>
            <w:noProof/>
            <w:webHidden/>
          </w:rPr>
          <w:fldChar w:fldCharType="separate"/>
        </w:r>
        <w:r>
          <w:rPr>
            <w:noProof/>
            <w:webHidden/>
          </w:rPr>
          <w:t>45</w:t>
        </w:r>
        <w:r>
          <w:rPr>
            <w:noProof/>
            <w:webHidden/>
          </w:rPr>
          <w:fldChar w:fldCharType="end"/>
        </w:r>
      </w:hyperlink>
    </w:p>
    <w:p w14:paraId="3B291041" w14:textId="2E39FF0B" w:rsidR="00755E33" w:rsidRDefault="00755E33">
      <w:pPr>
        <w:pStyle w:val="Obsah4"/>
        <w:tabs>
          <w:tab w:val="left" w:pos="1920"/>
          <w:tab w:val="right" w:leader="dot" w:pos="9344"/>
        </w:tabs>
        <w:rPr>
          <w:rFonts w:asciiTheme="minorHAnsi" w:eastAsiaTheme="minorEastAsia" w:hAnsiTheme="minorHAnsi"/>
          <w:noProof/>
          <w:sz w:val="22"/>
          <w:szCs w:val="22"/>
          <w:lang w:val="cs-CZ" w:eastAsia="cs-CZ"/>
        </w:rPr>
      </w:pPr>
      <w:hyperlink w:anchor="_Toc94182140" w:history="1">
        <w:r w:rsidRPr="002037E7">
          <w:rPr>
            <w:rStyle w:val="Hypertextovodkaz"/>
            <w:noProof/>
          </w:rPr>
          <w:t>Tabulka 16</w:t>
        </w:r>
        <w:r>
          <w:rPr>
            <w:rFonts w:asciiTheme="minorHAnsi" w:eastAsiaTheme="minorEastAsia" w:hAnsiTheme="minorHAnsi"/>
            <w:noProof/>
            <w:sz w:val="22"/>
            <w:szCs w:val="22"/>
            <w:lang w:val="cs-CZ" w:eastAsia="cs-CZ"/>
          </w:rPr>
          <w:tab/>
        </w:r>
        <w:r w:rsidRPr="002037E7">
          <w:rPr>
            <w:rStyle w:val="Hypertextovodkaz"/>
            <w:noProof/>
          </w:rPr>
          <w:t>Potenciální ohroženost zemědělské půdy větrnou erozí v ČR [% ZPF], 2016 a 2019</w:t>
        </w:r>
        <w:r>
          <w:rPr>
            <w:noProof/>
            <w:webHidden/>
          </w:rPr>
          <w:tab/>
        </w:r>
        <w:r>
          <w:rPr>
            <w:noProof/>
            <w:webHidden/>
          </w:rPr>
          <w:fldChar w:fldCharType="begin"/>
        </w:r>
        <w:r>
          <w:rPr>
            <w:noProof/>
            <w:webHidden/>
          </w:rPr>
          <w:instrText xml:space="preserve"> PAGEREF _Toc94182140 \h </w:instrText>
        </w:r>
        <w:r>
          <w:rPr>
            <w:noProof/>
            <w:webHidden/>
          </w:rPr>
        </w:r>
        <w:r>
          <w:rPr>
            <w:noProof/>
            <w:webHidden/>
          </w:rPr>
          <w:fldChar w:fldCharType="separate"/>
        </w:r>
        <w:r>
          <w:rPr>
            <w:noProof/>
            <w:webHidden/>
          </w:rPr>
          <w:t>47</w:t>
        </w:r>
        <w:r>
          <w:rPr>
            <w:noProof/>
            <w:webHidden/>
          </w:rPr>
          <w:fldChar w:fldCharType="end"/>
        </w:r>
      </w:hyperlink>
    </w:p>
    <w:p w14:paraId="3161656E" w14:textId="7D5971A5" w:rsidR="00755E33" w:rsidRDefault="00755E33">
      <w:pPr>
        <w:pStyle w:val="Obsah4"/>
        <w:tabs>
          <w:tab w:val="left" w:pos="1920"/>
          <w:tab w:val="right" w:leader="dot" w:pos="9344"/>
        </w:tabs>
        <w:rPr>
          <w:rFonts w:asciiTheme="minorHAnsi" w:eastAsiaTheme="minorEastAsia" w:hAnsiTheme="minorHAnsi"/>
          <w:noProof/>
          <w:sz w:val="22"/>
          <w:szCs w:val="22"/>
          <w:lang w:val="cs-CZ" w:eastAsia="cs-CZ"/>
        </w:rPr>
      </w:pPr>
      <w:hyperlink w:anchor="_Toc94182141" w:history="1">
        <w:r w:rsidRPr="002037E7">
          <w:rPr>
            <w:rStyle w:val="Hypertextovodkaz"/>
            <w:noProof/>
          </w:rPr>
          <w:t>Tabulka 17</w:t>
        </w:r>
        <w:r>
          <w:rPr>
            <w:rFonts w:asciiTheme="minorHAnsi" w:eastAsiaTheme="minorEastAsia" w:hAnsiTheme="minorHAnsi"/>
            <w:noProof/>
            <w:sz w:val="22"/>
            <w:szCs w:val="22"/>
            <w:lang w:val="cs-CZ" w:eastAsia="cs-CZ"/>
          </w:rPr>
          <w:tab/>
        </w:r>
        <w:r w:rsidRPr="002037E7">
          <w:rPr>
            <w:rStyle w:val="Hypertextovodkaz"/>
            <w:noProof/>
          </w:rPr>
          <w:t>Přehled počtu objektů s překročením limitů (referenčních hodnot) pro podzemní vodu minimálně v jednom ukazateli za rok 2019 (srovnání s rokem 2018 a 2017)</w:t>
        </w:r>
        <w:r>
          <w:rPr>
            <w:noProof/>
            <w:webHidden/>
          </w:rPr>
          <w:tab/>
        </w:r>
        <w:r>
          <w:rPr>
            <w:noProof/>
            <w:webHidden/>
          </w:rPr>
          <w:fldChar w:fldCharType="begin"/>
        </w:r>
        <w:r>
          <w:rPr>
            <w:noProof/>
            <w:webHidden/>
          </w:rPr>
          <w:instrText xml:space="preserve"> PAGEREF _Toc94182141 \h </w:instrText>
        </w:r>
        <w:r>
          <w:rPr>
            <w:noProof/>
            <w:webHidden/>
          </w:rPr>
        </w:r>
        <w:r>
          <w:rPr>
            <w:noProof/>
            <w:webHidden/>
          </w:rPr>
          <w:fldChar w:fldCharType="separate"/>
        </w:r>
        <w:r>
          <w:rPr>
            <w:noProof/>
            <w:webHidden/>
          </w:rPr>
          <w:t>53</w:t>
        </w:r>
        <w:r>
          <w:rPr>
            <w:noProof/>
            <w:webHidden/>
          </w:rPr>
          <w:fldChar w:fldCharType="end"/>
        </w:r>
      </w:hyperlink>
    </w:p>
    <w:p w14:paraId="007D024F" w14:textId="41828100" w:rsidR="00755E33" w:rsidRDefault="00755E33">
      <w:pPr>
        <w:pStyle w:val="Obsah4"/>
        <w:tabs>
          <w:tab w:val="left" w:pos="1920"/>
          <w:tab w:val="right" w:leader="dot" w:pos="9344"/>
        </w:tabs>
        <w:rPr>
          <w:rFonts w:asciiTheme="minorHAnsi" w:eastAsiaTheme="minorEastAsia" w:hAnsiTheme="minorHAnsi"/>
          <w:noProof/>
          <w:sz w:val="22"/>
          <w:szCs w:val="22"/>
          <w:lang w:val="cs-CZ" w:eastAsia="cs-CZ"/>
        </w:rPr>
      </w:pPr>
      <w:hyperlink w:anchor="_Toc94182142" w:history="1">
        <w:r w:rsidRPr="002037E7">
          <w:rPr>
            <w:rStyle w:val="Hypertextovodkaz"/>
            <w:noProof/>
          </w:rPr>
          <w:t>Tabulka 18</w:t>
        </w:r>
        <w:r>
          <w:rPr>
            <w:rFonts w:asciiTheme="minorHAnsi" w:eastAsiaTheme="minorEastAsia" w:hAnsiTheme="minorHAnsi"/>
            <w:noProof/>
            <w:sz w:val="22"/>
            <w:szCs w:val="22"/>
            <w:lang w:val="cs-CZ" w:eastAsia="cs-CZ"/>
          </w:rPr>
          <w:tab/>
        </w:r>
        <w:r w:rsidRPr="002037E7">
          <w:rPr>
            <w:rStyle w:val="Hypertextovodkaz"/>
            <w:noProof/>
          </w:rPr>
          <w:t>Podíl nadlimitních vzorků v podzemních vodách</w:t>
        </w:r>
        <w:r>
          <w:rPr>
            <w:noProof/>
            <w:webHidden/>
          </w:rPr>
          <w:tab/>
        </w:r>
        <w:r>
          <w:rPr>
            <w:noProof/>
            <w:webHidden/>
          </w:rPr>
          <w:fldChar w:fldCharType="begin"/>
        </w:r>
        <w:r>
          <w:rPr>
            <w:noProof/>
            <w:webHidden/>
          </w:rPr>
          <w:instrText xml:space="preserve"> PAGEREF _Toc94182142 \h </w:instrText>
        </w:r>
        <w:r>
          <w:rPr>
            <w:noProof/>
            <w:webHidden/>
          </w:rPr>
        </w:r>
        <w:r>
          <w:rPr>
            <w:noProof/>
            <w:webHidden/>
          </w:rPr>
          <w:fldChar w:fldCharType="separate"/>
        </w:r>
        <w:r>
          <w:rPr>
            <w:noProof/>
            <w:webHidden/>
          </w:rPr>
          <w:t>54</w:t>
        </w:r>
        <w:r>
          <w:rPr>
            <w:noProof/>
            <w:webHidden/>
          </w:rPr>
          <w:fldChar w:fldCharType="end"/>
        </w:r>
      </w:hyperlink>
    </w:p>
    <w:p w14:paraId="56CE3FE7" w14:textId="79C61C76" w:rsidR="00755E33" w:rsidRDefault="00755E33">
      <w:pPr>
        <w:pStyle w:val="Obsah4"/>
        <w:tabs>
          <w:tab w:val="left" w:pos="1920"/>
          <w:tab w:val="right" w:leader="dot" w:pos="9344"/>
        </w:tabs>
        <w:rPr>
          <w:rFonts w:asciiTheme="minorHAnsi" w:eastAsiaTheme="minorEastAsia" w:hAnsiTheme="minorHAnsi"/>
          <w:noProof/>
          <w:sz w:val="22"/>
          <w:szCs w:val="22"/>
          <w:lang w:val="cs-CZ" w:eastAsia="cs-CZ"/>
        </w:rPr>
      </w:pPr>
      <w:hyperlink w:anchor="_Toc94182143" w:history="1">
        <w:r w:rsidRPr="002037E7">
          <w:rPr>
            <w:rStyle w:val="Hypertextovodkaz"/>
            <w:noProof/>
          </w:rPr>
          <w:t>Tabulka 19</w:t>
        </w:r>
        <w:r>
          <w:rPr>
            <w:rFonts w:asciiTheme="minorHAnsi" w:eastAsiaTheme="minorEastAsia" w:hAnsiTheme="minorHAnsi"/>
            <w:noProof/>
            <w:sz w:val="22"/>
            <w:szCs w:val="22"/>
            <w:lang w:val="cs-CZ" w:eastAsia="cs-CZ"/>
          </w:rPr>
          <w:tab/>
        </w:r>
        <w:r w:rsidRPr="002037E7">
          <w:rPr>
            <w:rStyle w:val="Hypertextovodkaz"/>
            <w:noProof/>
          </w:rPr>
          <w:t>Možnosti efektivního řešení problému v rámci nástrojů SZP v ČR</w:t>
        </w:r>
        <w:r>
          <w:rPr>
            <w:noProof/>
            <w:webHidden/>
          </w:rPr>
          <w:tab/>
        </w:r>
        <w:r>
          <w:rPr>
            <w:noProof/>
            <w:webHidden/>
          </w:rPr>
          <w:fldChar w:fldCharType="begin"/>
        </w:r>
        <w:r>
          <w:rPr>
            <w:noProof/>
            <w:webHidden/>
          </w:rPr>
          <w:instrText xml:space="preserve"> PAGEREF _Toc94182143 \h </w:instrText>
        </w:r>
        <w:r>
          <w:rPr>
            <w:noProof/>
            <w:webHidden/>
          </w:rPr>
        </w:r>
        <w:r>
          <w:rPr>
            <w:noProof/>
            <w:webHidden/>
          </w:rPr>
          <w:fldChar w:fldCharType="separate"/>
        </w:r>
        <w:r>
          <w:rPr>
            <w:noProof/>
            <w:webHidden/>
          </w:rPr>
          <w:t>56</w:t>
        </w:r>
        <w:r>
          <w:rPr>
            <w:noProof/>
            <w:webHidden/>
          </w:rPr>
          <w:fldChar w:fldCharType="end"/>
        </w:r>
      </w:hyperlink>
    </w:p>
    <w:p w14:paraId="41766B64" w14:textId="2F994404" w:rsidR="00755E33" w:rsidRDefault="00755E33">
      <w:pPr>
        <w:pStyle w:val="Obsah4"/>
        <w:tabs>
          <w:tab w:val="left" w:pos="1920"/>
          <w:tab w:val="right" w:leader="dot" w:pos="9344"/>
        </w:tabs>
        <w:rPr>
          <w:rFonts w:asciiTheme="minorHAnsi" w:eastAsiaTheme="minorEastAsia" w:hAnsiTheme="minorHAnsi"/>
          <w:noProof/>
          <w:sz w:val="22"/>
          <w:szCs w:val="22"/>
          <w:lang w:val="cs-CZ" w:eastAsia="cs-CZ"/>
        </w:rPr>
      </w:pPr>
      <w:hyperlink w:anchor="_Toc94182144" w:history="1">
        <w:r w:rsidRPr="002037E7">
          <w:rPr>
            <w:rStyle w:val="Hypertextovodkaz"/>
            <w:noProof/>
          </w:rPr>
          <w:t>Tabulka 20</w:t>
        </w:r>
        <w:r>
          <w:rPr>
            <w:rFonts w:asciiTheme="minorHAnsi" w:eastAsiaTheme="minorEastAsia" w:hAnsiTheme="minorHAnsi"/>
            <w:noProof/>
            <w:sz w:val="22"/>
            <w:szCs w:val="22"/>
            <w:lang w:val="cs-CZ" w:eastAsia="cs-CZ"/>
          </w:rPr>
          <w:tab/>
        </w:r>
        <w:r w:rsidRPr="002037E7">
          <w:rPr>
            <w:rStyle w:val="Hypertextovodkaz"/>
            <w:noProof/>
          </w:rPr>
          <w:t>Možnosti efektivního řešení problému v rámci nástrojů SZP v ČR – Zvyšování teplot</w:t>
        </w:r>
        <w:r>
          <w:rPr>
            <w:noProof/>
            <w:webHidden/>
          </w:rPr>
          <w:tab/>
        </w:r>
        <w:r>
          <w:rPr>
            <w:noProof/>
            <w:webHidden/>
          </w:rPr>
          <w:fldChar w:fldCharType="begin"/>
        </w:r>
        <w:r>
          <w:rPr>
            <w:noProof/>
            <w:webHidden/>
          </w:rPr>
          <w:instrText xml:space="preserve"> PAGEREF _Toc94182144 \h </w:instrText>
        </w:r>
        <w:r>
          <w:rPr>
            <w:noProof/>
            <w:webHidden/>
          </w:rPr>
        </w:r>
        <w:r>
          <w:rPr>
            <w:noProof/>
            <w:webHidden/>
          </w:rPr>
          <w:fldChar w:fldCharType="separate"/>
        </w:r>
        <w:r>
          <w:rPr>
            <w:noProof/>
            <w:webHidden/>
          </w:rPr>
          <w:t>57</w:t>
        </w:r>
        <w:r>
          <w:rPr>
            <w:noProof/>
            <w:webHidden/>
          </w:rPr>
          <w:fldChar w:fldCharType="end"/>
        </w:r>
      </w:hyperlink>
    </w:p>
    <w:p w14:paraId="7702C4E6" w14:textId="18983AAE" w:rsidR="00755E33" w:rsidRDefault="00755E33">
      <w:pPr>
        <w:pStyle w:val="Obsah4"/>
        <w:tabs>
          <w:tab w:val="left" w:pos="1920"/>
          <w:tab w:val="right" w:leader="dot" w:pos="9344"/>
        </w:tabs>
        <w:rPr>
          <w:rFonts w:asciiTheme="minorHAnsi" w:eastAsiaTheme="minorEastAsia" w:hAnsiTheme="minorHAnsi"/>
          <w:noProof/>
          <w:sz w:val="22"/>
          <w:szCs w:val="22"/>
          <w:lang w:val="cs-CZ" w:eastAsia="cs-CZ"/>
        </w:rPr>
      </w:pPr>
      <w:hyperlink w:anchor="_Toc94182145" w:history="1">
        <w:r w:rsidRPr="002037E7">
          <w:rPr>
            <w:rStyle w:val="Hypertextovodkaz"/>
            <w:noProof/>
          </w:rPr>
          <w:t>Tabulka 21</w:t>
        </w:r>
        <w:r>
          <w:rPr>
            <w:rFonts w:asciiTheme="minorHAnsi" w:eastAsiaTheme="minorEastAsia" w:hAnsiTheme="minorHAnsi"/>
            <w:noProof/>
            <w:sz w:val="22"/>
            <w:szCs w:val="22"/>
            <w:lang w:val="cs-CZ" w:eastAsia="cs-CZ"/>
          </w:rPr>
          <w:tab/>
        </w:r>
        <w:r w:rsidRPr="002037E7">
          <w:rPr>
            <w:rStyle w:val="Hypertextovodkaz"/>
            <w:noProof/>
          </w:rPr>
          <w:t>Možnosti efektivního řešení problému v rámci nástrojů SZP v ČR – Výskyt extrémních rychlostí větru</w:t>
        </w:r>
        <w:r>
          <w:rPr>
            <w:noProof/>
            <w:webHidden/>
          </w:rPr>
          <w:tab/>
        </w:r>
        <w:r>
          <w:rPr>
            <w:noProof/>
            <w:webHidden/>
          </w:rPr>
          <w:fldChar w:fldCharType="begin"/>
        </w:r>
        <w:r>
          <w:rPr>
            <w:noProof/>
            <w:webHidden/>
          </w:rPr>
          <w:instrText xml:space="preserve"> PAGEREF _Toc94182145 \h </w:instrText>
        </w:r>
        <w:r>
          <w:rPr>
            <w:noProof/>
            <w:webHidden/>
          </w:rPr>
        </w:r>
        <w:r>
          <w:rPr>
            <w:noProof/>
            <w:webHidden/>
          </w:rPr>
          <w:fldChar w:fldCharType="separate"/>
        </w:r>
        <w:r>
          <w:rPr>
            <w:noProof/>
            <w:webHidden/>
          </w:rPr>
          <w:t>57</w:t>
        </w:r>
        <w:r>
          <w:rPr>
            <w:noProof/>
            <w:webHidden/>
          </w:rPr>
          <w:fldChar w:fldCharType="end"/>
        </w:r>
      </w:hyperlink>
    </w:p>
    <w:p w14:paraId="4048A923" w14:textId="520DD248" w:rsidR="00755E33" w:rsidRDefault="00755E33">
      <w:pPr>
        <w:pStyle w:val="Obsah4"/>
        <w:tabs>
          <w:tab w:val="left" w:pos="1920"/>
          <w:tab w:val="right" w:leader="dot" w:pos="9344"/>
        </w:tabs>
        <w:rPr>
          <w:rFonts w:asciiTheme="minorHAnsi" w:eastAsiaTheme="minorEastAsia" w:hAnsiTheme="minorHAnsi"/>
          <w:noProof/>
          <w:sz w:val="22"/>
          <w:szCs w:val="22"/>
          <w:lang w:val="cs-CZ" w:eastAsia="cs-CZ"/>
        </w:rPr>
      </w:pPr>
      <w:hyperlink w:anchor="_Toc94182146" w:history="1">
        <w:r w:rsidRPr="002037E7">
          <w:rPr>
            <w:rStyle w:val="Hypertextovodkaz"/>
            <w:noProof/>
          </w:rPr>
          <w:t>Tabulka 22</w:t>
        </w:r>
        <w:r>
          <w:rPr>
            <w:rFonts w:asciiTheme="minorHAnsi" w:eastAsiaTheme="minorEastAsia" w:hAnsiTheme="minorHAnsi"/>
            <w:noProof/>
            <w:sz w:val="22"/>
            <w:szCs w:val="22"/>
            <w:lang w:val="cs-CZ" w:eastAsia="cs-CZ"/>
          </w:rPr>
          <w:tab/>
        </w:r>
        <w:r w:rsidRPr="002037E7">
          <w:rPr>
            <w:rStyle w:val="Hypertextovodkaz"/>
            <w:noProof/>
          </w:rPr>
          <w:t>Možnosti efektivního řešení problému v rámci nástrojů SZP</w:t>
        </w:r>
        <w:r>
          <w:rPr>
            <w:noProof/>
            <w:webHidden/>
          </w:rPr>
          <w:tab/>
        </w:r>
        <w:r>
          <w:rPr>
            <w:noProof/>
            <w:webHidden/>
          </w:rPr>
          <w:fldChar w:fldCharType="begin"/>
        </w:r>
        <w:r>
          <w:rPr>
            <w:noProof/>
            <w:webHidden/>
          </w:rPr>
          <w:instrText xml:space="preserve"> PAGEREF _Toc94182146 \h </w:instrText>
        </w:r>
        <w:r>
          <w:rPr>
            <w:noProof/>
            <w:webHidden/>
          </w:rPr>
        </w:r>
        <w:r>
          <w:rPr>
            <w:noProof/>
            <w:webHidden/>
          </w:rPr>
          <w:fldChar w:fldCharType="separate"/>
        </w:r>
        <w:r>
          <w:rPr>
            <w:noProof/>
            <w:webHidden/>
          </w:rPr>
          <w:t>58</w:t>
        </w:r>
        <w:r>
          <w:rPr>
            <w:noProof/>
            <w:webHidden/>
          </w:rPr>
          <w:fldChar w:fldCharType="end"/>
        </w:r>
      </w:hyperlink>
    </w:p>
    <w:p w14:paraId="3E8D67AD" w14:textId="6D5503FA" w:rsidR="00755E33" w:rsidRDefault="00755E33">
      <w:pPr>
        <w:pStyle w:val="Obsah4"/>
        <w:tabs>
          <w:tab w:val="left" w:pos="1920"/>
          <w:tab w:val="right" w:leader="dot" w:pos="9344"/>
        </w:tabs>
        <w:rPr>
          <w:rFonts w:asciiTheme="minorHAnsi" w:eastAsiaTheme="minorEastAsia" w:hAnsiTheme="minorHAnsi"/>
          <w:noProof/>
          <w:sz w:val="22"/>
          <w:szCs w:val="22"/>
          <w:lang w:val="cs-CZ" w:eastAsia="cs-CZ"/>
        </w:rPr>
      </w:pPr>
      <w:hyperlink w:anchor="_Toc94182147" w:history="1">
        <w:r w:rsidRPr="002037E7">
          <w:rPr>
            <w:rStyle w:val="Hypertextovodkaz"/>
            <w:noProof/>
          </w:rPr>
          <w:t>Tabulka 23</w:t>
        </w:r>
        <w:r>
          <w:rPr>
            <w:rFonts w:asciiTheme="minorHAnsi" w:eastAsiaTheme="minorEastAsia" w:hAnsiTheme="minorHAnsi"/>
            <w:noProof/>
            <w:sz w:val="22"/>
            <w:szCs w:val="22"/>
            <w:lang w:val="cs-CZ" w:eastAsia="cs-CZ"/>
          </w:rPr>
          <w:tab/>
        </w:r>
        <w:r w:rsidRPr="002037E7">
          <w:rPr>
            <w:rStyle w:val="Hypertextovodkaz"/>
            <w:noProof/>
          </w:rPr>
          <w:t>Možnosti efektivního řešení problému v rámci nástrojů SZP</w:t>
        </w:r>
        <w:r>
          <w:rPr>
            <w:noProof/>
            <w:webHidden/>
          </w:rPr>
          <w:tab/>
        </w:r>
        <w:r>
          <w:rPr>
            <w:noProof/>
            <w:webHidden/>
          </w:rPr>
          <w:fldChar w:fldCharType="begin"/>
        </w:r>
        <w:r>
          <w:rPr>
            <w:noProof/>
            <w:webHidden/>
          </w:rPr>
          <w:instrText xml:space="preserve"> PAGEREF _Toc94182147 \h </w:instrText>
        </w:r>
        <w:r>
          <w:rPr>
            <w:noProof/>
            <w:webHidden/>
          </w:rPr>
        </w:r>
        <w:r>
          <w:rPr>
            <w:noProof/>
            <w:webHidden/>
          </w:rPr>
          <w:fldChar w:fldCharType="separate"/>
        </w:r>
        <w:r>
          <w:rPr>
            <w:noProof/>
            <w:webHidden/>
          </w:rPr>
          <w:t>71</w:t>
        </w:r>
        <w:r>
          <w:rPr>
            <w:noProof/>
            <w:webHidden/>
          </w:rPr>
          <w:fldChar w:fldCharType="end"/>
        </w:r>
      </w:hyperlink>
    </w:p>
    <w:p w14:paraId="51CF2805" w14:textId="551D0D56" w:rsidR="00755E33" w:rsidRDefault="00755E33">
      <w:pPr>
        <w:pStyle w:val="Obsah4"/>
        <w:tabs>
          <w:tab w:val="left" w:pos="1920"/>
          <w:tab w:val="right" w:leader="dot" w:pos="9344"/>
        </w:tabs>
        <w:rPr>
          <w:rFonts w:asciiTheme="minorHAnsi" w:eastAsiaTheme="minorEastAsia" w:hAnsiTheme="minorHAnsi"/>
          <w:noProof/>
          <w:sz w:val="22"/>
          <w:szCs w:val="22"/>
          <w:lang w:val="cs-CZ" w:eastAsia="cs-CZ"/>
        </w:rPr>
      </w:pPr>
      <w:hyperlink w:anchor="_Toc94182148" w:history="1">
        <w:r w:rsidRPr="002037E7">
          <w:rPr>
            <w:rStyle w:val="Hypertextovodkaz"/>
            <w:noProof/>
          </w:rPr>
          <w:t>Tabulka 24</w:t>
        </w:r>
        <w:r>
          <w:rPr>
            <w:rFonts w:asciiTheme="minorHAnsi" w:eastAsiaTheme="minorEastAsia" w:hAnsiTheme="minorHAnsi"/>
            <w:noProof/>
            <w:sz w:val="22"/>
            <w:szCs w:val="22"/>
            <w:lang w:val="cs-CZ" w:eastAsia="cs-CZ"/>
          </w:rPr>
          <w:tab/>
        </w:r>
        <w:r w:rsidRPr="002037E7">
          <w:rPr>
            <w:rStyle w:val="Hypertextovodkaz"/>
            <w:noProof/>
          </w:rPr>
          <w:t>Vodní eroze v ČR (2011–2014)</w:t>
        </w:r>
        <w:r>
          <w:rPr>
            <w:noProof/>
            <w:webHidden/>
          </w:rPr>
          <w:tab/>
        </w:r>
        <w:r>
          <w:rPr>
            <w:noProof/>
            <w:webHidden/>
          </w:rPr>
          <w:fldChar w:fldCharType="begin"/>
        </w:r>
        <w:r>
          <w:rPr>
            <w:noProof/>
            <w:webHidden/>
          </w:rPr>
          <w:instrText xml:space="preserve"> PAGEREF _Toc94182148 \h </w:instrText>
        </w:r>
        <w:r>
          <w:rPr>
            <w:noProof/>
            <w:webHidden/>
          </w:rPr>
        </w:r>
        <w:r>
          <w:rPr>
            <w:noProof/>
            <w:webHidden/>
          </w:rPr>
          <w:fldChar w:fldCharType="separate"/>
        </w:r>
        <w:r>
          <w:rPr>
            <w:noProof/>
            <w:webHidden/>
          </w:rPr>
          <w:t>83</w:t>
        </w:r>
        <w:r>
          <w:rPr>
            <w:noProof/>
            <w:webHidden/>
          </w:rPr>
          <w:fldChar w:fldCharType="end"/>
        </w:r>
      </w:hyperlink>
    </w:p>
    <w:p w14:paraId="133F2F4C" w14:textId="7EF95AEE" w:rsidR="00755E33" w:rsidRDefault="00755E33">
      <w:pPr>
        <w:pStyle w:val="Obsah4"/>
        <w:tabs>
          <w:tab w:val="left" w:pos="1920"/>
          <w:tab w:val="right" w:leader="dot" w:pos="9344"/>
        </w:tabs>
        <w:rPr>
          <w:rFonts w:asciiTheme="minorHAnsi" w:eastAsiaTheme="minorEastAsia" w:hAnsiTheme="minorHAnsi"/>
          <w:noProof/>
          <w:sz w:val="22"/>
          <w:szCs w:val="22"/>
          <w:lang w:val="cs-CZ" w:eastAsia="cs-CZ"/>
        </w:rPr>
      </w:pPr>
      <w:hyperlink w:anchor="_Toc94182149" w:history="1">
        <w:r w:rsidRPr="002037E7">
          <w:rPr>
            <w:rStyle w:val="Hypertextovodkaz"/>
            <w:noProof/>
          </w:rPr>
          <w:t>Tabulka 25</w:t>
        </w:r>
        <w:r>
          <w:rPr>
            <w:rFonts w:asciiTheme="minorHAnsi" w:eastAsiaTheme="minorEastAsia" w:hAnsiTheme="minorHAnsi"/>
            <w:noProof/>
            <w:sz w:val="22"/>
            <w:szCs w:val="22"/>
            <w:lang w:val="cs-CZ" w:eastAsia="cs-CZ"/>
          </w:rPr>
          <w:tab/>
        </w:r>
        <w:r w:rsidRPr="002037E7">
          <w:rPr>
            <w:rStyle w:val="Hypertextovodkaz"/>
            <w:noProof/>
          </w:rPr>
          <w:t>Vodní eroze v ČR (2015–2018)</w:t>
        </w:r>
        <w:r>
          <w:rPr>
            <w:noProof/>
            <w:webHidden/>
          </w:rPr>
          <w:tab/>
        </w:r>
        <w:r>
          <w:rPr>
            <w:noProof/>
            <w:webHidden/>
          </w:rPr>
          <w:fldChar w:fldCharType="begin"/>
        </w:r>
        <w:r>
          <w:rPr>
            <w:noProof/>
            <w:webHidden/>
          </w:rPr>
          <w:instrText xml:space="preserve"> PAGEREF _Toc94182149 \h </w:instrText>
        </w:r>
        <w:r>
          <w:rPr>
            <w:noProof/>
            <w:webHidden/>
          </w:rPr>
        </w:r>
        <w:r>
          <w:rPr>
            <w:noProof/>
            <w:webHidden/>
          </w:rPr>
          <w:fldChar w:fldCharType="separate"/>
        </w:r>
        <w:r>
          <w:rPr>
            <w:noProof/>
            <w:webHidden/>
          </w:rPr>
          <w:t>83</w:t>
        </w:r>
        <w:r>
          <w:rPr>
            <w:noProof/>
            <w:webHidden/>
          </w:rPr>
          <w:fldChar w:fldCharType="end"/>
        </w:r>
      </w:hyperlink>
    </w:p>
    <w:p w14:paraId="7A06242A" w14:textId="0F7A390A" w:rsidR="00755E33" w:rsidRDefault="00755E33">
      <w:pPr>
        <w:pStyle w:val="Obsah4"/>
        <w:tabs>
          <w:tab w:val="left" w:pos="1920"/>
          <w:tab w:val="right" w:leader="dot" w:pos="9344"/>
        </w:tabs>
        <w:rPr>
          <w:rFonts w:asciiTheme="minorHAnsi" w:eastAsiaTheme="minorEastAsia" w:hAnsiTheme="minorHAnsi"/>
          <w:noProof/>
          <w:sz w:val="22"/>
          <w:szCs w:val="22"/>
          <w:lang w:val="cs-CZ" w:eastAsia="cs-CZ"/>
        </w:rPr>
      </w:pPr>
      <w:hyperlink w:anchor="_Toc94182150" w:history="1">
        <w:r w:rsidRPr="002037E7">
          <w:rPr>
            <w:rStyle w:val="Hypertextovodkaz"/>
            <w:noProof/>
          </w:rPr>
          <w:t>Tabulka 26</w:t>
        </w:r>
        <w:r>
          <w:rPr>
            <w:rFonts w:asciiTheme="minorHAnsi" w:eastAsiaTheme="minorEastAsia" w:hAnsiTheme="minorHAnsi"/>
            <w:noProof/>
            <w:sz w:val="22"/>
            <w:szCs w:val="22"/>
            <w:lang w:val="cs-CZ" w:eastAsia="cs-CZ"/>
          </w:rPr>
          <w:tab/>
        </w:r>
        <w:r w:rsidRPr="002037E7">
          <w:rPr>
            <w:rStyle w:val="Hypertextovodkaz"/>
            <w:noProof/>
          </w:rPr>
          <w:t>Zemědělská praxe – způsob zpracování orné půdy, rok 2016 a 2010</w:t>
        </w:r>
        <w:r>
          <w:rPr>
            <w:noProof/>
            <w:webHidden/>
          </w:rPr>
          <w:tab/>
        </w:r>
        <w:r>
          <w:rPr>
            <w:noProof/>
            <w:webHidden/>
          </w:rPr>
          <w:fldChar w:fldCharType="begin"/>
        </w:r>
        <w:r>
          <w:rPr>
            <w:noProof/>
            <w:webHidden/>
          </w:rPr>
          <w:instrText xml:space="preserve"> PAGEREF _Toc94182150 \h </w:instrText>
        </w:r>
        <w:r>
          <w:rPr>
            <w:noProof/>
            <w:webHidden/>
          </w:rPr>
        </w:r>
        <w:r>
          <w:rPr>
            <w:noProof/>
            <w:webHidden/>
          </w:rPr>
          <w:fldChar w:fldCharType="separate"/>
        </w:r>
        <w:r>
          <w:rPr>
            <w:noProof/>
            <w:webHidden/>
          </w:rPr>
          <w:t>106</w:t>
        </w:r>
        <w:r>
          <w:rPr>
            <w:noProof/>
            <w:webHidden/>
          </w:rPr>
          <w:fldChar w:fldCharType="end"/>
        </w:r>
      </w:hyperlink>
    </w:p>
    <w:p w14:paraId="58A649E1" w14:textId="75C55EEF" w:rsidR="00755E33" w:rsidRDefault="00755E33">
      <w:pPr>
        <w:pStyle w:val="Obsah4"/>
        <w:tabs>
          <w:tab w:val="left" w:pos="1920"/>
          <w:tab w:val="right" w:leader="dot" w:pos="9344"/>
        </w:tabs>
        <w:rPr>
          <w:rFonts w:asciiTheme="minorHAnsi" w:eastAsiaTheme="minorEastAsia" w:hAnsiTheme="minorHAnsi"/>
          <w:noProof/>
          <w:sz w:val="22"/>
          <w:szCs w:val="22"/>
          <w:lang w:val="cs-CZ" w:eastAsia="cs-CZ"/>
        </w:rPr>
      </w:pPr>
      <w:hyperlink w:anchor="_Toc94182151" w:history="1">
        <w:r w:rsidRPr="002037E7">
          <w:rPr>
            <w:rStyle w:val="Hypertextovodkaz"/>
            <w:noProof/>
          </w:rPr>
          <w:t>Tabulka 27</w:t>
        </w:r>
        <w:r>
          <w:rPr>
            <w:rFonts w:asciiTheme="minorHAnsi" w:eastAsiaTheme="minorEastAsia" w:hAnsiTheme="minorHAnsi"/>
            <w:noProof/>
            <w:sz w:val="22"/>
            <w:szCs w:val="22"/>
            <w:lang w:val="cs-CZ" w:eastAsia="cs-CZ"/>
          </w:rPr>
          <w:tab/>
        </w:r>
        <w:r w:rsidRPr="002037E7">
          <w:rPr>
            <w:rStyle w:val="Hypertextovodkaz"/>
            <w:noProof/>
          </w:rPr>
          <w:t>Seznam plodin na orné půdě evidovaných v letech 2015-2017 v žádostech o dotace – setříděno podle pěstované výměry v ČR</w:t>
        </w:r>
        <w:r>
          <w:rPr>
            <w:noProof/>
            <w:webHidden/>
          </w:rPr>
          <w:tab/>
        </w:r>
        <w:r>
          <w:rPr>
            <w:noProof/>
            <w:webHidden/>
          </w:rPr>
          <w:fldChar w:fldCharType="begin"/>
        </w:r>
        <w:r>
          <w:rPr>
            <w:noProof/>
            <w:webHidden/>
          </w:rPr>
          <w:instrText xml:space="preserve"> PAGEREF _Toc94182151 \h </w:instrText>
        </w:r>
        <w:r>
          <w:rPr>
            <w:noProof/>
            <w:webHidden/>
          </w:rPr>
        </w:r>
        <w:r>
          <w:rPr>
            <w:noProof/>
            <w:webHidden/>
          </w:rPr>
          <w:fldChar w:fldCharType="separate"/>
        </w:r>
        <w:r>
          <w:rPr>
            <w:noProof/>
            <w:webHidden/>
          </w:rPr>
          <w:t>108</w:t>
        </w:r>
        <w:r>
          <w:rPr>
            <w:noProof/>
            <w:webHidden/>
          </w:rPr>
          <w:fldChar w:fldCharType="end"/>
        </w:r>
      </w:hyperlink>
    </w:p>
    <w:p w14:paraId="7E6D28DB" w14:textId="787FCB2D" w:rsidR="00755E33" w:rsidRDefault="00755E33">
      <w:pPr>
        <w:pStyle w:val="Obsah4"/>
        <w:tabs>
          <w:tab w:val="left" w:pos="1920"/>
          <w:tab w:val="right" w:leader="dot" w:pos="9344"/>
        </w:tabs>
        <w:rPr>
          <w:rFonts w:asciiTheme="minorHAnsi" w:eastAsiaTheme="minorEastAsia" w:hAnsiTheme="minorHAnsi"/>
          <w:noProof/>
          <w:sz w:val="22"/>
          <w:szCs w:val="22"/>
          <w:lang w:val="cs-CZ" w:eastAsia="cs-CZ"/>
        </w:rPr>
      </w:pPr>
      <w:hyperlink w:anchor="_Toc94182152" w:history="1">
        <w:r w:rsidRPr="002037E7">
          <w:rPr>
            <w:rStyle w:val="Hypertextovodkaz"/>
            <w:noProof/>
          </w:rPr>
          <w:t>Tabulka 28</w:t>
        </w:r>
        <w:r>
          <w:rPr>
            <w:rFonts w:asciiTheme="minorHAnsi" w:eastAsiaTheme="minorEastAsia" w:hAnsiTheme="minorHAnsi"/>
            <w:noProof/>
            <w:sz w:val="22"/>
            <w:szCs w:val="22"/>
            <w:lang w:val="cs-CZ" w:eastAsia="cs-CZ"/>
          </w:rPr>
          <w:tab/>
        </w:r>
        <w:r w:rsidRPr="002037E7">
          <w:rPr>
            <w:rStyle w:val="Hypertextovodkaz"/>
            <w:noProof/>
          </w:rPr>
          <w:t>Vývoj ploch osevů podle ČSÚ k 31. květnu 2014–2017</w:t>
        </w:r>
        <w:r>
          <w:rPr>
            <w:noProof/>
            <w:webHidden/>
          </w:rPr>
          <w:tab/>
        </w:r>
        <w:r>
          <w:rPr>
            <w:noProof/>
            <w:webHidden/>
          </w:rPr>
          <w:fldChar w:fldCharType="begin"/>
        </w:r>
        <w:r>
          <w:rPr>
            <w:noProof/>
            <w:webHidden/>
          </w:rPr>
          <w:instrText xml:space="preserve"> PAGEREF _Toc94182152 \h </w:instrText>
        </w:r>
        <w:r>
          <w:rPr>
            <w:noProof/>
            <w:webHidden/>
          </w:rPr>
        </w:r>
        <w:r>
          <w:rPr>
            <w:noProof/>
            <w:webHidden/>
          </w:rPr>
          <w:fldChar w:fldCharType="separate"/>
        </w:r>
        <w:r>
          <w:rPr>
            <w:noProof/>
            <w:webHidden/>
          </w:rPr>
          <w:t>109</w:t>
        </w:r>
        <w:r>
          <w:rPr>
            <w:noProof/>
            <w:webHidden/>
          </w:rPr>
          <w:fldChar w:fldCharType="end"/>
        </w:r>
      </w:hyperlink>
    </w:p>
    <w:p w14:paraId="3CC55DE2" w14:textId="1AA2D18B" w:rsidR="00755E33" w:rsidRDefault="00755E33">
      <w:pPr>
        <w:pStyle w:val="Obsah4"/>
        <w:tabs>
          <w:tab w:val="left" w:pos="1920"/>
          <w:tab w:val="right" w:leader="dot" w:pos="9344"/>
        </w:tabs>
        <w:rPr>
          <w:rFonts w:asciiTheme="minorHAnsi" w:eastAsiaTheme="minorEastAsia" w:hAnsiTheme="minorHAnsi"/>
          <w:noProof/>
          <w:sz w:val="22"/>
          <w:szCs w:val="22"/>
          <w:lang w:val="cs-CZ" w:eastAsia="cs-CZ"/>
        </w:rPr>
      </w:pPr>
      <w:hyperlink w:anchor="_Toc94182153" w:history="1">
        <w:r w:rsidRPr="002037E7">
          <w:rPr>
            <w:rStyle w:val="Hypertextovodkaz"/>
            <w:noProof/>
          </w:rPr>
          <w:t>Tabulka 29</w:t>
        </w:r>
        <w:r>
          <w:rPr>
            <w:rFonts w:asciiTheme="minorHAnsi" w:eastAsiaTheme="minorEastAsia" w:hAnsiTheme="minorHAnsi"/>
            <w:noProof/>
            <w:sz w:val="22"/>
            <w:szCs w:val="22"/>
            <w:lang w:val="cs-CZ" w:eastAsia="cs-CZ"/>
          </w:rPr>
          <w:tab/>
        </w:r>
        <w:r w:rsidRPr="002037E7">
          <w:rPr>
            <w:rStyle w:val="Hypertextovodkaz"/>
            <w:noProof/>
          </w:rPr>
          <w:t>Výměra ploch EFA v ha dle SZIF</w:t>
        </w:r>
        <w:r>
          <w:rPr>
            <w:noProof/>
            <w:webHidden/>
          </w:rPr>
          <w:tab/>
        </w:r>
        <w:r>
          <w:rPr>
            <w:noProof/>
            <w:webHidden/>
          </w:rPr>
          <w:fldChar w:fldCharType="begin"/>
        </w:r>
        <w:r>
          <w:rPr>
            <w:noProof/>
            <w:webHidden/>
          </w:rPr>
          <w:instrText xml:space="preserve"> PAGEREF _Toc94182153 \h </w:instrText>
        </w:r>
        <w:r>
          <w:rPr>
            <w:noProof/>
            <w:webHidden/>
          </w:rPr>
        </w:r>
        <w:r>
          <w:rPr>
            <w:noProof/>
            <w:webHidden/>
          </w:rPr>
          <w:fldChar w:fldCharType="separate"/>
        </w:r>
        <w:r>
          <w:rPr>
            <w:noProof/>
            <w:webHidden/>
          </w:rPr>
          <w:t>110</w:t>
        </w:r>
        <w:r>
          <w:rPr>
            <w:noProof/>
            <w:webHidden/>
          </w:rPr>
          <w:fldChar w:fldCharType="end"/>
        </w:r>
      </w:hyperlink>
    </w:p>
    <w:p w14:paraId="6CB2C067" w14:textId="266B8A92" w:rsidR="00E860EB" w:rsidRDefault="00E860EB" w:rsidP="006A36DD">
      <w:pPr>
        <w:pStyle w:val="UZEINadpis1stbezsla"/>
        <w:tabs>
          <w:tab w:val="left" w:pos="1276"/>
        </w:tabs>
      </w:pPr>
      <w:r>
        <w:fldChar w:fldCharType="end"/>
      </w:r>
    </w:p>
    <w:p w14:paraId="00597996" w14:textId="7B6D17C1" w:rsidR="00E860EB" w:rsidRPr="00B96B9F" w:rsidRDefault="00E860EB" w:rsidP="00E860EB">
      <w:pPr>
        <w:pStyle w:val="UZEINadpis1stbezsla"/>
      </w:pPr>
      <w:bookmarkStart w:id="10" w:name="_Toc94182330"/>
      <w:r>
        <w:t>Seznam obrázků</w:t>
      </w:r>
      <w:bookmarkEnd w:id="10"/>
    </w:p>
    <w:p w14:paraId="78D1AA04" w14:textId="05812411" w:rsidR="00755E33" w:rsidRDefault="00537BF6">
      <w:pPr>
        <w:pStyle w:val="Obsah4"/>
        <w:tabs>
          <w:tab w:val="left" w:pos="1920"/>
          <w:tab w:val="right" w:leader="dot" w:pos="9344"/>
        </w:tabs>
        <w:rPr>
          <w:rFonts w:asciiTheme="minorHAnsi" w:eastAsiaTheme="minorEastAsia" w:hAnsiTheme="minorHAnsi"/>
          <w:noProof/>
          <w:sz w:val="22"/>
          <w:szCs w:val="22"/>
          <w:lang w:val="cs-CZ" w:eastAsia="cs-CZ"/>
        </w:rPr>
      </w:pPr>
      <w:r>
        <w:rPr>
          <w:b/>
          <w:lang w:val="cs-CZ"/>
        </w:rPr>
        <w:fldChar w:fldCharType="begin"/>
      </w:r>
      <w:r>
        <w:rPr>
          <w:b/>
          <w:lang w:val="cs-CZ"/>
        </w:rPr>
        <w:instrText xml:space="preserve"> TOC \h \z \t "UZEI Obr;4" </w:instrText>
      </w:r>
      <w:r>
        <w:rPr>
          <w:b/>
          <w:lang w:val="cs-CZ"/>
        </w:rPr>
        <w:fldChar w:fldCharType="separate"/>
      </w:r>
      <w:hyperlink w:anchor="_Toc94182154" w:history="1">
        <w:r w:rsidR="00755E33" w:rsidRPr="003730AD">
          <w:rPr>
            <w:rStyle w:val="Hypertextovodkaz"/>
            <w:noProof/>
          </w:rPr>
          <w:t>Obráz</w:t>
        </w:r>
        <w:r w:rsidR="00755E33" w:rsidRPr="003730AD">
          <w:rPr>
            <w:rStyle w:val="Hypertextovodkaz"/>
            <w:noProof/>
          </w:rPr>
          <w:t>e</w:t>
        </w:r>
        <w:r w:rsidR="00755E33" w:rsidRPr="003730AD">
          <w:rPr>
            <w:rStyle w:val="Hypertextovodkaz"/>
            <w:noProof/>
          </w:rPr>
          <w:t>k 1</w:t>
        </w:r>
        <w:r w:rsidR="00755E33">
          <w:rPr>
            <w:rFonts w:asciiTheme="minorHAnsi" w:eastAsiaTheme="minorEastAsia" w:hAnsiTheme="minorHAnsi"/>
            <w:noProof/>
            <w:sz w:val="22"/>
            <w:szCs w:val="22"/>
            <w:lang w:val="cs-CZ" w:eastAsia="cs-CZ"/>
          </w:rPr>
          <w:tab/>
        </w:r>
        <w:r w:rsidR="00755E33" w:rsidRPr="003730AD">
          <w:rPr>
            <w:rStyle w:val="Hypertextovodkaz"/>
            <w:noProof/>
          </w:rPr>
          <w:t>Historické srovnání produkce statkových hnojiv ve stálých cenách roku 1989</w:t>
        </w:r>
        <w:r w:rsidR="00755E33">
          <w:rPr>
            <w:noProof/>
            <w:webHidden/>
          </w:rPr>
          <w:tab/>
        </w:r>
        <w:r w:rsidR="00755E33">
          <w:rPr>
            <w:noProof/>
            <w:webHidden/>
          </w:rPr>
          <w:fldChar w:fldCharType="begin"/>
        </w:r>
        <w:r w:rsidR="00755E33">
          <w:rPr>
            <w:noProof/>
            <w:webHidden/>
          </w:rPr>
          <w:instrText xml:space="preserve"> PAGEREF _Toc94182154 \h </w:instrText>
        </w:r>
        <w:r w:rsidR="00755E33">
          <w:rPr>
            <w:noProof/>
            <w:webHidden/>
          </w:rPr>
        </w:r>
        <w:r w:rsidR="00755E33">
          <w:rPr>
            <w:noProof/>
            <w:webHidden/>
          </w:rPr>
          <w:fldChar w:fldCharType="separate"/>
        </w:r>
        <w:r w:rsidR="00755E33">
          <w:rPr>
            <w:noProof/>
            <w:webHidden/>
          </w:rPr>
          <w:t>21</w:t>
        </w:r>
        <w:r w:rsidR="00755E33">
          <w:rPr>
            <w:noProof/>
            <w:webHidden/>
          </w:rPr>
          <w:fldChar w:fldCharType="end"/>
        </w:r>
      </w:hyperlink>
    </w:p>
    <w:p w14:paraId="1E7443FB" w14:textId="09AFE872" w:rsidR="00755E33" w:rsidRDefault="00755E33">
      <w:pPr>
        <w:pStyle w:val="Obsah4"/>
        <w:tabs>
          <w:tab w:val="left" w:pos="1920"/>
          <w:tab w:val="right" w:leader="dot" w:pos="9344"/>
        </w:tabs>
        <w:rPr>
          <w:rFonts w:asciiTheme="minorHAnsi" w:eastAsiaTheme="minorEastAsia" w:hAnsiTheme="minorHAnsi"/>
          <w:noProof/>
          <w:sz w:val="22"/>
          <w:szCs w:val="22"/>
          <w:lang w:val="cs-CZ" w:eastAsia="cs-CZ"/>
        </w:rPr>
      </w:pPr>
      <w:hyperlink w:anchor="_Toc94182155" w:history="1">
        <w:r w:rsidRPr="003730AD">
          <w:rPr>
            <w:rStyle w:val="Hypertextovodkaz"/>
            <w:noProof/>
          </w:rPr>
          <w:t>Obrázek 2</w:t>
        </w:r>
        <w:r>
          <w:rPr>
            <w:rFonts w:asciiTheme="minorHAnsi" w:eastAsiaTheme="minorEastAsia" w:hAnsiTheme="minorHAnsi"/>
            <w:noProof/>
            <w:sz w:val="22"/>
            <w:szCs w:val="22"/>
            <w:lang w:val="cs-CZ" w:eastAsia="cs-CZ"/>
          </w:rPr>
          <w:tab/>
        </w:r>
        <w:r w:rsidRPr="003730AD">
          <w:rPr>
            <w:rStyle w:val="Hypertextovodkaz"/>
            <w:noProof/>
          </w:rPr>
          <w:t>Potenciální ohroženost zemědělské půdy dehumifikací</w:t>
        </w:r>
        <w:r>
          <w:rPr>
            <w:noProof/>
            <w:webHidden/>
          </w:rPr>
          <w:tab/>
        </w:r>
        <w:r>
          <w:rPr>
            <w:noProof/>
            <w:webHidden/>
          </w:rPr>
          <w:fldChar w:fldCharType="begin"/>
        </w:r>
        <w:r>
          <w:rPr>
            <w:noProof/>
            <w:webHidden/>
          </w:rPr>
          <w:instrText xml:space="preserve"> PAGEREF _Toc94182155 \h </w:instrText>
        </w:r>
        <w:r>
          <w:rPr>
            <w:noProof/>
            <w:webHidden/>
          </w:rPr>
        </w:r>
        <w:r>
          <w:rPr>
            <w:noProof/>
            <w:webHidden/>
          </w:rPr>
          <w:fldChar w:fldCharType="separate"/>
        </w:r>
        <w:r>
          <w:rPr>
            <w:noProof/>
            <w:webHidden/>
          </w:rPr>
          <w:t>105</w:t>
        </w:r>
        <w:r>
          <w:rPr>
            <w:noProof/>
            <w:webHidden/>
          </w:rPr>
          <w:fldChar w:fldCharType="end"/>
        </w:r>
      </w:hyperlink>
    </w:p>
    <w:p w14:paraId="6D60B6A4" w14:textId="2349E591" w:rsidR="00755E33" w:rsidRDefault="00755E33">
      <w:pPr>
        <w:pStyle w:val="Obsah4"/>
        <w:tabs>
          <w:tab w:val="left" w:pos="1920"/>
          <w:tab w:val="right" w:leader="dot" w:pos="9344"/>
        </w:tabs>
        <w:rPr>
          <w:rFonts w:asciiTheme="minorHAnsi" w:eastAsiaTheme="minorEastAsia" w:hAnsiTheme="minorHAnsi"/>
          <w:noProof/>
          <w:sz w:val="22"/>
          <w:szCs w:val="22"/>
          <w:lang w:val="cs-CZ" w:eastAsia="cs-CZ"/>
        </w:rPr>
      </w:pPr>
      <w:hyperlink w:anchor="_Toc94182156" w:history="1">
        <w:r w:rsidRPr="003730AD">
          <w:rPr>
            <w:rStyle w:val="Hypertextovodkaz"/>
            <w:noProof/>
          </w:rPr>
          <w:t>Obrázek 3</w:t>
        </w:r>
        <w:r>
          <w:rPr>
            <w:rFonts w:asciiTheme="minorHAnsi" w:eastAsiaTheme="minorEastAsia" w:hAnsiTheme="minorHAnsi"/>
            <w:noProof/>
            <w:sz w:val="22"/>
            <w:szCs w:val="22"/>
            <w:lang w:val="cs-CZ" w:eastAsia="cs-CZ"/>
          </w:rPr>
          <w:tab/>
        </w:r>
        <w:r w:rsidRPr="003730AD">
          <w:rPr>
            <w:rStyle w:val="Hypertextovodkaz"/>
            <w:noProof/>
          </w:rPr>
          <w:t>Podíl způsobů zpracování orné půdy, EU-27 a UK, 2016</w:t>
        </w:r>
        <w:r>
          <w:rPr>
            <w:noProof/>
            <w:webHidden/>
          </w:rPr>
          <w:tab/>
        </w:r>
        <w:r>
          <w:rPr>
            <w:noProof/>
            <w:webHidden/>
          </w:rPr>
          <w:fldChar w:fldCharType="begin"/>
        </w:r>
        <w:r>
          <w:rPr>
            <w:noProof/>
            <w:webHidden/>
          </w:rPr>
          <w:instrText xml:space="preserve"> PAGEREF _Toc94182156 \h </w:instrText>
        </w:r>
        <w:r>
          <w:rPr>
            <w:noProof/>
            <w:webHidden/>
          </w:rPr>
        </w:r>
        <w:r>
          <w:rPr>
            <w:noProof/>
            <w:webHidden/>
          </w:rPr>
          <w:fldChar w:fldCharType="separate"/>
        </w:r>
        <w:r>
          <w:rPr>
            <w:noProof/>
            <w:webHidden/>
          </w:rPr>
          <w:t>106</w:t>
        </w:r>
        <w:r>
          <w:rPr>
            <w:noProof/>
            <w:webHidden/>
          </w:rPr>
          <w:fldChar w:fldCharType="end"/>
        </w:r>
      </w:hyperlink>
    </w:p>
    <w:p w14:paraId="324BB634" w14:textId="35CADF92" w:rsidR="00755E33" w:rsidRDefault="00755E33">
      <w:pPr>
        <w:pStyle w:val="Obsah4"/>
        <w:tabs>
          <w:tab w:val="left" w:pos="1920"/>
          <w:tab w:val="right" w:leader="dot" w:pos="9344"/>
        </w:tabs>
        <w:rPr>
          <w:rFonts w:asciiTheme="minorHAnsi" w:eastAsiaTheme="minorEastAsia" w:hAnsiTheme="minorHAnsi"/>
          <w:noProof/>
          <w:sz w:val="22"/>
          <w:szCs w:val="22"/>
          <w:lang w:val="cs-CZ" w:eastAsia="cs-CZ"/>
        </w:rPr>
      </w:pPr>
      <w:hyperlink w:anchor="_Toc94182157" w:history="1">
        <w:r w:rsidRPr="003730AD">
          <w:rPr>
            <w:rStyle w:val="Hypertextovodkaz"/>
            <w:noProof/>
          </w:rPr>
          <w:t>Obrázek 4</w:t>
        </w:r>
        <w:r>
          <w:rPr>
            <w:rFonts w:asciiTheme="minorHAnsi" w:eastAsiaTheme="minorEastAsia" w:hAnsiTheme="minorHAnsi"/>
            <w:noProof/>
            <w:sz w:val="22"/>
            <w:szCs w:val="22"/>
            <w:lang w:val="cs-CZ" w:eastAsia="cs-CZ"/>
          </w:rPr>
          <w:tab/>
        </w:r>
        <w:r w:rsidRPr="003730AD">
          <w:rPr>
            <w:rStyle w:val="Hypertextovodkaz"/>
            <w:noProof/>
          </w:rPr>
          <w:t>Přehled katastrů s označením stavu Komplexních pozemkových úprav v ČR</w:t>
        </w:r>
        <w:r>
          <w:rPr>
            <w:noProof/>
            <w:webHidden/>
          </w:rPr>
          <w:tab/>
        </w:r>
        <w:r>
          <w:rPr>
            <w:noProof/>
            <w:webHidden/>
          </w:rPr>
          <w:fldChar w:fldCharType="begin"/>
        </w:r>
        <w:r>
          <w:rPr>
            <w:noProof/>
            <w:webHidden/>
          </w:rPr>
          <w:instrText xml:space="preserve"> PAGEREF _Toc94182157 \h </w:instrText>
        </w:r>
        <w:r>
          <w:rPr>
            <w:noProof/>
            <w:webHidden/>
          </w:rPr>
        </w:r>
        <w:r>
          <w:rPr>
            <w:noProof/>
            <w:webHidden/>
          </w:rPr>
          <w:fldChar w:fldCharType="separate"/>
        </w:r>
        <w:r>
          <w:rPr>
            <w:noProof/>
            <w:webHidden/>
          </w:rPr>
          <w:t>107</w:t>
        </w:r>
        <w:r>
          <w:rPr>
            <w:noProof/>
            <w:webHidden/>
          </w:rPr>
          <w:fldChar w:fldCharType="end"/>
        </w:r>
      </w:hyperlink>
    </w:p>
    <w:p w14:paraId="2F5D3728" w14:textId="756D2FDA" w:rsidR="00503C3D" w:rsidRPr="00B96B9F" w:rsidRDefault="00537BF6" w:rsidP="006A36DD">
      <w:pPr>
        <w:tabs>
          <w:tab w:val="left" w:pos="1276"/>
        </w:tabs>
        <w:spacing w:after="160" w:line="259" w:lineRule="auto"/>
        <w:ind w:hanging="1276"/>
        <w:jc w:val="left"/>
        <w:rPr>
          <w:b/>
          <w:lang w:val="cs-CZ"/>
        </w:rPr>
      </w:pPr>
      <w:r>
        <w:rPr>
          <w:b/>
          <w:lang w:val="cs-CZ"/>
        </w:rPr>
        <w:fldChar w:fldCharType="end"/>
      </w:r>
      <w:r w:rsidR="00503C3D" w:rsidRPr="00B96B9F">
        <w:rPr>
          <w:b/>
          <w:lang w:val="cs-CZ"/>
        </w:rPr>
        <w:br w:type="page"/>
      </w:r>
    </w:p>
    <w:p w14:paraId="60998751" w14:textId="700D7C21" w:rsidR="00A40A48" w:rsidRPr="00730248" w:rsidRDefault="00730248" w:rsidP="00730248">
      <w:pPr>
        <w:rPr>
          <w:b/>
          <w:bCs/>
          <w:sz w:val="28"/>
          <w:szCs w:val="28"/>
          <w:lang w:val="cs-CZ"/>
        </w:rPr>
      </w:pPr>
      <w:r w:rsidRPr="00730248">
        <w:rPr>
          <w:b/>
          <w:bCs/>
          <w:sz w:val="28"/>
          <w:szCs w:val="28"/>
          <w:lang w:val="cs-CZ"/>
        </w:rPr>
        <w:lastRenderedPageBreak/>
        <w:t>Obsah</w:t>
      </w:r>
    </w:p>
    <w:p w14:paraId="48792634" w14:textId="43D8A7D3" w:rsidR="00755E33" w:rsidRDefault="00D401C3">
      <w:pPr>
        <w:pStyle w:val="Obsah1"/>
        <w:tabs>
          <w:tab w:val="right" w:leader="dot" w:pos="9344"/>
        </w:tabs>
        <w:rPr>
          <w:rFonts w:asciiTheme="minorHAnsi" w:eastAsiaTheme="minorEastAsia" w:hAnsiTheme="minorHAnsi"/>
          <w:b w:val="0"/>
          <w:bCs w:val="0"/>
          <w:caps w:val="0"/>
          <w:noProof/>
          <w:sz w:val="22"/>
          <w:szCs w:val="22"/>
          <w:lang w:val="cs-CZ" w:eastAsia="cs-CZ"/>
        </w:rPr>
      </w:pPr>
      <w:r>
        <w:rPr>
          <w:rFonts w:cs="Times New Roman"/>
          <w:b w:val="0"/>
          <w:bCs w:val="0"/>
          <w:caps w:val="0"/>
          <w:lang w:val="cs-CZ"/>
        </w:rPr>
        <w:fldChar w:fldCharType="begin"/>
      </w:r>
      <w:r>
        <w:rPr>
          <w:rFonts w:cs="Times New Roman"/>
          <w:b w:val="0"/>
          <w:bCs w:val="0"/>
          <w:caps w:val="0"/>
          <w:lang w:val="cs-CZ"/>
        </w:rPr>
        <w:instrText xml:space="preserve"> TOC \o "1-3" \h \z \t "UZEI Nadpis 4.st;4" </w:instrText>
      </w:r>
      <w:r>
        <w:rPr>
          <w:rFonts w:cs="Times New Roman"/>
          <w:b w:val="0"/>
          <w:bCs w:val="0"/>
          <w:caps w:val="0"/>
          <w:lang w:val="cs-CZ"/>
        </w:rPr>
        <w:fldChar w:fldCharType="separate"/>
      </w:r>
      <w:hyperlink w:anchor="_Toc94182328" w:history="1">
        <w:r w:rsidR="00755E33" w:rsidRPr="00AA7DC7">
          <w:rPr>
            <w:rStyle w:val="Hypertextovodkaz"/>
            <w:noProof/>
          </w:rPr>
          <w:t>Seznam zkratek</w:t>
        </w:r>
        <w:r w:rsidR="00755E33">
          <w:rPr>
            <w:noProof/>
            <w:webHidden/>
          </w:rPr>
          <w:tab/>
        </w:r>
        <w:r w:rsidR="00755E33">
          <w:rPr>
            <w:noProof/>
            <w:webHidden/>
          </w:rPr>
          <w:fldChar w:fldCharType="begin"/>
        </w:r>
        <w:r w:rsidR="00755E33">
          <w:rPr>
            <w:noProof/>
            <w:webHidden/>
          </w:rPr>
          <w:instrText xml:space="preserve"> PAGEREF _Toc94182328 \h </w:instrText>
        </w:r>
        <w:r w:rsidR="00755E33">
          <w:rPr>
            <w:noProof/>
            <w:webHidden/>
          </w:rPr>
        </w:r>
        <w:r w:rsidR="00755E33">
          <w:rPr>
            <w:noProof/>
            <w:webHidden/>
          </w:rPr>
          <w:fldChar w:fldCharType="separate"/>
        </w:r>
        <w:r w:rsidR="00755E33">
          <w:rPr>
            <w:noProof/>
            <w:webHidden/>
          </w:rPr>
          <w:t>2</w:t>
        </w:r>
        <w:r w:rsidR="00755E33">
          <w:rPr>
            <w:noProof/>
            <w:webHidden/>
          </w:rPr>
          <w:fldChar w:fldCharType="end"/>
        </w:r>
      </w:hyperlink>
    </w:p>
    <w:p w14:paraId="6ABB76A0" w14:textId="639A802C" w:rsidR="00755E33" w:rsidRDefault="00755E33">
      <w:pPr>
        <w:pStyle w:val="Obsah1"/>
        <w:tabs>
          <w:tab w:val="right" w:leader="dot" w:pos="9344"/>
        </w:tabs>
        <w:rPr>
          <w:rFonts w:asciiTheme="minorHAnsi" w:eastAsiaTheme="minorEastAsia" w:hAnsiTheme="minorHAnsi"/>
          <w:b w:val="0"/>
          <w:bCs w:val="0"/>
          <w:caps w:val="0"/>
          <w:noProof/>
          <w:sz w:val="22"/>
          <w:szCs w:val="22"/>
          <w:lang w:val="cs-CZ" w:eastAsia="cs-CZ"/>
        </w:rPr>
      </w:pPr>
      <w:hyperlink w:anchor="_Toc94182329" w:history="1">
        <w:r w:rsidRPr="00AA7DC7">
          <w:rPr>
            <w:rStyle w:val="Hypertextovodkaz"/>
            <w:noProof/>
          </w:rPr>
          <w:t>Seznam tabulek</w:t>
        </w:r>
        <w:r>
          <w:rPr>
            <w:noProof/>
            <w:webHidden/>
          </w:rPr>
          <w:tab/>
        </w:r>
        <w:r>
          <w:rPr>
            <w:noProof/>
            <w:webHidden/>
          </w:rPr>
          <w:fldChar w:fldCharType="begin"/>
        </w:r>
        <w:r>
          <w:rPr>
            <w:noProof/>
            <w:webHidden/>
          </w:rPr>
          <w:instrText xml:space="preserve"> PAGEREF _Toc94182329 \h </w:instrText>
        </w:r>
        <w:r>
          <w:rPr>
            <w:noProof/>
            <w:webHidden/>
          </w:rPr>
        </w:r>
        <w:r>
          <w:rPr>
            <w:noProof/>
            <w:webHidden/>
          </w:rPr>
          <w:fldChar w:fldCharType="separate"/>
        </w:r>
        <w:r>
          <w:rPr>
            <w:noProof/>
            <w:webHidden/>
          </w:rPr>
          <w:t>6</w:t>
        </w:r>
        <w:r>
          <w:rPr>
            <w:noProof/>
            <w:webHidden/>
          </w:rPr>
          <w:fldChar w:fldCharType="end"/>
        </w:r>
      </w:hyperlink>
    </w:p>
    <w:p w14:paraId="34C2BAE2" w14:textId="1904BB00" w:rsidR="00755E33" w:rsidRDefault="00755E33">
      <w:pPr>
        <w:pStyle w:val="Obsah1"/>
        <w:tabs>
          <w:tab w:val="right" w:leader="dot" w:pos="9344"/>
        </w:tabs>
        <w:rPr>
          <w:rFonts w:asciiTheme="minorHAnsi" w:eastAsiaTheme="minorEastAsia" w:hAnsiTheme="minorHAnsi"/>
          <w:b w:val="0"/>
          <w:bCs w:val="0"/>
          <w:caps w:val="0"/>
          <w:noProof/>
          <w:sz w:val="22"/>
          <w:szCs w:val="22"/>
          <w:lang w:val="cs-CZ" w:eastAsia="cs-CZ"/>
        </w:rPr>
      </w:pPr>
      <w:hyperlink w:anchor="_Toc94182330" w:history="1">
        <w:r w:rsidRPr="00AA7DC7">
          <w:rPr>
            <w:rStyle w:val="Hypertextovodkaz"/>
            <w:noProof/>
          </w:rPr>
          <w:t>Seznam obrázků</w:t>
        </w:r>
        <w:r>
          <w:rPr>
            <w:noProof/>
            <w:webHidden/>
          </w:rPr>
          <w:tab/>
        </w:r>
        <w:r>
          <w:rPr>
            <w:noProof/>
            <w:webHidden/>
          </w:rPr>
          <w:fldChar w:fldCharType="begin"/>
        </w:r>
        <w:r>
          <w:rPr>
            <w:noProof/>
            <w:webHidden/>
          </w:rPr>
          <w:instrText xml:space="preserve"> PAGEREF _Toc94182330 \h </w:instrText>
        </w:r>
        <w:r>
          <w:rPr>
            <w:noProof/>
            <w:webHidden/>
          </w:rPr>
        </w:r>
        <w:r>
          <w:rPr>
            <w:noProof/>
            <w:webHidden/>
          </w:rPr>
          <w:fldChar w:fldCharType="separate"/>
        </w:r>
        <w:r>
          <w:rPr>
            <w:noProof/>
            <w:webHidden/>
          </w:rPr>
          <w:t>6</w:t>
        </w:r>
        <w:r>
          <w:rPr>
            <w:noProof/>
            <w:webHidden/>
          </w:rPr>
          <w:fldChar w:fldCharType="end"/>
        </w:r>
      </w:hyperlink>
    </w:p>
    <w:p w14:paraId="2D883304" w14:textId="7964705E" w:rsidR="00755E33" w:rsidRDefault="00755E33">
      <w:pPr>
        <w:pStyle w:val="Obsah1"/>
        <w:tabs>
          <w:tab w:val="left" w:pos="480"/>
          <w:tab w:val="right" w:leader="dot" w:pos="9344"/>
        </w:tabs>
        <w:rPr>
          <w:rFonts w:asciiTheme="minorHAnsi" w:eastAsiaTheme="minorEastAsia" w:hAnsiTheme="minorHAnsi"/>
          <w:b w:val="0"/>
          <w:bCs w:val="0"/>
          <w:caps w:val="0"/>
          <w:noProof/>
          <w:sz w:val="22"/>
          <w:szCs w:val="22"/>
          <w:lang w:val="cs-CZ" w:eastAsia="cs-CZ"/>
        </w:rPr>
      </w:pPr>
      <w:hyperlink w:anchor="_Toc94182331" w:history="1">
        <w:r w:rsidRPr="00AA7DC7">
          <w:rPr>
            <w:rStyle w:val="Hypertextovodkaz"/>
            <w:noProof/>
          </w:rPr>
          <w:t>1</w:t>
        </w:r>
        <w:r>
          <w:rPr>
            <w:rFonts w:asciiTheme="minorHAnsi" w:eastAsiaTheme="minorEastAsia" w:hAnsiTheme="minorHAnsi"/>
            <w:b w:val="0"/>
            <w:bCs w:val="0"/>
            <w:caps w:val="0"/>
            <w:noProof/>
            <w:sz w:val="22"/>
            <w:szCs w:val="22"/>
            <w:lang w:val="cs-CZ" w:eastAsia="cs-CZ"/>
          </w:rPr>
          <w:tab/>
        </w:r>
        <w:r w:rsidRPr="00AA7DC7">
          <w:rPr>
            <w:rStyle w:val="Hypertextovodkaz"/>
            <w:noProof/>
          </w:rPr>
          <w:t>Analýza stávajících / navrhovaných právních předpisů EK / ČR a pravděpodobné nastavení směrů a cílů SZP</w:t>
        </w:r>
        <w:r>
          <w:rPr>
            <w:noProof/>
            <w:webHidden/>
          </w:rPr>
          <w:tab/>
        </w:r>
        <w:r>
          <w:rPr>
            <w:noProof/>
            <w:webHidden/>
          </w:rPr>
          <w:fldChar w:fldCharType="begin"/>
        </w:r>
        <w:r>
          <w:rPr>
            <w:noProof/>
            <w:webHidden/>
          </w:rPr>
          <w:instrText xml:space="preserve"> PAGEREF _Toc94182331 \h </w:instrText>
        </w:r>
        <w:r>
          <w:rPr>
            <w:noProof/>
            <w:webHidden/>
          </w:rPr>
        </w:r>
        <w:r>
          <w:rPr>
            <w:noProof/>
            <w:webHidden/>
          </w:rPr>
          <w:fldChar w:fldCharType="separate"/>
        </w:r>
        <w:r>
          <w:rPr>
            <w:noProof/>
            <w:webHidden/>
          </w:rPr>
          <w:t>8</w:t>
        </w:r>
        <w:r>
          <w:rPr>
            <w:noProof/>
            <w:webHidden/>
          </w:rPr>
          <w:fldChar w:fldCharType="end"/>
        </w:r>
      </w:hyperlink>
    </w:p>
    <w:p w14:paraId="5D19DBCB" w14:textId="7FA47DBB" w:rsidR="00755E33" w:rsidRDefault="00755E33">
      <w:pPr>
        <w:pStyle w:val="Obsah2"/>
        <w:tabs>
          <w:tab w:val="left" w:pos="720"/>
          <w:tab w:val="right" w:leader="dot" w:pos="9344"/>
        </w:tabs>
        <w:rPr>
          <w:rFonts w:asciiTheme="minorHAnsi" w:eastAsiaTheme="minorEastAsia" w:hAnsiTheme="minorHAnsi"/>
          <w:smallCaps w:val="0"/>
          <w:noProof/>
          <w:sz w:val="22"/>
          <w:szCs w:val="22"/>
          <w:lang w:val="cs-CZ" w:eastAsia="cs-CZ"/>
        </w:rPr>
      </w:pPr>
      <w:hyperlink w:anchor="_Toc94182332" w:history="1">
        <w:r w:rsidRPr="00AA7DC7">
          <w:rPr>
            <w:rStyle w:val="Hypertextovodkaz"/>
            <w:noProof/>
          </w:rPr>
          <w:t>1.1</w:t>
        </w:r>
        <w:r>
          <w:rPr>
            <w:rFonts w:asciiTheme="minorHAnsi" w:eastAsiaTheme="minorEastAsia" w:hAnsiTheme="minorHAnsi"/>
            <w:smallCaps w:val="0"/>
            <w:noProof/>
            <w:sz w:val="22"/>
            <w:szCs w:val="22"/>
            <w:lang w:val="cs-CZ" w:eastAsia="cs-CZ"/>
          </w:rPr>
          <w:tab/>
        </w:r>
        <w:r w:rsidRPr="00AA7DC7">
          <w:rPr>
            <w:rStyle w:val="Hypertextovodkaz"/>
            <w:noProof/>
          </w:rPr>
          <w:t>Přírodní zdroj PŮDA</w:t>
        </w:r>
        <w:r>
          <w:rPr>
            <w:noProof/>
            <w:webHidden/>
          </w:rPr>
          <w:tab/>
        </w:r>
        <w:r>
          <w:rPr>
            <w:noProof/>
            <w:webHidden/>
          </w:rPr>
          <w:fldChar w:fldCharType="begin"/>
        </w:r>
        <w:r>
          <w:rPr>
            <w:noProof/>
            <w:webHidden/>
          </w:rPr>
          <w:instrText xml:space="preserve"> PAGEREF _Toc94182332 \h </w:instrText>
        </w:r>
        <w:r>
          <w:rPr>
            <w:noProof/>
            <w:webHidden/>
          </w:rPr>
        </w:r>
        <w:r>
          <w:rPr>
            <w:noProof/>
            <w:webHidden/>
          </w:rPr>
          <w:fldChar w:fldCharType="separate"/>
        </w:r>
        <w:r>
          <w:rPr>
            <w:noProof/>
            <w:webHidden/>
          </w:rPr>
          <w:t>8</w:t>
        </w:r>
        <w:r>
          <w:rPr>
            <w:noProof/>
            <w:webHidden/>
          </w:rPr>
          <w:fldChar w:fldCharType="end"/>
        </w:r>
      </w:hyperlink>
    </w:p>
    <w:p w14:paraId="4411F58E" w14:textId="7CB3B338" w:rsidR="00755E33" w:rsidRDefault="00755E33">
      <w:pPr>
        <w:pStyle w:val="Obsah2"/>
        <w:tabs>
          <w:tab w:val="left" w:pos="720"/>
          <w:tab w:val="right" w:leader="dot" w:pos="9344"/>
        </w:tabs>
        <w:rPr>
          <w:rFonts w:asciiTheme="minorHAnsi" w:eastAsiaTheme="minorEastAsia" w:hAnsiTheme="minorHAnsi"/>
          <w:smallCaps w:val="0"/>
          <w:noProof/>
          <w:sz w:val="22"/>
          <w:szCs w:val="22"/>
          <w:lang w:val="cs-CZ" w:eastAsia="cs-CZ"/>
        </w:rPr>
      </w:pPr>
      <w:hyperlink w:anchor="_Toc94182333" w:history="1">
        <w:r w:rsidRPr="00AA7DC7">
          <w:rPr>
            <w:rStyle w:val="Hypertextovodkaz"/>
            <w:noProof/>
          </w:rPr>
          <w:t>1.2</w:t>
        </w:r>
        <w:r>
          <w:rPr>
            <w:rFonts w:asciiTheme="minorHAnsi" w:eastAsiaTheme="minorEastAsia" w:hAnsiTheme="minorHAnsi"/>
            <w:smallCaps w:val="0"/>
            <w:noProof/>
            <w:sz w:val="22"/>
            <w:szCs w:val="22"/>
            <w:lang w:val="cs-CZ" w:eastAsia="cs-CZ"/>
          </w:rPr>
          <w:tab/>
        </w:r>
        <w:r w:rsidRPr="00AA7DC7">
          <w:rPr>
            <w:rStyle w:val="Hypertextovodkaz"/>
            <w:noProof/>
          </w:rPr>
          <w:t>Přírodní zdroj VODA</w:t>
        </w:r>
        <w:r>
          <w:rPr>
            <w:noProof/>
            <w:webHidden/>
          </w:rPr>
          <w:tab/>
        </w:r>
        <w:r>
          <w:rPr>
            <w:noProof/>
            <w:webHidden/>
          </w:rPr>
          <w:fldChar w:fldCharType="begin"/>
        </w:r>
        <w:r>
          <w:rPr>
            <w:noProof/>
            <w:webHidden/>
          </w:rPr>
          <w:instrText xml:space="preserve"> PAGEREF _Toc94182333 \h </w:instrText>
        </w:r>
        <w:r>
          <w:rPr>
            <w:noProof/>
            <w:webHidden/>
          </w:rPr>
        </w:r>
        <w:r>
          <w:rPr>
            <w:noProof/>
            <w:webHidden/>
          </w:rPr>
          <w:fldChar w:fldCharType="separate"/>
        </w:r>
        <w:r>
          <w:rPr>
            <w:noProof/>
            <w:webHidden/>
          </w:rPr>
          <w:t>10</w:t>
        </w:r>
        <w:r>
          <w:rPr>
            <w:noProof/>
            <w:webHidden/>
          </w:rPr>
          <w:fldChar w:fldCharType="end"/>
        </w:r>
      </w:hyperlink>
    </w:p>
    <w:p w14:paraId="00061744" w14:textId="3D76E8C8" w:rsidR="00755E33" w:rsidRDefault="00755E33">
      <w:pPr>
        <w:pStyle w:val="Obsah1"/>
        <w:tabs>
          <w:tab w:val="left" w:pos="480"/>
          <w:tab w:val="right" w:leader="dot" w:pos="9344"/>
        </w:tabs>
        <w:rPr>
          <w:rFonts w:asciiTheme="minorHAnsi" w:eastAsiaTheme="minorEastAsia" w:hAnsiTheme="minorHAnsi"/>
          <w:b w:val="0"/>
          <w:bCs w:val="0"/>
          <w:caps w:val="0"/>
          <w:noProof/>
          <w:sz w:val="22"/>
          <w:szCs w:val="22"/>
          <w:lang w:val="cs-CZ" w:eastAsia="cs-CZ"/>
        </w:rPr>
      </w:pPr>
      <w:hyperlink w:anchor="_Toc94182334" w:history="1">
        <w:r w:rsidRPr="00AA7DC7">
          <w:rPr>
            <w:rStyle w:val="Hypertextovodkaz"/>
            <w:noProof/>
          </w:rPr>
          <w:t>2</w:t>
        </w:r>
        <w:r>
          <w:rPr>
            <w:rFonts w:asciiTheme="minorHAnsi" w:eastAsiaTheme="minorEastAsia" w:hAnsiTheme="minorHAnsi"/>
            <w:b w:val="0"/>
            <w:bCs w:val="0"/>
            <w:caps w:val="0"/>
            <w:noProof/>
            <w:sz w:val="22"/>
            <w:szCs w:val="22"/>
            <w:lang w:val="cs-CZ" w:eastAsia="cs-CZ"/>
          </w:rPr>
          <w:tab/>
        </w:r>
        <w:r w:rsidRPr="00AA7DC7">
          <w:rPr>
            <w:rStyle w:val="Hypertextovodkaz"/>
            <w:noProof/>
          </w:rPr>
          <w:t>Stanovení skutečného problému, na který má politika reagovat</w:t>
        </w:r>
        <w:r>
          <w:rPr>
            <w:noProof/>
            <w:webHidden/>
          </w:rPr>
          <w:tab/>
        </w:r>
        <w:r>
          <w:rPr>
            <w:noProof/>
            <w:webHidden/>
          </w:rPr>
          <w:fldChar w:fldCharType="begin"/>
        </w:r>
        <w:r>
          <w:rPr>
            <w:noProof/>
            <w:webHidden/>
          </w:rPr>
          <w:instrText xml:space="preserve"> PAGEREF _Toc94182334 \h </w:instrText>
        </w:r>
        <w:r>
          <w:rPr>
            <w:noProof/>
            <w:webHidden/>
          </w:rPr>
        </w:r>
        <w:r>
          <w:rPr>
            <w:noProof/>
            <w:webHidden/>
          </w:rPr>
          <w:fldChar w:fldCharType="separate"/>
        </w:r>
        <w:r>
          <w:rPr>
            <w:noProof/>
            <w:webHidden/>
          </w:rPr>
          <w:t>23</w:t>
        </w:r>
        <w:r>
          <w:rPr>
            <w:noProof/>
            <w:webHidden/>
          </w:rPr>
          <w:fldChar w:fldCharType="end"/>
        </w:r>
      </w:hyperlink>
    </w:p>
    <w:p w14:paraId="04B7348B" w14:textId="75BE0B7E" w:rsidR="00755E33" w:rsidRDefault="00755E33">
      <w:pPr>
        <w:pStyle w:val="Obsah2"/>
        <w:tabs>
          <w:tab w:val="left" w:pos="720"/>
          <w:tab w:val="right" w:leader="dot" w:pos="9344"/>
        </w:tabs>
        <w:rPr>
          <w:rFonts w:asciiTheme="minorHAnsi" w:eastAsiaTheme="minorEastAsia" w:hAnsiTheme="minorHAnsi"/>
          <w:smallCaps w:val="0"/>
          <w:noProof/>
          <w:sz w:val="22"/>
          <w:szCs w:val="22"/>
          <w:lang w:val="cs-CZ" w:eastAsia="cs-CZ"/>
        </w:rPr>
      </w:pPr>
      <w:hyperlink w:anchor="_Toc94182335" w:history="1">
        <w:r w:rsidRPr="00AA7DC7">
          <w:rPr>
            <w:rStyle w:val="Hypertextovodkaz"/>
            <w:noProof/>
          </w:rPr>
          <w:t>2.1</w:t>
        </w:r>
        <w:r>
          <w:rPr>
            <w:rFonts w:asciiTheme="minorHAnsi" w:eastAsiaTheme="minorEastAsia" w:hAnsiTheme="minorHAnsi"/>
            <w:smallCaps w:val="0"/>
            <w:noProof/>
            <w:sz w:val="22"/>
            <w:szCs w:val="22"/>
            <w:lang w:val="cs-CZ" w:eastAsia="cs-CZ"/>
          </w:rPr>
          <w:tab/>
        </w:r>
        <w:r w:rsidRPr="00AA7DC7">
          <w:rPr>
            <w:rStyle w:val="Hypertextovodkaz"/>
            <w:noProof/>
          </w:rPr>
          <w:t>Přírodní zdroj PŮDA</w:t>
        </w:r>
        <w:r>
          <w:rPr>
            <w:noProof/>
            <w:webHidden/>
          </w:rPr>
          <w:tab/>
        </w:r>
        <w:r>
          <w:rPr>
            <w:noProof/>
            <w:webHidden/>
          </w:rPr>
          <w:fldChar w:fldCharType="begin"/>
        </w:r>
        <w:r>
          <w:rPr>
            <w:noProof/>
            <w:webHidden/>
          </w:rPr>
          <w:instrText xml:space="preserve"> PAGEREF _Toc94182335 \h </w:instrText>
        </w:r>
        <w:r>
          <w:rPr>
            <w:noProof/>
            <w:webHidden/>
          </w:rPr>
        </w:r>
        <w:r>
          <w:rPr>
            <w:noProof/>
            <w:webHidden/>
          </w:rPr>
          <w:fldChar w:fldCharType="separate"/>
        </w:r>
        <w:r>
          <w:rPr>
            <w:noProof/>
            <w:webHidden/>
          </w:rPr>
          <w:t>23</w:t>
        </w:r>
        <w:r>
          <w:rPr>
            <w:noProof/>
            <w:webHidden/>
          </w:rPr>
          <w:fldChar w:fldCharType="end"/>
        </w:r>
      </w:hyperlink>
    </w:p>
    <w:p w14:paraId="03676BC1" w14:textId="22863668" w:rsidR="00755E33" w:rsidRDefault="00755E33">
      <w:pPr>
        <w:pStyle w:val="Obsah2"/>
        <w:tabs>
          <w:tab w:val="left" w:pos="720"/>
          <w:tab w:val="right" w:leader="dot" w:pos="9344"/>
        </w:tabs>
        <w:rPr>
          <w:rFonts w:asciiTheme="minorHAnsi" w:eastAsiaTheme="minorEastAsia" w:hAnsiTheme="minorHAnsi"/>
          <w:smallCaps w:val="0"/>
          <w:noProof/>
          <w:sz w:val="22"/>
          <w:szCs w:val="22"/>
          <w:lang w:val="cs-CZ" w:eastAsia="cs-CZ"/>
        </w:rPr>
      </w:pPr>
      <w:hyperlink w:anchor="_Toc94182336" w:history="1">
        <w:r w:rsidRPr="00AA7DC7">
          <w:rPr>
            <w:rStyle w:val="Hypertextovodkaz"/>
            <w:noProof/>
          </w:rPr>
          <w:t>2.2</w:t>
        </w:r>
        <w:r>
          <w:rPr>
            <w:rFonts w:asciiTheme="minorHAnsi" w:eastAsiaTheme="minorEastAsia" w:hAnsiTheme="minorHAnsi"/>
            <w:smallCaps w:val="0"/>
            <w:noProof/>
            <w:sz w:val="22"/>
            <w:szCs w:val="22"/>
            <w:lang w:val="cs-CZ" w:eastAsia="cs-CZ"/>
          </w:rPr>
          <w:tab/>
        </w:r>
        <w:r w:rsidRPr="00AA7DC7">
          <w:rPr>
            <w:rStyle w:val="Hypertextovodkaz"/>
            <w:noProof/>
          </w:rPr>
          <w:t>Přírodní zdroj VODA</w:t>
        </w:r>
        <w:r>
          <w:rPr>
            <w:noProof/>
            <w:webHidden/>
          </w:rPr>
          <w:tab/>
        </w:r>
        <w:r>
          <w:rPr>
            <w:noProof/>
            <w:webHidden/>
          </w:rPr>
          <w:fldChar w:fldCharType="begin"/>
        </w:r>
        <w:r>
          <w:rPr>
            <w:noProof/>
            <w:webHidden/>
          </w:rPr>
          <w:instrText xml:space="preserve"> PAGEREF _Toc94182336 \h </w:instrText>
        </w:r>
        <w:r>
          <w:rPr>
            <w:noProof/>
            <w:webHidden/>
          </w:rPr>
        </w:r>
        <w:r>
          <w:rPr>
            <w:noProof/>
            <w:webHidden/>
          </w:rPr>
          <w:fldChar w:fldCharType="separate"/>
        </w:r>
        <w:r>
          <w:rPr>
            <w:noProof/>
            <w:webHidden/>
          </w:rPr>
          <w:t>25</w:t>
        </w:r>
        <w:r>
          <w:rPr>
            <w:noProof/>
            <w:webHidden/>
          </w:rPr>
          <w:fldChar w:fldCharType="end"/>
        </w:r>
      </w:hyperlink>
    </w:p>
    <w:p w14:paraId="319D6F2C" w14:textId="2326B881" w:rsidR="00755E33" w:rsidRDefault="00755E33">
      <w:pPr>
        <w:pStyle w:val="Obsah2"/>
        <w:tabs>
          <w:tab w:val="left" w:pos="720"/>
          <w:tab w:val="right" w:leader="dot" w:pos="9344"/>
        </w:tabs>
        <w:rPr>
          <w:rFonts w:asciiTheme="minorHAnsi" w:eastAsiaTheme="minorEastAsia" w:hAnsiTheme="minorHAnsi"/>
          <w:smallCaps w:val="0"/>
          <w:noProof/>
          <w:sz w:val="22"/>
          <w:szCs w:val="22"/>
          <w:lang w:val="cs-CZ" w:eastAsia="cs-CZ"/>
        </w:rPr>
      </w:pPr>
      <w:hyperlink w:anchor="_Toc94182337" w:history="1">
        <w:r w:rsidRPr="00AA7DC7">
          <w:rPr>
            <w:rStyle w:val="Hypertextovodkaz"/>
            <w:noProof/>
          </w:rPr>
          <w:t>2.3</w:t>
        </w:r>
        <w:r>
          <w:rPr>
            <w:rFonts w:asciiTheme="minorHAnsi" w:eastAsiaTheme="minorEastAsia" w:hAnsiTheme="minorHAnsi"/>
            <w:smallCaps w:val="0"/>
            <w:noProof/>
            <w:sz w:val="22"/>
            <w:szCs w:val="22"/>
            <w:lang w:val="cs-CZ" w:eastAsia="cs-CZ"/>
          </w:rPr>
          <w:tab/>
        </w:r>
        <w:r w:rsidRPr="00AA7DC7">
          <w:rPr>
            <w:rStyle w:val="Hypertextovodkaz"/>
            <w:noProof/>
          </w:rPr>
          <w:t>Přírodní zdroje v lesích</w:t>
        </w:r>
        <w:r>
          <w:rPr>
            <w:noProof/>
            <w:webHidden/>
          </w:rPr>
          <w:tab/>
        </w:r>
        <w:r>
          <w:rPr>
            <w:noProof/>
            <w:webHidden/>
          </w:rPr>
          <w:fldChar w:fldCharType="begin"/>
        </w:r>
        <w:r>
          <w:rPr>
            <w:noProof/>
            <w:webHidden/>
          </w:rPr>
          <w:instrText xml:space="preserve"> PAGEREF _Toc94182337 \h </w:instrText>
        </w:r>
        <w:r>
          <w:rPr>
            <w:noProof/>
            <w:webHidden/>
          </w:rPr>
        </w:r>
        <w:r>
          <w:rPr>
            <w:noProof/>
            <w:webHidden/>
          </w:rPr>
          <w:fldChar w:fldCharType="separate"/>
        </w:r>
        <w:r>
          <w:rPr>
            <w:noProof/>
            <w:webHidden/>
          </w:rPr>
          <w:t>27</w:t>
        </w:r>
        <w:r>
          <w:rPr>
            <w:noProof/>
            <w:webHidden/>
          </w:rPr>
          <w:fldChar w:fldCharType="end"/>
        </w:r>
      </w:hyperlink>
    </w:p>
    <w:p w14:paraId="7FBECB22" w14:textId="2F700CAA" w:rsidR="00755E33" w:rsidRDefault="00755E33">
      <w:pPr>
        <w:pStyle w:val="Obsah1"/>
        <w:tabs>
          <w:tab w:val="left" w:pos="480"/>
          <w:tab w:val="right" w:leader="dot" w:pos="9344"/>
        </w:tabs>
        <w:rPr>
          <w:rFonts w:asciiTheme="minorHAnsi" w:eastAsiaTheme="minorEastAsia" w:hAnsiTheme="minorHAnsi"/>
          <w:b w:val="0"/>
          <w:bCs w:val="0"/>
          <w:caps w:val="0"/>
          <w:noProof/>
          <w:sz w:val="22"/>
          <w:szCs w:val="22"/>
          <w:lang w:val="cs-CZ" w:eastAsia="cs-CZ"/>
        </w:rPr>
      </w:pPr>
      <w:hyperlink w:anchor="_Toc94182338" w:history="1">
        <w:r w:rsidRPr="00AA7DC7">
          <w:rPr>
            <w:rStyle w:val="Hypertextovodkaz"/>
            <w:noProof/>
          </w:rPr>
          <w:t>3</w:t>
        </w:r>
        <w:r>
          <w:rPr>
            <w:rFonts w:asciiTheme="minorHAnsi" w:eastAsiaTheme="minorEastAsia" w:hAnsiTheme="minorHAnsi"/>
            <w:b w:val="0"/>
            <w:bCs w:val="0"/>
            <w:caps w:val="0"/>
            <w:noProof/>
            <w:sz w:val="22"/>
            <w:szCs w:val="22"/>
            <w:lang w:val="cs-CZ" w:eastAsia="cs-CZ"/>
          </w:rPr>
          <w:tab/>
        </w:r>
        <w:r w:rsidRPr="00AA7DC7">
          <w:rPr>
            <w:rStyle w:val="Hypertextovodkaz"/>
            <w:noProof/>
          </w:rPr>
          <w:t>Mechanismus a příčiny problému</w:t>
        </w:r>
        <w:r>
          <w:rPr>
            <w:noProof/>
            <w:webHidden/>
          </w:rPr>
          <w:tab/>
        </w:r>
        <w:r>
          <w:rPr>
            <w:noProof/>
            <w:webHidden/>
          </w:rPr>
          <w:fldChar w:fldCharType="begin"/>
        </w:r>
        <w:r>
          <w:rPr>
            <w:noProof/>
            <w:webHidden/>
          </w:rPr>
          <w:instrText xml:space="preserve"> PAGEREF _Toc94182338 \h </w:instrText>
        </w:r>
        <w:r>
          <w:rPr>
            <w:noProof/>
            <w:webHidden/>
          </w:rPr>
        </w:r>
        <w:r>
          <w:rPr>
            <w:noProof/>
            <w:webHidden/>
          </w:rPr>
          <w:fldChar w:fldCharType="separate"/>
        </w:r>
        <w:r>
          <w:rPr>
            <w:noProof/>
            <w:webHidden/>
          </w:rPr>
          <w:t>29</w:t>
        </w:r>
        <w:r>
          <w:rPr>
            <w:noProof/>
            <w:webHidden/>
          </w:rPr>
          <w:fldChar w:fldCharType="end"/>
        </w:r>
      </w:hyperlink>
    </w:p>
    <w:p w14:paraId="5583D169" w14:textId="1359FC37" w:rsidR="00755E33" w:rsidRDefault="00755E33">
      <w:pPr>
        <w:pStyle w:val="Obsah2"/>
        <w:tabs>
          <w:tab w:val="left" w:pos="720"/>
          <w:tab w:val="right" w:leader="dot" w:pos="9344"/>
        </w:tabs>
        <w:rPr>
          <w:rFonts w:asciiTheme="minorHAnsi" w:eastAsiaTheme="minorEastAsia" w:hAnsiTheme="minorHAnsi"/>
          <w:smallCaps w:val="0"/>
          <w:noProof/>
          <w:sz w:val="22"/>
          <w:szCs w:val="22"/>
          <w:lang w:val="cs-CZ" w:eastAsia="cs-CZ"/>
        </w:rPr>
      </w:pPr>
      <w:hyperlink w:anchor="_Toc94182339" w:history="1">
        <w:r w:rsidRPr="00AA7DC7">
          <w:rPr>
            <w:rStyle w:val="Hypertextovodkaz"/>
            <w:noProof/>
          </w:rPr>
          <w:t>3.1</w:t>
        </w:r>
        <w:r>
          <w:rPr>
            <w:rFonts w:asciiTheme="minorHAnsi" w:eastAsiaTheme="minorEastAsia" w:hAnsiTheme="minorHAnsi"/>
            <w:smallCaps w:val="0"/>
            <w:noProof/>
            <w:sz w:val="22"/>
            <w:szCs w:val="22"/>
            <w:lang w:val="cs-CZ" w:eastAsia="cs-CZ"/>
          </w:rPr>
          <w:tab/>
        </w:r>
        <w:r w:rsidRPr="00AA7DC7">
          <w:rPr>
            <w:rStyle w:val="Hypertextovodkaz"/>
            <w:noProof/>
          </w:rPr>
          <w:t>Přírodní zdroj PŮDA</w:t>
        </w:r>
        <w:r>
          <w:rPr>
            <w:noProof/>
            <w:webHidden/>
          </w:rPr>
          <w:tab/>
        </w:r>
        <w:r>
          <w:rPr>
            <w:noProof/>
            <w:webHidden/>
          </w:rPr>
          <w:fldChar w:fldCharType="begin"/>
        </w:r>
        <w:r>
          <w:rPr>
            <w:noProof/>
            <w:webHidden/>
          </w:rPr>
          <w:instrText xml:space="preserve"> PAGEREF _Toc94182339 \h </w:instrText>
        </w:r>
        <w:r>
          <w:rPr>
            <w:noProof/>
            <w:webHidden/>
          </w:rPr>
        </w:r>
        <w:r>
          <w:rPr>
            <w:noProof/>
            <w:webHidden/>
          </w:rPr>
          <w:fldChar w:fldCharType="separate"/>
        </w:r>
        <w:r>
          <w:rPr>
            <w:noProof/>
            <w:webHidden/>
          </w:rPr>
          <w:t>29</w:t>
        </w:r>
        <w:r>
          <w:rPr>
            <w:noProof/>
            <w:webHidden/>
          </w:rPr>
          <w:fldChar w:fldCharType="end"/>
        </w:r>
      </w:hyperlink>
    </w:p>
    <w:p w14:paraId="3D057EF0" w14:textId="33B3F1D9" w:rsidR="00755E33" w:rsidRDefault="00755E33">
      <w:pPr>
        <w:pStyle w:val="Obsah2"/>
        <w:tabs>
          <w:tab w:val="left" w:pos="720"/>
          <w:tab w:val="right" w:leader="dot" w:pos="9344"/>
        </w:tabs>
        <w:rPr>
          <w:rFonts w:asciiTheme="minorHAnsi" w:eastAsiaTheme="minorEastAsia" w:hAnsiTheme="minorHAnsi"/>
          <w:smallCaps w:val="0"/>
          <w:noProof/>
          <w:sz w:val="22"/>
          <w:szCs w:val="22"/>
          <w:lang w:val="cs-CZ" w:eastAsia="cs-CZ"/>
        </w:rPr>
      </w:pPr>
      <w:hyperlink w:anchor="_Toc94182340" w:history="1">
        <w:r w:rsidRPr="00AA7DC7">
          <w:rPr>
            <w:rStyle w:val="Hypertextovodkaz"/>
            <w:noProof/>
          </w:rPr>
          <w:t>3.2</w:t>
        </w:r>
        <w:r>
          <w:rPr>
            <w:rFonts w:asciiTheme="minorHAnsi" w:eastAsiaTheme="minorEastAsia" w:hAnsiTheme="minorHAnsi"/>
            <w:smallCaps w:val="0"/>
            <w:noProof/>
            <w:sz w:val="22"/>
            <w:szCs w:val="22"/>
            <w:lang w:val="cs-CZ" w:eastAsia="cs-CZ"/>
          </w:rPr>
          <w:tab/>
        </w:r>
        <w:r w:rsidRPr="00AA7DC7">
          <w:rPr>
            <w:rStyle w:val="Hypertextovodkaz"/>
            <w:noProof/>
          </w:rPr>
          <w:t>Přírodní zdroj VODA</w:t>
        </w:r>
        <w:r>
          <w:rPr>
            <w:noProof/>
            <w:webHidden/>
          </w:rPr>
          <w:tab/>
        </w:r>
        <w:r>
          <w:rPr>
            <w:noProof/>
            <w:webHidden/>
          </w:rPr>
          <w:fldChar w:fldCharType="begin"/>
        </w:r>
        <w:r>
          <w:rPr>
            <w:noProof/>
            <w:webHidden/>
          </w:rPr>
          <w:instrText xml:space="preserve"> PAGEREF _Toc94182340 \h </w:instrText>
        </w:r>
        <w:r>
          <w:rPr>
            <w:noProof/>
            <w:webHidden/>
          </w:rPr>
        </w:r>
        <w:r>
          <w:rPr>
            <w:noProof/>
            <w:webHidden/>
          </w:rPr>
          <w:fldChar w:fldCharType="separate"/>
        </w:r>
        <w:r>
          <w:rPr>
            <w:noProof/>
            <w:webHidden/>
          </w:rPr>
          <w:t>40</w:t>
        </w:r>
        <w:r>
          <w:rPr>
            <w:noProof/>
            <w:webHidden/>
          </w:rPr>
          <w:fldChar w:fldCharType="end"/>
        </w:r>
      </w:hyperlink>
    </w:p>
    <w:p w14:paraId="16E39635" w14:textId="7475120E" w:rsidR="00755E33" w:rsidRDefault="00755E33">
      <w:pPr>
        <w:pStyle w:val="Obsah1"/>
        <w:tabs>
          <w:tab w:val="left" w:pos="480"/>
          <w:tab w:val="right" w:leader="dot" w:pos="9344"/>
        </w:tabs>
        <w:rPr>
          <w:rFonts w:asciiTheme="minorHAnsi" w:eastAsiaTheme="minorEastAsia" w:hAnsiTheme="minorHAnsi"/>
          <w:b w:val="0"/>
          <w:bCs w:val="0"/>
          <w:caps w:val="0"/>
          <w:noProof/>
          <w:sz w:val="22"/>
          <w:szCs w:val="22"/>
          <w:lang w:val="cs-CZ" w:eastAsia="cs-CZ"/>
        </w:rPr>
      </w:pPr>
      <w:hyperlink w:anchor="_Toc94182341" w:history="1">
        <w:r w:rsidRPr="00AA7DC7">
          <w:rPr>
            <w:rStyle w:val="Hypertextovodkaz"/>
            <w:noProof/>
          </w:rPr>
          <w:t>4</w:t>
        </w:r>
        <w:r>
          <w:rPr>
            <w:rFonts w:asciiTheme="minorHAnsi" w:eastAsiaTheme="minorEastAsia" w:hAnsiTheme="minorHAnsi"/>
            <w:b w:val="0"/>
            <w:bCs w:val="0"/>
            <w:caps w:val="0"/>
            <w:noProof/>
            <w:sz w:val="22"/>
            <w:szCs w:val="22"/>
            <w:lang w:val="cs-CZ" w:eastAsia="cs-CZ"/>
          </w:rPr>
          <w:tab/>
        </w:r>
        <w:r w:rsidRPr="00AA7DC7">
          <w:rPr>
            <w:rStyle w:val="Hypertextovodkaz"/>
            <w:noProof/>
          </w:rPr>
          <w:t>Závažnost problému</w:t>
        </w:r>
        <w:r>
          <w:rPr>
            <w:noProof/>
            <w:webHidden/>
          </w:rPr>
          <w:tab/>
        </w:r>
        <w:r>
          <w:rPr>
            <w:noProof/>
            <w:webHidden/>
          </w:rPr>
          <w:fldChar w:fldCharType="begin"/>
        </w:r>
        <w:r>
          <w:rPr>
            <w:noProof/>
            <w:webHidden/>
          </w:rPr>
          <w:instrText xml:space="preserve"> PAGEREF _Toc94182341 \h </w:instrText>
        </w:r>
        <w:r>
          <w:rPr>
            <w:noProof/>
            <w:webHidden/>
          </w:rPr>
        </w:r>
        <w:r>
          <w:rPr>
            <w:noProof/>
            <w:webHidden/>
          </w:rPr>
          <w:fldChar w:fldCharType="separate"/>
        </w:r>
        <w:r>
          <w:rPr>
            <w:noProof/>
            <w:webHidden/>
          </w:rPr>
          <w:t>47</w:t>
        </w:r>
        <w:r>
          <w:rPr>
            <w:noProof/>
            <w:webHidden/>
          </w:rPr>
          <w:fldChar w:fldCharType="end"/>
        </w:r>
      </w:hyperlink>
    </w:p>
    <w:p w14:paraId="34061AA3" w14:textId="75A80BDB" w:rsidR="00755E33" w:rsidRDefault="00755E33">
      <w:pPr>
        <w:pStyle w:val="Obsah2"/>
        <w:tabs>
          <w:tab w:val="left" w:pos="720"/>
          <w:tab w:val="right" w:leader="dot" w:pos="9344"/>
        </w:tabs>
        <w:rPr>
          <w:rFonts w:asciiTheme="minorHAnsi" w:eastAsiaTheme="minorEastAsia" w:hAnsiTheme="minorHAnsi"/>
          <w:smallCaps w:val="0"/>
          <w:noProof/>
          <w:sz w:val="22"/>
          <w:szCs w:val="22"/>
          <w:lang w:val="cs-CZ" w:eastAsia="cs-CZ"/>
        </w:rPr>
      </w:pPr>
      <w:hyperlink w:anchor="_Toc94182342" w:history="1">
        <w:r w:rsidRPr="00AA7DC7">
          <w:rPr>
            <w:rStyle w:val="Hypertextovodkaz"/>
            <w:noProof/>
          </w:rPr>
          <w:t>4.1</w:t>
        </w:r>
        <w:r>
          <w:rPr>
            <w:rFonts w:asciiTheme="minorHAnsi" w:eastAsiaTheme="minorEastAsia" w:hAnsiTheme="minorHAnsi"/>
            <w:smallCaps w:val="0"/>
            <w:noProof/>
            <w:sz w:val="22"/>
            <w:szCs w:val="22"/>
            <w:lang w:val="cs-CZ" w:eastAsia="cs-CZ"/>
          </w:rPr>
          <w:tab/>
        </w:r>
        <w:r w:rsidRPr="00AA7DC7">
          <w:rPr>
            <w:rStyle w:val="Hypertextovodkaz"/>
            <w:noProof/>
          </w:rPr>
          <w:t>Přírodní zdroj PŮDA</w:t>
        </w:r>
        <w:r>
          <w:rPr>
            <w:noProof/>
            <w:webHidden/>
          </w:rPr>
          <w:tab/>
        </w:r>
        <w:r>
          <w:rPr>
            <w:noProof/>
            <w:webHidden/>
          </w:rPr>
          <w:fldChar w:fldCharType="begin"/>
        </w:r>
        <w:r>
          <w:rPr>
            <w:noProof/>
            <w:webHidden/>
          </w:rPr>
          <w:instrText xml:space="preserve"> PAGEREF _Toc94182342 \h </w:instrText>
        </w:r>
        <w:r>
          <w:rPr>
            <w:noProof/>
            <w:webHidden/>
          </w:rPr>
        </w:r>
        <w:r>
          <w:rPr>
            <w:noProof/>
            <w:webHidden/>
          </w:rPr>
          <w:fldChar w:fldCharType="separate"/>
        </w:r>
        <w:r>
          <w:rPr>
            <w:noProof/>
            <w:webHidden/>
          </w:rPr>
          <w:t>47</w:t>
        </w:r>
        <w:r>
          <w:rPr>
            <w:noProof/>
            <w:webHidden/>
          </w:rPr>
          <w:fldChar w:fldCharType="end"/>
        </w:r>
      </w:hyperlink>
    </w:p>
    <w:p w14:paraId="6938BF92" w14:textId="6D5D8096" w:rsidR="00755E33" w:rsidRDefault="00755E33">
      <w:pPr>
        <w:pStyle w:val="Obsah2"/>
        <w:tabs>
          <w:tab w:val="left" w:pos="720"/>
          <w:tab w:val="right" w:leader="dot" w:pos="9344"/>
        </w:tabs>
        <w:rPr>
          <w:rFonts w:asciiTheme="minorHAnsi" w:eastAsiaTheme="minorEastAsia" w:hAnsiTheme="minorHAnsi"/>
          <w:smallCaps w:val="0"/>
          <w:noProof/>
          <w:sz w:val="22"/>
          <w:szCs w:val="22"/>
          <w:lang w:val="cs-CZ" w:eastAsia="cs-CZ"/>
        </w:rPr>
      </w:pPr>
      <w:hyperlink w:anchor="_Toc94182343" w:history="1">
        <w:r w:rsidRPr="00AA7DC7">
          <w:rPr>
            <w:rStyle w:val="Hypertextovodkaz"/>
            <w:noProof/>
          </w:rPr>
          <w:t>4.2</w:t>
        </w:r>
        <w:r>
          <w:rPr>
            <w:rFonts w:asciiTheme="minorHAnsi" w:eastAsiaTheme="minorEastAsia" w:hAnsiTheme="minorHAnsi"/>
            <w:smallCaps w:val="0"/>
            <w:noProof/>
            <w:sz w:val="22"/>
            <w:szCs w:val="22"/>
            <w:lang w:val="cs-CZ" w:eastAsia="cs-CZ"/>
          </w:rPr>
          <w:tab/>
        </w:r>
        <w:r w:rsidRPr="00AA7DC7">
          <w:rPr>
            <w:rStyle w:val="Hypertextovodkaz"/>
            <w:noProof/>
          </w:rPr>
          <w:t>Přírodní zdroj VODA</w:t>
        </w:r>
        <w:r>
          <w:rPr>
            <w:noProof/>
            <w:webHidden/>
          </w:rPr>
          <w:tab/>
        </w:r>
        <w:r>
          <w:rPr>
            <w:noProof/>
            <w:webHidden/>
          </w:rPr>
          <w:fldChar w:fldCharType="begin"/>
        </w:r>
        <w:r>
          <w:rPr>
            <w:noProof/>
            <w:webHidden/>
          </w:rPr>
          <w:instrText xml:space="preserve"> PAGEREF _Toc94182343 \h </w:instrText>
        </w:r>
        <w:r>
          <w:rPr>
            <w:noProof/>
            <w:webHidden/>
          </w:rPr>
        </w:r>
        <w:r>
          <w:rPr>
            <w:noProof/>
            <w:webHidden/>
          </w:rPr>
          <w:fldChar w:fldCharType="separate"/>
        </w:r>
        <w:r>
          <w:rPr>
            <w:noProof/>
            <w:webHidden/>
          </w:rPr>
          <w:t>51</w:t>
        </w:r>
        <w:r>
          <w:rPr>
            <w:noProof/>
            <w:webHidden/>
          </w:rPr>
          <w:fldChar w:fldCharType="end"/>
        </w:r>
      </w:hyperlink>
    </w:p>
    <w:p w14:paraId="411A3482" w14:textId="2146EE08" w:rsidR="00755E33" w:rsidRDefault="00755E33">
      <w:pPr>
        <w:pStyle w:val="Obsah1"/>
        <w:tabs>
          <w:tab w:val="left" w:pos="480"/>
          <w:tab w:val="right" w:leader="dot" w:pos="9344"/>
        </w:tabs>
        <w:rPr>
          <w:rFonts w:asciiTheme="minorHAnsi" w:eastAsiaTheme="minorEastAsia" w:hAnsiTheme="minorHAnsi"/>
          <w:b w:val="0"/>
          <w:bCs w:val="0"/>
          <w:caps w:val="0"/>
          <w:noProof/>
          <w:sz w:val="22"/>
          <w:szCs w:val="22"/>
          <w:lang w:val="cs-CZ" w:eastAsia="cs-CZ"/>
        </w:rPr>
      </w:pPr>
      <w:hyperlink w:anchor="_Toc94182344" w:history="1">
        <w:r w:rsidRPr="00AA7DC7">
          <w:rPr>
            <w:rStyle w:val="Hypertextovodkaz"/>
            <w:noProof/>
          </w:rPr>
          <w:t>5</w:t>
        </w:r>
        <w:r>
          <w:rPr>
            <w:rFonts w:asciiTheme="minorHAnsi" w:eastAsiaTheme="minorEastAsia" w:hAnsiTheme="minorHAnsi"/>
            <w:b w:val="0"/>
            <w:bCs w:val="0"/>
            <w:caps w:val="0"/>
            <w:noProof/>
            <w:sz w:val="22"/>
            <w:szCs w:val="22"/>
            <w:lang w:val="cs-CZ" w:eastAsia="cs-CZ"/>
          </w:rPr>
          <w:tab/>
        </w:r>
        <w:r w:rsidRPr="00AA7DC7">
          <w:rPr>
            <w:rStyle w:val="Hypertextovodkaz"/>
            <w:noProof/>
          </w:rPr>
          <w:t>Existence / neexistence možnosti efektivního řešení v rámci nástrojů SZP, které lze uvažovat v nových návrzích SZP</w:t>
        </w:r>
        <w:r>
          <w:rPr>
            <w:noProof/>
            <w:webHidden/>
          </w:rPr>
          <w:tab/>
        </w:r>
        <w:r>
          <w:rPr>
            <w:noProof/>
            <w:webHidden/>
          </w:rPr>
          <w:fldChar w:fldCharType="begin"/>
        </w:r>
        <w:r>
          <w:rPr>
            <w:noProof/>
            <w:webHidden/>
          </w:rPr>
          <w:instrText xml:space="preserve"> PAGEREF _Toc94182344 \h </w:instrText>
        </w:r>
        <w:r>
          <w:rPr>
            <w:noProof/>
            <w:webHidden/>
          </w:rPr>
        </w:r>
        <w:r>
          <w:rPr>
            <w:noProof/>
            <w:webHidden/>
          </w:rPr>
          <w:fldChar w:fldCharType="separate"/>
        </w:r>
        <w:r>
          <w:rPr>
            <w:noProof/>
            <w:webHidden/>
          </w:rPr>
          <w:t>55</w:t>
        </w:r>
        <w:r>
          <w:rPr>
            <w:noProof/>
            <w:webHidden/>
          </w:rPr>
          <w:fldChar w:fldCharType="end"/>
        </w:r>
      </w:hyperlink>
    </w:p>
    <w:p w14:paraId="255D2B5B" w14:textId="117BF8B7" w:rsidR="00755E33" w:rsidRDefault="00755E33">
      <w:pPr>
        <w:pStyle w:val="Obsah2"/>
        <w:tabs>
          <w:tab w:val="left" w:pos="720"/>
          <w:tab w:val="right" w:leader="dot" w:pos="9344"/>
        </w:tabs>
        <w:rPr>
          <w:rFonts w:asciiTheme="minorHAnsi" w:eastAsiaTheme="minorEastAsia" w:hAnsiTheme="minorHAnsi"/>
          <w:smallCaps w:val="0"/>
          <w:noProof/>
          <w:sz w:val="22"/>
          <w:szCs w:val="22"/>
          <w:lang w:val="cs-CZ" w:eastAsia="cs-CZ"/>
        </w:rPr>
      </w:pPr>
      <w:hyperlink w:anchor="_Toc94182345" w:history="1">
        <w:r w:rsidRPr="00AA7DC7">
          <w:rPr>
            <w:rStyle w:val="Hypertextovodkaz"/>
            <w:noProof/>
          </w:rPr>
          <w:t>5.1</w:t>
        </w:r>
        <w:r>
          <w:rPr>
            <w:rFonts w:asciiTheme="minorHAnsi" w:eastAsiaTheme="minorEastAsia" w:hAnsiTheme="minorHAnsi"/>
            <w:smallCaps w:val="0"/>
            <w:noProof/>
            <w:sz w:val="22"/>
            <w:szCs w:val="22"/>
            <w:lang w:val="cs-CZ" w:eastAsia="cs-CZ"/>
          </w:rPr>
          <w:tab/>
        </w:r>
        <w:r w:rsidRPr="00AA7DC7">
          <w:rPr>
            <w:rStyle w:val="Hypertextovodkaz"/>
            <w:noProof/>
          </w:rPr>
          <w:t>Přírodní zdroj PŮDA</w:t>
        </w:r>
        <w:r>
          <w:rPr>
            <w:noProof/>
            <w:webHidden/>
          </w:rPr>
          <w:tab/>
        </w:r>
        <w:r>
          <w:rPr>
            <w:noProof/>
            <w:webHidden/>
          </w:rPr>
          <w:fldChar w:fldCharType="begin"/>
        </w:r>
        <w:r>
          <w:rPr>
            <w:noProof/>
            <w:webHidden/>
          </w:rPr>
          <w:instrText xml:space="preserve"> PAGEREF _Toc94182345 \h </w:instrText>
        </w:r>
        <w:r>
          <w:rPr>
            <w:noProof/>
            <w:webHidden/>
          </w:rPr>
        </w:r>
        <w:r>
          <w:rPr>
            <w:noProof/>
            <w:webHidden/>
          </w:rPr>
          <w:fldChar w:fldCharType="separate"/>
        </w:r>
        <w:r>
          <w:rPr>
            <w:noProof/>
            <w:webHidden/>
          </w:rPr>
          <w:t>55</w:t>
        </w:r>
        <w:r>
          <w:rPr>
            <w:noProof/>
            <w:webHidden/>
          </w:rPr>
          <w:fldChar w:fldCharType="end"/>
        </w:r>
      </w:hyperlink>
    </w:p>
    <w:p w14:paraId="02550A85" w14:textId="354569C1" w:rsidR="00755E33" w:rsidRDefault="00755E33">
      <w:pPr>
        <w:pStyle w:val="Obsah3"/>
        <w:tabs>
          <w:tab w:val="left" w:pos="1200"/>
          <w:tab w:val="right" w:leader="dot" w:pos="9344"/>
        </w:tabs>
        <w:rPr>
          <w:rFonts w:asciiTheme="minorHAnsi" w:eastAsiaTheme="minorEastAsia" w:hAnsiTheme="minorHAnsi"/>
          <w:iCs w:val="0"/>
          <w:noProof/>
          <w:sz w:val="22"/>
          <w:szCs w:val="22"/>
          <w:lang w:val="cs-CZ" w:eastAsia="cs-CZ"/>
        </w:rPr>
      </w:pPr>
      <w:hyperlink w:anchor="_Toc94182346" w:history="1">
        <w:r w:rsidRPr="00AA7DC7">
          <w:rPr>
            <w:rStyle w:val="Hypertextovodkaz"/>
            <w:noProof/>
          </w:rPr>
          <w:t>5.1.1</w:t>
        </w:r>
        <w:r>
          <w:rPr>
            <w:rFonts w:asciiTheme="minorHAnsi" w:eastAsiaTheme="minorEastAsia" w:hAnsiTheme="minorHAnsi"/>
            <w:iCs w:val="0"/>
            <w:noProof/>
            <w:sz w:val="22"/>
            <w:szCs w:val="22"/>
            <w:lang w:val="cs-CZ" w:eastAsia="cs-CZ"/>
          </w:rPr>
          <w:tab/>
        </w:r>
        <w:r w:rsidRPr="00AA7DC7">
          <w:rPr>
            <w:rStyle w:val="Hypertextovodkaz"/>
            <w:noProof/>
          </w:rPr>
          <w:t>Hnojení odpadními látkami (difestát, fugát, kaly)</w:t>
        </w:r>
        <w:r>
          <w:rPr>
            <w:noProof/>
            <w:webHidden/>
          </w:rPr>
          <w:tab/>
        </w:r>
        <w:r>
          <w:rPr>
            <w:noProof/>
            <w:webHidden/>
          </w:rPr>
          <w:fldChar w:fldCharType="begin"/>
        </w:r>
        <w:r>
          <w:rPr>
            <w:noProof/>
            <w:webHidden/>
          </w:rPr>
          <w:instrText xml:space="preserve"> PAGEREF _Toc94182346 \h </w:instrText>
        </w:r>
        <w:r>
          <w:rPr>
            <w:noProof/>
            <w:webHidden/>
          </w:rPr>
        </w:r>
        <w:r>
          <w:rPr>
            <w:noProof/>
            <w:webHidden/>
          </w:rPr>
          <w:fldChar w:fldCharType="separate"/>
        </w:r>
        <w:r>
          <w:rPr>
            <w:noProof/>
            <w:webHidden/>
          </w:rPr>
          <w:t>55</w:t>
        </w:r>
        <w:r>
          <w:rPr>
            <w:noProof/>
            <w:webHidden/>
          </w:rPr>
          <w:fldChar w:fldCharType="end"/>
        </w:r>
      </w:hyperlink>
    </w:p>
    <w:p w14:paraId="1381363C" w14:textId="15D701DC" w:rsidR="00755E33" w:rsidRDefault="00755E33">
      <w:pPr>
        <w:pStyle w:val="Obsah3"/>
        <w:tabs>
          <w:tab w:val="left" w:pos="1200"/>
          <w:tab w:val="right" w:leader="dot" w:pos="9344"/>
        </w:tabs>
        <w:rPr>
          <w:rFonts w:asciiTheme="minorHAnsi" w:eastAsiaTheme="minorEastAsia" w:hAnsiTheme="minorHAnsi"/>
          <w:iCs w:val="0"/>
          <w:noProof/>
          <w:sz w:val="22"/>
          <w:szCs w:val="22"/>
          <w:lang w:val="cs-CZ" w:eastAsia="cs-CZ"/>
        </w:rPr>
      </w:pPr>
      <w:hyperlink w:anchor="_Toc94182347" w:history="1">
        <w:r w:rsidRPr="00AA7DC7">
          <w:rPr>
            <w:rStyle w:val="Hypertextovodkaz"/>
            <w:noProof/>
          </w:rPr>
          <w:t>5.1.2</w:t>
        </w:r>
        <w:r>
          <w:rPr>
            <w:rFonts w:asciiTheme="minorHAnsi" w:eastAsiaTheme="minorEastAsia" w:hAnsiTheme="minorHAnsi"/>
            <w:iCs w:val="0"/>
            <w:noProof/>
            <w:sz w:val="22"/>
            <w:szCs w:val="22"/>
            <w:lang w:val="cs-CZ" w:eastAsia="cs-CZ"/>
          </w:rPr>
          <w:tab/>
        </w:r>
        <w:r w:rsidRPr="00AA7DC7">
          <w:rPr>
            <w:rStyle w:val="Hypertextovodkaz"/>
            <w:noProof/>
          </w:rPr>
          <w:t>Větrná eroze</w:t>
        </w:r>
        <w:r>
          <w:rPr>
            <w:noProof/>
            <w:webHidden/>
          </w:rPr>
          <w:tab/>
        </w:r>
        <w:r>
          <w:rPr>
            <w:noProof/>
            <w:webHidden/>
          </w:rPr>
          <w:fldChar w:fldCharType="begin"/>
        </w:r>
        <w:r>
          <w:rPr>
            <w:noProof/>
            <w:webHidden/>
          </w:rPr>
          <w:instrText xml:space="preserve"> PAGEREF _Toc94182347 \h </w:instrText>
        </w:r>
        <w:r>
          <w:rPr>
            <w:noProof/>
            <w:webHidden/>
          </w:rPr>
        </w:r>
        <w:r>
          <w:rPr>
            <w:noProof/>
            <w:webHidden/>
          </w:rPr>
          <w:fldChar w:fldCharType="separate"/>
        </w:r>
        <w:r>
          <w:rPr>
            <w:noProof/>
            <w:webHidden/>
          </w:rPr>
          <w:t>55</w:t>
        </w:r>
        <w:r>
          <w:rPr>
            <w:noProof/>
            <w:webHidden/>
          </w:rPr>
          <w:fldChar w:fldCharType="end"/>
        </w:r>
      </w:hyperlink>
    </w:p>
    <w:p w14:paraId="5F0A4BD4" w14:textId="62546637" w:rsidR="00755E33" w:rsidRDefault="00755E33">
      <w:pPr>
        <w:pStyle w:val="Obsah2"/>
        <w:tabs>
          <w:tab w:val="left" w:pos="720"/>
          <w:tab w:val="right" w:leader="dot" w:pos="9344"/>
        </w:tabs>
        <w:rPr>
          <w:rFonts w:asciiTheme="minorHAnsi" w:eastAsiaTheme="minorEastAsia" w:hAnsiTheme="minorHAnsi"/>
          <w:smallCaps w:val="0"/>
          <w:noProof/>
          <w:sz w:val="22"/>
          <w:szCs w:val="22"/>
          <w:lang w:val="cs-CZ" w:eastAsia="cs-CZ"/>
        </w:rPr>
      </w:pPr>
      <w:hyperlink w:anchor="_Toc94182348" w:history="1">
        <w:r w:rsidRPr="00AA7DC7">
          <w:rPr>
            <w:rStyle w:val="Hypertextovodkaz"/>
            <w:noProof/>
          </w:rPr>
          <w:t>5.2</w:t>
        </w:r>
        <w:r>
          <w:rPr>
            <w:rFonts w:asciiTheme="minorHAnsi" w:eastAsiaTheme="minorEastAsia" w:hAnsiTheme="minorHAnsi"/>
            <w:smallCaps w:val="0"/>
            <w:noProof/>
            <w:sz w:val="22"/>
            <w:szCs w:val="22"/>
            <w:lang w:val="cs-CZ" w:eastAsia="cs-CZ"/>
          </w:rPr>
          <w:tab/>
        </w:r>
        <w:r w:rsidRPr="00AA7DC7">
          <w:rPr>
            <w:rStyle w:val="Hypertextovodkaz"/>
            <w:noProof/>
          </w:rPr>
          <w:t>Přírodní zdroj VODA</w:t>
        </w:r>
        <w:r>
          <w:rPr>
            <w:noProof/>
            <w:webHidden/>
          </w:rPr>
          <w:tab/>
        </w:r>
        <w:r>
          <w:rPr>
            <w:noProof/>
            <w:webHidden/>
          </w:rPr>
          <w:fldChar w:fldCharType="begin"/>
        </w:r>
        <w:r>
          <w:rPr>
            <w:noProof/>
            <w:webHidden/>
          </w:rPr>
          <w:instrText xml:space="preserve"> PAGEREF _Toc94182348 \h </w:instrText>
        </w:r>
        <w:r>
          <w:rPr>
            <w:noProof/>
            <w:webHidden/>
          </w:rPr>
        </w:r>
        <w:r>
          <w:rPr>
            <w:noProof/>
            <w:webHidden/>
          </w:rPr>
          <w:fldChar w:fldCharType="separate"/>
        </w:r>
        <w:r>
          <w:rPr>
            <w:noProof/>
            <w:webHidden/>
          </w:rPr>
          <w:t>68</w:t>
        </w:r>
        <w:r>
          <w:rPr>
            <w:noProof/>
            <w:webHidden/>
          </w:rPr>
          <w:fldChar w:fldCharType="end"/>
        </w:r>
      </w:hyperlink>
    </w:p>
    <w:p w14:paraId="290BDF0E" w14:textId="35F07FFD" w:rsidR="00755E33" w:rsidRDefault="00755E33">
      <w:pPr>
        <w:pStyle w:val="Obsah1"/>
        <w:tabs>
          <w:tab w:val="left" w:pos="480"/>
          <w:tab w:val="right" w:leader="dot" w:pos="9344"/>
        </w:tabs>
        <w:rPr>
          <w:rFonts w:asciiTheme="minorHAnsi" w:eastAsiaTheme="minorEastAsia" w:hAnsiTheme="minorHAnsi"/>
          <w:b w:val="0"/>
          <w:bCs w:val="0"/>
          <w:caps w:val="0"/>
          <w:noProof/>
          <w:sz w:val="22"/>
          <w:szCs w:val="22"/>
          <w:lang w:val="cs-CZ" w:eastAsia="cs-CZ"/>
        </w:rPr>
      </w:pPr>
      <w:hyperlink w:anchor="_Toc94182349" w:history="1">
        <w:r w:rsidRPr="00AA7DC7">
          <w:rPr>
            <w:rStyle w:val="Hypertextovodkaz"/>
            <w:noProof/>
          </w:rPr>
          <w:t>6</w:t>
        </w:r>
        <w:r>
          <w:rPr>
            <w:rFonts w:asciiTheme="minorHAnsi" w:eastAsiaTheme="minorEastAsia" w:hAnsiTheme="minorHAnsi"/>
            <w:b w:val="0"/>
            <w:bCs w:val="0"/>
            <w:caps w:val="0"/>
            <w:noProof/>
            <w:sz w:val="22"/>
            <w:szCs w:val="22"/>
            <w:lang w:val="cs-CZ" w:eastAsia="cs-CZ"/>
          </w:rPr>
          <w:tab/>
        </w:r>
        <w:r w:rsidRPr="00AA7DC7">
          <w:rPr>
            <w:rStyle w:val="Hypertextovodkaz"/>
            <w:noProof/>
          </w:rPr>
          <w:t>Míra stávajícího řešení problému</w:t>
        </w:r>
        <w:r>
          <w:rPr>
            <w:noProof/>
            <w:webHidden/>
          </w:rPr>
          <w:tab/>
        </w:r>
        <w:r>
          <w:rPr>
            <w:noProof/>
            <w:webHidden/>
          </w:rPr>
          <w:fldChar w:fldCharType="begin"/>
        </w:r>
        <w:r>
          <w:rPr>
            <w:noProof/>
            <w:webHidden/>
          </w:rPr>
          <w:instrText xml:space="preserve"> PAGEREF _Toc94182349 \h </w:instrText>
        </w:r>
        <w:r>
          <w:rPr>
            <w:noProof/>
            <w:webHidden/>
          </w:rPr>
        </w:r>
        <w:r>
          <w:rPr>
            <w:noProof/>
            <w:webHidden/>
          </w:rPr>
          <w:fldChar w:fldCharType="separate"/>
        </w:r>
        <w:r>
          <w:rPr>
            <w:noProof/>
            <w:webHidden/>
          </w:rPr>
          <w:t>78</w:t>
        </w:r>
        <w:r>
          <w:rPr>
            <w:noProof/>
            <w:webHidden/>
          </w:rPr>
          <w:fldChar w:fldCharType="end"/>
        </w:r>
      </w:hyperlink>
    </w:p>
    <w:p w14:paraId="4778EA29" w14:textId="2E28E52A" w:rsidR="00755E33" w:rsidRDefault="00755E33">
      <w:pPr>
        <w:pStyle w:val="Obsah2"/>
        <w:tabs>
          <w:tab w:val="left" w:pos="720"/>
          <w:tab w:val="right" w:leader="dot" w:pos="9344"/>
        </w:tabs>
        <w:rPr>
          <w:rFonts w:asciiTheme="minorHAnsi" w:eastAsiaTheme="minorEastAsia" w:hAnsiTheme="minorHAnsi"/>
          <w:smallCaps w:val="0"/>
          <w:noProof/>
          <w:sz w:val="22"/>
          <w:szCs w:val="22"/>
          <w:lang w:val="cs-CZ" w:eastAsia="cs-CZ"/>
        </w:rPr>
      </w:pPr>
      <w:hyperlink w:anchor="_Toc94182350" w:history="1">
        <w:r w:rsidRPr="00AA7DC7">
          <w:rPr>
            <w:rStyle w:val="Hypertextovodkaz"/>
            <w:noProof/>
          </w:rPr>
          <w:t>6.1</w:t>
        </w:r>
        <w:r>
          <w:rPr>
            <w:rFonts w:asciiTheme="minorHAnsi" w:eastAsiaTheme="minorEastAsia" w:hAnsiTheme="minorHAnsi"/>
            <w:smallCaps w:val="0"/>
            <w:noProof/>
            <w:sz w:val="22"/>
            <w:szCs w:val="22"/>
            <w:lang w:val="cs-CZ" w:eastAsia="cs-CZ"/>
          </w:rPr>
          <w:tab/>
        </w:r>
        <w:r w:rsidRPr="00AA7DC7">
          <w:rPr>
            <w:rStyle w:val="Hypertextovodkaz"/>
            <w:noProof/>
          </w:rPr>
          <w:t>Míra řešení ve stávající SZP</w:t>
        </w:r>
        <w:r>
          <w:rPr>
            <w:noProof/>
            <w:webHidden/>
          </w:rPr>
          <w:tab/>
        </w:r>
        <w:r>
          <w:rPr>
            <w:noProof/>
            <w:webHidden/>
          </w:rPr>
          <w:fldChar w:fldCharType="begin"/>
        </w:r>
        <w:r>
          <w:rPr>
            <w:noProof/>
            <w:webHidden/>
          </w:rPr>
          <w:instrText xml:space="preserve"> PAGEREF _Toc94182350 \h </w:instrText>
        </w:r>
        <w:r>
          <w:rPr>
            <w:noProof/>
            <w:webHidden/>
          </w:rPr>
        </w:r>
        <w:r>
          <w:rPr>
            <w:noProof/>
            <w:webHidden/>
          </w:rPr>
          <w:fldChar w:fldCharType="separate"/>
        </w:r>
        <w:r>
          <w:rPr>
            <w:noProof/>
            <w:webHidden/>
          </w:rPr>
          <w:t>78</w:t>
        </w:r>
        <w:r>
          <w:rPr>
            <w:noProof/>
            <w:webHidden/>
          </w:rPr>
          <w:fldChar w:fldCharType="end"/>
        </w:r>
      </w:hyperlink>
    </w:p>
    <w:p w14:paraId="04BC0B14" w14:textId="11625DC2" w:rsidR="00755E33" w:rsidRDefault="00755E33">
      <w:pPr>
        <w:pStyle w:val="Obsah3"/>
        <w:tabs>
          <w:tab w:val="left" w:pos="1200"/>
          <w:tab w:val="right" w:leader="dot" w:pos="9344"/>
        </w:tabs>
        <w:rPr>
          <w:rFonts w:asciiTheme="minorHAnsi" w:eastAsiaTheme="minorEastAsia" w:hAnsiTheme="minorHAnsi"/>
          <w:iCs w:val="0"/>
          <w:noProof/>
          <w:sz w:val="22"/>
          <w:szCs w:val="22"/>
          <w:lang w:val="cs-CZ" w:eastAsia="cs-CZ"/>
        </w:rPr>
      </w:pPr>
      <w:hyperlink w:anchor="_Toc94182351" w:history="1">
        <w:r w:rsidRPr="00AA7DC7">
          <w:rPr>
            <w:rStyle w:val="Hypertextovodkaz"/>
            <w:noProof/>
          </w:rPr>
          <w:t>6.1.1</w:t>
        </w:r>
        <w:r>
          <w:rPr>
            <w:rFonts w:asciiTheme="minorHAnsi" w:eastAsiaTheme="minorEastAsia" w:hAnsiTheme="minorHAnsi"/>
            <w:iCs w:val="0"/>
            <w:noProof/>
            <w:sz w:val="22"/>
            <w:szCs w:val="22"/>
            <w:lang w:val="cs-CZ" w:eastAsia="cs-CZ"/>
          </w:rPr>
          <w:tab/>
        </w:r>
        <w:r w:rsidRPr="00AA7DC7">
          <w:rPr>
            <w:rStyle w:val="Hypertextovodkaz"/>
            <w:noProof/>
          </w:rPr>
          <w:t>Přírodní zdroj PŮDA</w:t>
        </w:r>
        <w:r>
          <w:rPr>
            <w:noProof/>
            <w:webHidden/>
          </w:rPr>
          <w:tab/>
        </w:r>
        <w:r>
          <w:rPr>
            <w:noProof/>
            <w:webHidden/>
          </w:rPr>
          <w:fldChar w:fldCharType="begin"/>
        </w:r>
        <w:r>
          <w:rPr>
            <w:noProof/>
            <w:webHidden/>
          </w:rPr>
          <w:instrText xml:space="preserve"> PAGEREF _Toc94182351 \h </w:instrText>
        </w:r>
        <w:r>
          <w:rPr>
            <w:noProof/>
            <w:webHidden/>
          </w:rPr>
        </w:r>
        <w:r>
          <w:rPr>
            <w:noProof/>
            <w:webHidden/>
          </w:rPr>
          <w:fldChar w:fldCharType="separate"/>
        </w:r>
        <w:r>
          <w:rPr>
            <w:noProof/>
            <w:webHidden/>
          </w:rPr>
          <w:t>78</w:t>
        </w:r>
        <w:r>
          <w:rPr>
            <w:noProof/>
            <w:webHidden/>
          </w:rPr>
          <w:fldChar w:fldCharType="end"/>
        </w:r>
      </w:hyperlink>
    </w:p>
    <w:p w14:paraId="3D01AC1F" w14:textId="571ADA4F" w:rsidR="00755E33" w:rsidRDefault="00755E33">
      <w:pPr>
        <w:pStyle w:val="Obsah3"/>
        <w:tabs>
          <w:tab w:val="left" w:pos="1200"/>
          <w:tab w:val="right" w:leader="dot" w:pos="9344"/>
        </w:tabs>
        <w:rPr>
          <w:rFonts w:asciiTheme="minorHAnsi" w:eastAsiaTheme="minorEastAsia" w:hAnsiTheme="minorHAnsi"/>
          <w:iCs w:val="0"/>
          <w:noProof/>
          <w:sz w:val="22"/>
          <w:szCs w:val="22"/>
          <w:lang w:val="cs-CZ" w:eastAsia="cs-CZ"/>
        </w:rPr>
      </w:pPr>
      <w:hyperlink w:anchor="_Toc94182352" w:history="1">
        <w:r w:rsidRPr="00AA7DC7">
          <w:rPr>
            <w:rStyle w:val="Hypertextovodkaz"/>
            <w:noProof/>
          </w:rPr>
          <w:t>6.1.2</w:t>
        </w:r>
        <w:r>
          <w:rPr>
            <w:rFonts w:asciiTheme="minorHAnsi" w:eastAsiaTheme="minorEastAsia" w:hAnsiTheme="minorHAnsi"/>
            <w:iCs w:val="0"/>
            <w:noProof/>
            <w:sz w:val="22"/>
            <w:szCs w:val="22"/>
            <w:lang w:val="cs-CZ" w:eastAsia="cs-CZ"/>
          </w:rPr>
          <w:tab/>
        </w:r>
        <w:r w:rsidRPr="00AA7DC7">
          <w:rPr>
            <w:rStyle w:val="Hypertextovodkaz"/>
            <w:noProof/>
          </w:rPr>
          <w:t>Přírodní zdroj VODA</w:t>
        </w:r>
        <w:r>
          <w:rPr>
            <w:noProof/>
            <w:webHidden/>
          </w:rPr>
          <w:tab/>
        </w:r>
        <w:r>
          <w:rPr>
            <w:noProof/>
            <w:webHidden/>
          </w:rPr>
          <w:fldChar w:fldCharType="begin"/>
        </w:r>
        <w:r>
          <w:rPr>
            <w:noProof/>
            <w:webHidden/>
          </w:rPr>
          <w:instrText xml:space="preserve"> PAGEREF _Toc94182352 \h </w:instrText>
        </w:r>
        <w:r>
          <w:rPr>
            <w:noProof/>
            <w:webHidden/>
          </w:rPr>
        </w:r>
        <w:r>
          <w:rPr>
            <w:noProof/>
            <w:webHidden/>
          </w:rPr>
          <w:fldChar w:fldCharType="separate"/>
        </w:r>
        <w:r>
          <w:rPr>
            <w:noProof/>
            <w:webHidden/>
          </w:rPr>
          <w:t>81</w:t>
        </w:r>
        <w:r>
          <w:rPr>
            <w:noProof/>
            <w:webHidden/>
          </w:rPr>
          <w:fldChar w:fldCharType="end"/>
        </w:r>
      </w:hyperlink>
    </w:p>
    <w:p w14:paraId="04350166" w14:textId="7AA25568" w:rsidR="00755E33" w:rsidRDefault="00755E33">
      <w:pPr>
        <w:pStyle w:val="Obsah2"/>
        <w:tabs>
          <w:tab w:val="left" w:pos="720"/>
          <w:tab w:val="right" w:leader="dot" w:pos="9344"/>
        </w:tabs>
        <w:rPr>
          <w:rFonts w:asciiTheme="minorHAnsi" w:eastAsiaTheme="minorEastAsia" w:hAnsiTheme="minorHAnsi"/>
          <w:smallCaps w:val="0"/>
          <w:noProof/>
          <w:sz w:val="22"/>
          <w:szCs w:val="22"/>
          <w:lang w:val="cs-CZ" w:eastAsia="cs-CZ"/>
        </w:rPr>
      </w:pPr>
      <w:hyperlink w:anchor="_Toc94182353" w:history="1">
        <w:r w:rsidRPr="00AA7DC7">
          <w:rPr>
            <w:rStyle w:val="Hypertextovodkaz"/>
            <w:noProof/>
          </w:rPr>
          <w:t>6.2</w:t>
        </w:r>
        <w:r>
          <w:rPr>
            <w:rFonts w:asciiTheme="minorHAnsi" w:eastAsiaTheme="minorEastAsia" w:hAnsiTheme="minorHAnsi"/>
            <w:smallCaps w:val="0"/>
            <w:noProof/>
            <w:sz w:val="22"/>
            <w:szCs w:val="22"/>
            <w:lang w:val="cs-CZ" w:eastAsia="cs-CZ"/>
          </w:rPr>
          <w:tab/>
        </w:r>
        <w:r w:rsidRPr="00AA7DC7">
          <w:rPr>
            <w:rStyle w:val="Hypertextovodkaz"/>
            <w:noProof/>
          </w:rPr>
          <w:t>Míra současného řešení problému jinými politikami</w:t>
        </w:r>
        <w:r>
          <w:rPr>
            <w:noProof/>
            <w:webHidden/>
          </w:rPr>
          <w:tab/>
        </w:r>
        <w:r>
          <w:rPr>
            <w:noProof/>
            <w:webHidden/>
          </w:rPr>
          <w:fldChar w:fldCharType="begin"/>
        </w:r>
        <w:r>
          <w:rPr>
            <w:noProof/>
            <w:webHidden/>
          </w:rPr>
          <w:instrText xml:space="preserve"> PAGEREF _Toc94182353 \h </w:instrText>
        </w:r>
        <w:r>
          <w:rPr>
            <w:noProof/>
            <w:webHidden/>
          </w:rPr>
        </w:r>
        <w:r>
          <w:rPr>
            <w:noProof/>
            <w:webHidden/>
          </w:rPr>
          <w:fldChar w:fldCharType="separate"/>
        </w:r>
        <w:r>
          <w:rPr>
            <w:noProof/>
            <w:webHidden/>
          </w:rPr>
          <w:t>83</w:t>
        </w:r>
        <w:r>
          <w:rPr>
            <w:noProof/>
            <w:webHidden/>
          </w:rPr>
          <w:fldChar w:fldCharType="end"/>
        </w:r>
      </w:hyperlink>
    </w:p>
    <w:p w14:paraId="00835B42" w14:textId="3C171F44" w:rsidR="00755E33" w:rsidRDefault="00755E33">
      <w:pPr>
        <w:pStyle w:val="Obsah3"/>
        <w:tabs>
          <w:tab w:val="left" w:pos="1200"/>
          <w:tab w:val="right" w:leader="dot" w:pos="9344"/>
        </w:tabs>
        <w:rPr>
          <w:rFonts w:asciiTheme="minorHAnsi" w:eastAsiaTheme="minorEastAsia" w:hAnsiTheme="minorHAnsi"/>
          <w:iCs w:val="0"/>
          <w:noProof/>
          <w:sz w:val="22"/>
          <w:szCs w:val="22"/>
          <w:lang w:val="cs-CZ" w:eastAsia="cs-CZ"/>
        </w:rPr>
      </w:pPr>
      <w:hyperlink w:anchor="_Toc94182354" w:history="1">
        <w:r w:rsidRPr="00AA7DC7">
          <w:rPr>
            <w:rStyle w:val="Hypertextovodkaz"/>
            <w:noProof/>
          </w:rPr>
          <w:t>6.2.1</w:t>
        </w:r>
        <w:r>
          <w:rPr>
            <w:rFonts w:asciiTheme="minorHAnsi" w:eastAsiaTheme="minorEastAsia" w:hAnsiTheme="minorHAnsi"/>
            <w:iCs w:val="0"/>
            <w:noProof/>
            <w:sz w:val="22"/>
            <w:szCs w:val="22"/>
            <w:lang w:val="cs-CZ" w:eastAsia="cs-CZ"/>
          </w:rPr>
          <w:tab/>
        </w:r>
        <w:r w:rsidRPr="00AA7DC7">
          <w:rPr>
            <w:rStyle w:val="Hypertextovodkaz"/>
            <w:noProof/>
          </w:rPr>
          <w:t>Přírodní zdroj PŮDA</w:t>
        </w:r>
        <w:r>
          <w:rPr>
            <w:noProof/>
            <w:webHidden/>
          </w:rPr>
          <w:tab/>
        </w:r>
        <w:r>
          <w:rPr>
            <w:noProof/>
            <w:webHidden/>
          </w:rPr>
          <w:fldChar w:fldCharType="begin"/>
        </w:r>
        <w:r>
          <w:rPr>
            <w:noProof/>
            <w:webHidden/>
          </w:rPr>
          <w:instrText xml:space="preserve"> PAGEREF _Toc94182354 \h </w:instrText>
        </w:r>
        <w:r>
          <w:rPr>
            <w:noProof/>
            <w:webHidden/>
          </w:rPr>
        </w:r>
        <w:r>
          <w:rPr>
            <w:noProof/>
            <w:webHidden/>
          </w:rPr>
          <w:fldChar w:fldCharType="separate"/>
        </w:r>
        <w:r>
          <w:rPr>
            <w:noProof/>
            <w:webHidden/>
          </w:rPr>
          <w:t>83</w:t>
        </w:r>
        <w:r>
          <w:rPr>
            <w:noProof/>
            <w:webHidden/>
          </w:rPr>
          <w:fldChar w:fldCharType="end"/>
        </w:r>
      </w:hyperlink>
    </w:p>
    <w:p w14:paraId="4A50A51A" w14:textId="3D435379" w:rsidR="00755E33" w:rsidRDefault="00755E33">
      <w:pPr>
        <w:pStyle w:val="Obsah3"/>
        <w:tabs>
          <w:tab w:val="left" w:pos="1200"/>
          <w:tab w:val="right" w:leader="dot" w:pos="9344"/>
        </w:tabs>
        <w:rPr>
          <w:rFonts w:asciiTheme="minorHAnsi" w:eastAsiaTheme="minorEastAsia" w:hAnsiTheme="minorHAnsi"/>
          <w:iCs w:val="0"/>
          <w:noProof/>
          <w:sz w:val="22"/>
          <w:szCs w:val="22"/>
          <w:lang w:val="cs-CZ" w:eastAsia="cs-CZ"/>
        </w:rPr>
      </w:pPr>
      <w:hyperlink w:anchor="_Toc94182355" w:history="1">
        <w:r w:rsidRPr="00AA7DC7">
          <w:rPr>
            <w:rStyle w:val="Hypertextovodkaz"/>
            <w:noProof/>
          </w:rPr>
          <w:t>6.2.2</w:t>
        </w:r>
        <w:r>
          <w:rPr>
            <w:rFonts w:asciiTheme="minorHAnsi" w:eastAsiaTheme="minorEastAsia" w:hAnsiTheme="minorHAnsi"/>
            <w:iCs w:val="0"/>
            <w:noProof/>
            <w:sz w:val="22"/>
            <w:szCs w:val="22"/>
            <w:lang w:val="cs-CZ" w:eastAsia="cs-CZ"/>
          </w:rPr>
          <w:tab/>
        </w:r>
        <w:r w:rsidRPr="00AA7DC7">
          <w:rPr>
            <w:rStyle w:val="Hypertextovodkaz"/>
            <w:noProof/>
          </w:rPr>
          <w:t>Přírodní zdroj VODA</w:t>
        </w:r>
        <w:bookmarkStart w:id="11" w:name="_GoBack"/>
        <w:bookmarkEnd w:id="11"/>
        <w:r>
          <w:rPr>
            <w:noProof/>
            <w:webHidden/>
          </w:rPr>
          <w:tab/>
        </w:r>
        <w:r>
          <w:rPr>
            <w:noProof/>
            <w:webHidden/>
          </w:rPr>
          <w:fldChar w:fldCharType="begin"/>
        </w:r>
        <w:r>
          <w:rPr>
            <w:noProof/>
            <w:webHidden/>
          </w:rPr>
          <w:instrText xml:space="preserve"> PAGEREF _Toc94182355 \h </w:instrText>
        </w:r>
        <w:r>
          <w:rPr>
            <w:noProof/>
            <w:webHidden/>
          </w:rPr>
        </w:r>
        <w:r>
          <w:rPr>
            <w:noProof/>
            <w:webHidden/>
          </w:rPr>
          <w:fldChar w:fldCharType="separate"/>
        </w:r>
        <w:r>
          <w:rPr>
            <w:noProof/>
            <w:webHidden/>
          </w:rPr>
          <w:t>84</w:t>
        </w:r>
        <w:r>
          <w:rPr>
            <w:noProof/>
            <w:webHidden/>
          </w:rPr>
          <w:fldChar w:fldCharType="end"/>
        </w:r>
      </w:hyperlink>
    </w:p>
    <w:p w14:paraId="12DAC425" w14:textId="48FA277B" w:rsidR="00755E33" w:rsidRDefault="00755E33">
      <w:pPr>
        <w:pStyle w:val="Obsah1"/>
        <w:tabs>
          <w:tab w:val="left" w:pos="480"/>
          <w:tab w:val="right" w:leader="dot" w:pos="9344"/>
        </w:tabs>
        <w:rPr>
          <w:rFonts w:asciiTheme="minorHAnsi" w:eastAsiaTheme="minorEastAsia" w:hAnsiTheme="minorHAnsi"/>
          <w:b w:val="0"/>
          <w:bCs w:val="0"/>
          <w:caps w:val="0"/>
          <w:noProof/>
          <w:sz w:val="22"/>
          <w:szCs w:val="22"/>
          <w:lang w:val="cs-CZ" w:eastAsia="cs-CZ"/>
        </w:rPr>
      </w:pPr>
      <w:hyperlink w:anchor="_Toc94182356" w:history="1">
        <w:r w:rsidRPr="00AA7DC7">
          <w:rPr>
            <w:rStyle w:val="Hypertextovodkaz"/>
            <w:noProof/>
          </w:rPr>
          <w:t>7</w:t>
        </w:r>
        <w:r>
          <w:rPr>
            <w:rFonts w:asciiTheme="minorHAnsi" w:eastAsiaTheme="minorEastAsia" w:hAnsiTheme="minorHAnsi"/>
            <w:b w:val="0"/>
            <w:bCs w:val="0"/>
            <w:caps w:val="0"/>
            <w:noProof/>
            <w:sz w:val="22"/>
            <w:szCs w:val="22"/>
            <w:lang w:val="cs-CZ" w:eastAsia="cs-CZ"/>
          </w:rPr>
          <w:tab/>
        </w:r>
        <w:r w:rsidRPr="00AA7DC7">
          <w:rPr>
            <w:rStyle w:val="Hypertextovodkaz"/>
            <w:noProof/>
          </w:rPr>
          <w:t>Detailnější posouzení vlivu předpisů</w:t>
        </w:r>
        <w:r>
          <w:rPr>
            <w:noProof/>
            <w:webHidden/>
          </w:rPr>
          <w:tab/>
        </w:r>
        <w:r>
          <w:rPr>
            <w:noProof/>
            <w:webHidden/>
          </w:rPr>
          <w:fldChar w:fldCharType="begin"/>
        </w:r>
        <w:r>
          <w:rPr>
            <w:noProof/>
            <w:webHidden/>
          </w:rPr>
          <w:instrText xml:space="preserve"> PAGEREF _Toc94182356 \h </w:instrText>
        </w:r>
        <w:r>
          <w:rPr>
            <w:noProof/>
            <w:webHidden/>
          </w:rPr>
        </w:r>
        <w:r>
          <w:rPr>
            <w:noProof/>
            <w:webHidden/>
          </w:rPr>
          <w:fldChar w:fldCharType="separate"/>
        </w:r>
        <w:r>
          <w:rPr>
            <w:noProof/>
            <w:webHidden/>
          </w:rPr>
          <w:t>85</w:t>
        </w:r>
        <w:r>
          <w:rPr>
            <w:noProof/>
            <w:webHidden/>
          </w:rPr>
          <w:fldChar w:fldCharType="end"/>
        </w:r>
      </w:hyperlink>
    </w:p>
    <w:p w14:paraId="6DA37B62" w14:textId="2EA3CA61" w:rsidR="00755E33" w:rsidRDefault="00755E33">
      <w:pPr>
        <w:pStyle w:val="Obsah2"/>
        <w:tabs>
          <w:tab w:val="left" w:pos="720"/>
          <w:tab w:val="right" w:leader="dot" w:pos="9344"/>
        </w:tabs>
        <w:rPr>
          <w:rFonts w:asciiTheme="minorHAnsi" w:eastAsiaTheme="minorEastAsia" w:hAnsiTheme="minorHAnsi"/>
          <w:smallCaps w:val="0"/>
          <w:noProof/>
          <w:sz w:val="22"/>
          <w:szCs w:val="22"/>
          <w:lang w:val="cs-CZ" w:eastAsia="cs-CZ"/>
        </w:rPr>
      </w:pPr>
      <w:hyperlink w:anchor="_Toc94182357" w:history="1">
        <w:r w:rsidRPr="00AA7DC7">
          <w:rPr>
            <w:rStyle w:val="Hypertextovodkaz"/>
            <w:noProof/>
          </w:rPr>
          <w:t>7.1</w:t>
        </w:r>
        <w:r>
          <w:rPr>
            <w:rFonts w:asciiTheme="minorHAnsi" w:eastAsiaTheme="minorEastAsia" w:hAnsiTheme="minorHAnsi"/>
            <w:smallCaps w:val="0"/>
            <w:noProof/>
            <w:sz w:val="22"/>
            <w:szCs w:val="22"/>
            <w:lang w:val="cs-CZ" w:eastAsia="cs-CZ"/>
          </w:rPr>
          <w:tab/>
        </w:r>
        <w:r w:rsidRPr="00AA7DC7">
          <w:rPr>
            <w:rStyle w:val="Hypertextovodkaz"/>
            <w:noProof/>
          </w:rPr>
          <w:t>Přírodní zdroj PŮDA</w:t>
        </w:r>
        <w:r>
          <w:rPr>
            <w:noProof/>
            <w:webHidden/>
          </w:rPr>
          <w:tab/>
        </w:r>
        <w:r>
          <w:rPr>
            <w:noProof/>
            <w:webHidden/>
          </w:rPr>
          <w:fldChar w:fldCharType="begin"/>
        </w:r>
        <w:r>
          <w:rPr>
            <w:noProof/>
            <w:webHidden/>
          </w:rPr>
          <w:instrText xml:space="preserve"> PAGEREF _Toc94182357 \h </w:instrText>
        </w:r>
        <w:r>
          <w:rPr>
            <w:noProof/>
            <w:webHidden/>
          </w:rPr>
        </w:r>
        <w:r>
          <w:rPr>
            <w:noProof/>
            <w:webHidden/>
          </w:rPr>
          <w:fldChar w:fldCharType="separate"/>
        </w:r>
        <w:r>
          <w:rPr>
            <w:noProof/>
            <w:webHidden/>
          </w:rPr>
          <w:t>85</w:t>
        </w:r>
        <w:r>
          <w:rPr>
            <w:noProof/>
            <w:webHidden/>
          </w:rPr>
          <w:fldChar w:fldCharType="end"/>
        </w:r>
      </w:hyperlink>
    </w:p>
    <w:p w14:paraId="33C1446E" w14:textId="42AA61E2" w:rsidR="00755E33" w:rsidRDefault="00755E33">
      <w:pPr>
        <w:pStyle w:val="Obsah2"/>
        <w:tabs>
          <w:tab w:val="left" w:pos="720"/>
          <w:tab w:val="right" w:leader="dot" w:pos="9344"/>
        </w:tabs>
        <w:rPr>
          <w:rFonts w:asciiTheme="minorHAnsi" w:eastAsiaTheme="minorEastAsia" w:hAnsiTheme="minorHAnsi"/>
          <w:smallCaps w:val="0"/>
          <w:noProof/>
          <w:sz w:val="22"/>
          <w:szCs w:val="22"/>
          <w:lang w:val="cs-CZ" w:eastAsia="cs-CZ"/>
        </w:rPr>
      </w:pPr>
      <w:hyperlink w:anchor="_Toc94182358" w:history="1">
        <w:r w:rsidRPr="00AA7DC7">
          <w:rPr>
            <w:rStyle w:val="Hypertextovodkaz"/>
            <w:noProof/>
          </w:rPr>
          <w:t>7.2</w:t>
        </w:r>
        <w:r>
          <w:rPr>
            <w:rFonts w:asciiTheme="minorHAnsi" w:eastAsiaTheme="minorEastAsia" w:hAnsiTheme="minorHAnsi"/>
            <w:smallCaps w:val="0"/>
            <w:noProof/>
            <w:sz w:val="22"/>
            <w:szCs w:val="22"/>
            <w:lang w:val="cs-CZ" w:eastAsia="cs-CZ"/>
          </w:rPr>
          <w:tab/>
        </w:r>
        <w:r w:rsidRPr="00AA7DC7">
          <w:rPr>
            <w:rStyle w:val="Hypertextovodkaz"/>
            <w:noProof/>
          </w:rPr>
          <w:t>Přírodní zdroj VODA</w:t>
        </w:r>
        <w:r>
          <w:rPr>
            <w:noProof/>
            <w:webHidden/>
          </w:rPr>
          <w:tab/>
        </w:r>
        <w:r>
          <w:rPr>
            <w:noProof/>
            <w:webHidden/>
          </w:rPr>
          <w:fldChar w:fldCharType="begin"/>
        </w:r>
        <w:r>
          <w:rPr>
            <w:noProof/>
            <w:webHidden/>
          </w:rPr>
          <w:instrText xml:space="preserve"> PAGEREF _Toc94182358 \h </w:instrText>
        </w:r>
        <w:r>
          <w:rPr>
            <w:noProof/>
            <w:webHidden/>
          </w:rPr>
        </w:r>
        <w:r>
          <w:rPr>
            <w:noProof/>
            <w:webHidden/>
          </w:rPr>
          <w:fldChar w:fldCharType="separate"/>
        </w:r>
        <w:r>
          <w:rPr>
            <w:noProof/>
            <w:webHidden/>
          </w:rPr>
          <w:t>88</w:t>
        </w:r>
        <w:r>
          <w:rPr>
            <w:noProof/>
            <w:webHidden/>
          </w:rPr>
          <w:fldChar w:fldCharType="end"/>
        </w:r>
      </w:hyperlink>
    </w:p>
    <w:p w14:paraId="186B041C" w14:textId="67F652E8" w:rsidR="00755E33" w:rsidRDefault="00755E33">
      <w:pPr>
        <w:pStyle w:val="Obsah1"/>
        <w:tabs>
          <w:tab w:val="left" w:pos="480"/>
          <w:tab w:val="right" w:leader="dot" w:pos="9344"/>
        </w:tabs>
        <w:rPr>
          <w:rFonts w:asciiTheme="minorHAnsi" w:eastAsiaTheme="minorEastAsia" w:hAnsiTheme="minorHAnsi"/>
          <w:b w:val="0"/>
          <w:bCs w:val="0"/>
          <w:caps w:val="0"/>
          <w:noProof/>
          <w:sz w:val="22"/>
          <w:szCs w:val="22"/>
          <w:lang w:val="cs-CZ" w:eastAsia="cs-CZ"/>
        </w:rPr>
      </w:pPr>
      <w:hyperlink w:anchor="_Toc94182359" w:history="1">
        <w:r w:rsidRPr="00AA7DC7">
          <w:rPr>
            <w:rStyle w:val="Hypertextovodkaz"/>
            <w:noProof/>
          </w:rPr>
          <w:t>8</w:t>
        </w:r>
        <w:r>
          <w:rPr>
            <w:rFonts w:asciiTheme="minorHAnsi" w:eastAsiaTheme="minorEastAsia" w:hAnsiTheme="minorHAnsi"/>
            <w:b w:val="0"/>
            <w:bCs w:val="0"/>
            <w:caps w:val="0"/>
            <w:noProof/>
            <w:sz w:val="22"/>
            <w:szCs w:val="22"/>
            <w:lang w:val="cs-CZ" w:eastAsia="cs-CZ"/>
          </w:rPr>
          <w:tab/>
        </w:r>
        <w:r w:rsidRPr="00AA7DC7">
          <w:rPr>
            <w:rStyle w:val="Hypertextovodkaz"/>
            <w:iCs/>
            <w:noProof/>
          </w:rPr>
          <w:t>Předpokládaný vývoj</w:t>
        </w:r>
        <w:r w:rsidRPr="00AA7DC7">
          <w:rPr>
            <w:rStyle w:val="Hypertextovodkaz"/>
            <w:noProof/>
          </w:rPr>
          <w:t xml:space="preserve"> situace bez zavedení příslušných intervencí</w:t>
        </w:r>
        <w:r>
          <w:rPr>
            <w:noProof/>
            <w:webHidden/>
          </w:rPr>
          <w:tab/>
        </w:r>
        <w:r>
          <w:rPr>
            <w:noProof/>
            <w:webHidden/>
          </w:rPr>
          <w:fldChar w:fldCharType="begin"/>
        </w:r>
        <w:r>
          <w:rPr>
            <w:noProof/>
            <w:webHidden/>
          </w:rPr>
          <w:instrText xml:space="preserve"> PAGEREF _Toc94182359 \h </w:instrText>
        </w:r>
        <w:r>
          <w:rPr>
            <w:noProof/>
            <w:webHidden/>
          </w:rPr>
        </w:r>
        <w:r>
          <w:rPr>
            <w:noProof/>
            <w:webHidden/>
          </w:rPr>
          <w:fldChar w:fldCharType="separate"/>
        </w:r>
        <w:r>
          <w:rPr>
            <w:noProof/>
            <w:webHidden/>
          </w:rPr>
          <w:t>94</w:t>
        </w:r>
        <w:r>
          <w:rPr>
            <w:noProof/>
            <w:webHidden/>
          </w:rPr>
          <w:fldChar w:fldCharType="end"/>
        </w:r>
      </w:hyperlink>
    </w:p>
    <w:p w14:paraId="5C8958F9" w14:textId="37858AA1" w:rsidR="00755E33" w:rsidRDefault="00755E33">
      <w:pPr>
        <w:pStyle w:val="Obsah2"/>
        <w:tabs>
          <w:tab w:val="left" w:pos="720"/>
          <w:tab w:val="right" w:leader="dot" w:pos="9344"/>
        </w:tabs>
        <w:rPr>
          <w:rFonts w:asciiTheme="minorHAnsi" w:eastAsiaTheme="minorEastAsia" w:hAnsiTheme="minorHAnsi"/>
          <w:smallCaps w:val="0"/>
          <w:noProof/>
          <w:sz w:val="22"/>
          <w:szCs w:val="22"/>
          <w:lang w:val="cs-CZ" w:eastAsia="cs-CZ"/>
        </w:rPr>
      </w:pPr>
      <w:hyperlink w:anchor="_Toc94182360" w:history="1">
        <w:r w:rsidRPr="00AA7DC7">
          <w:rPr>
            <w:rStyle w:val="Hypertextovodkaz"/>
            <w:noProof/>
          </w:rPr>
          <w:t>8.1</w:t>
        </w:r>
        <w:r>
          <w:rPr>
            <w:rFonts w:asciiTheme="minorHAnsi" w:eastAsiaTheme="minorEastAsia" w:hAnsiTheme="minorHAnsi"/>
            <w:smallCaps w:val="0"/>
            <w:noProof/>
            <w:sz w:val="22"/>
            <w:szCs w:val="22"/>
            <w:lang w:val="cs-CZ" w:eastAsia="cs-CZ"/>
          </w:rPr>
          <w:tab/>
        </w:r>
        <w:r w:rsidRPr="00AA7DC7">
          <w:rPr>
            <w:rStyle w:val="Hypertextovodkaz"/>
            <w:noProof/>
          </w:rPr>
          <w:t>Přírodní zdroj PŮDA</w:t>
        </w:r>
        <w:r>
          <w:rPr>
            <w:noProof/>
            <w:webHidden/>
          </w:rPr>
          <w:tab/>
        </w:r>
        <w:r>
          <w:rPr>
            <w:noProof/>
            <w:webHidden/>
          </w:rPr>
          <w:fldChar w:fldCharType="begin"/>
        </w:r>
        <w:r>
          <w:rPr>
            <w:noProof/>
            <w:webHidden/>
          </w:rPr>
          <w:instrText xml:space="preserve"> PAGEREF _Toc94182360 \h </w:instrText>
        </w:r>
        <w:r>
          <w:rPr>
            <w:noProof/>
            <w:webHidden/>
          </w:rPr>
        </w:r>
        <w:r>
          <w:rPr>
            <w:noProof/>
            <w:webHidden/>
          </w:rPr>
          <w:fldChar w:fldCharType="separate"/>
        </w:r>
        <w:r>
          <w:rPr>
            <w:noProof/>
            <w:webHidden/>
          </w:rPr>
          <w:t>94</w:t>
        </w:r>
        <w:r>
          <w:rPr>
            <w:noProof/>
            <w:webHidden/>
          </w:rPr>
          <w:fldChar w:fldCharType="end"/>
        </w:r>
      </w:hyperlink>
    </w:p>
    <w:p w14:paraId="1C272825" w14:textId="1A178BEA" w:rsidR="00755E33" w:rsidRDefault="00755E33">
      <w:pPr>
        <w:pStyle w:val="Obsah2"/>
        <w:tabs>
          <w:tab w:val="left" w:pos="720"/>
          <w:tab w:val="right" w:leader="dot" w:pos="9344"/>
        </w:tabs>
        <w:rPr>
          <w:rFonts w:asciiTheme="minorHAnsi" w:eastAsiaTheme="minorEastAsia" w:hAnsiTheme="minorHAnsi"/>
          <w:smallCaps w:val="0"/>
          <w:noProof/>
          <w:sz w:val="22"/>
          <w:szCs w:val="22"/>
          <w:lang w:val="cs-CZ" w:eastAsia="cs-CZ"/>
        </w:rPr>
      </w:pPr>
      <w:hyperlink w:anchor="_Toc94182361" w:history="1">
        <w:r w:rsidRPr="00AA7DC7">
          <w:rPr>
            <w:rStyle w:val="Hypertextovodkaz"/>
            <w:noProof/>
          </w:rPr>
          <w:t>8.2</w:t>
        </w:r>
        <w:r>
          <w:rPr>
            <w:rFonts w:asciiTheme="minorHAnsi" w:eastAsiaTheme="minorEastAsia" w:hAnsiTheme="minorHAnsi"/>
            <w:smallCaps w:val="0"/>
            <w:noProof/>
            <w:sz w:val="22"/>
            <w:szCs w:val="22"/>
            <w:lang w:val="cs-CZ" w:eastAsia="cs-CZ"/>
          </w:rPr>
          <w:tab/>
        </w:r>
        <w:r w:rsidRPr="00AA7DC7">
          <w:rPr>
            <w:rStyle w:val="Hypertextovodkaz"/>
            <w:noProof/>
          </w:rPr>
          <w:t>Přírodní zdroj VODA</w:t>
        </w:r>
        <w:r>
          <w:rPr>
            <w:noProof/>
            <w:webHidden/>
          </w:rPr>
          <w:tab/>
        </w:r>
        <w:r>
          <w:rPr>
            <w:noProof/>
            <w:webHidden/>
          </w:rPr>
          <w:fldChar w:fldCharType="begin"/>
        </w:r>
        <w:r>
          <w:rPr>
            <w:noProof/>
            <w:webHidden/>
          </w:rPr>
          <w:instrText xml:space="preserve"> PAGEREF _Toc94182361 \h </w:instrText>
        </w:r>
        <w:r>
          <w:rPr>
            <w:noProof/>
            <w:webHidden/>
          </w:rPr>
        </w:r>
        <w:r>
          <w:rPr>
            <w:noProof/>
            <w:webHidden/>
          </w:rPr>
          <w:fldChar w:fldCharType="separate"/>
        </w:r>
        <w:r>
          <w:rPr>
            <w:noProof/>
            <w:webHidden/>
          </w:rPr>
          <w:t>95</w:t>
        </w:r>
        <w:r>
          <w:rPr>
            <w:noProof/>
            <w:webHidden/>
          </w:rPr>
          <w:fldChar w:fldCharType="end"/>
        </w:r>
      </w:hyperlink>
    </w:p>
    <w:p w14:paraId="253BC532" w14:textId="26537638" w:rsidR="00755E33" w:rsidRDefault="00755E33">
      <w:pPr>
        <w:pStyle w:val="Obsah1"/>
        <w:tabs>
          <w:tab w:val="left" w:pos="480"/>
          <w:tab w:val="right" w:leader="dot" w:pos="9344"/>
        </w:tabs>
        <w:rPr>
          <w:rFonts w:asciiTheme="minorHAnsi" w:eastAsiaTheme="minorEastAsia" w:hAnsiTheme="minorHAnsi"/>
          <w:b w:val="0"/>
          <w:bCs w:val="0"/>
          <w:caps w:val="0"/>
          <w:noProof/>
          <w:sz w:val="22"/>
          <w:szCs w:val="22"/>
          <w:lang w:val="cs-CZ" w:eastAsia="cs-CZ"/>
        </w:rPr>
      </w:pPr>
      <w:hyperlink w:anchor="_Toc94182362" w:history="1">
        <w:r w:rsidRPr="00AA7DC7">
          <w:rPr>
            <w:rStyle w:val="Hypertextovodkaz"/>
            <w:noProof/>
          </w:rPr>
          <w:t>9</w:t>
        </w:r>
        <w:r>
          <w:rPr>
            <w:rFonts w:asciiTheme="minorHAnsi" w:eastAsiaTheme="minorEastAsia" w:hAnsiTheme="minorHAnsi"/>
            <w:b w:val="0"/>
            <w:bCs w:val="0"/>
            <w:caps w:val="0"/>
            <w:noProof/>
            <w:sz w:val="22"/>
            <w:szCs w:val="22"/>
            <w:lang w:val="cs-CZ" w:eastAsia="cs-CZ"/>
          </w:rPr>
          <w:tab/>
        </w:r>
        <w:r w:rsidRPr="00AA7DC7">
          <w:rPr>
            <w:rStyle w:val="Hypertextovodkaz"/>
            <w:noProof/>
          </w:rPr>
          <w:t>SWOT analýza</w:t>
        </w:r>
        <w:r>
          <w:rPr>
            <w:noProof/>
            <w:webHidden/>
          </w:rPr>
          <w:tab/>
        </w:r>
        <w:r>
          <w:rPr>
            <w:noProof/>
            <w:webHidden/>
          </w:rPr>
          <w:fldChar w:fldCharType="begin"/>
        </w:r>
        <w:r>
          <w:rPr>
            <w:noProof/>
            <w:webHidden/>
          </w:rPr>
          <w:instrText xml:space="preserve"> PAGEREF _Toc94182362 \h </w:instrText>
        </w:r>
        <w:r>
          <w:rPr>
            <w:noProof/>
            <w:webHidden/>
          </w:rPr>
        </w:r>
        <w:r>
          <w:rPr>
            <w:noProof/>
            <w:webHidden/>
          </w:rPr>
          <w:fldChar w:fldCharType="separate"/>
        </w:r>
        <w:r>
          <w:rPr>
            <w:noProof/>
            <w:webHidden/>
          </w:rPr>
          <w:t>95</w:t>
        </w:r>
        <w:r>
          <w:rPr>
            <w:noProof/>
            <w:webHidden/>
          </w:rPr>
          <w:fldChar w:fldCharType="end"/>
        </w:r>
      </w:hyperlink>
    </w:p>
    <w:p w14:paraId="0108DA06" w14:textId="574098C8" w:rsidR="00755E33" w:rsidRDefault="00755E33">
      <w:pPr>
        <w:pStyle w:val="Obsah2"/>
        <w:tabs>
          <w:tab w:val="left" w:pos="720"/>
          <w:tab w:val="right" w:leader="dot" w:pos="9344"/>
        </w:tabs>
        <w:rPr>
          <w:rFonts w:asciiTheme="minorHAnsi" w:eastAsiaTheme="minorEastAsia" w:hAnsiTheme="minorHAnsi"/>
          <w:smallCaps w:val="0"/>
          <w:noProof/>
          <w:sz w:val="22"/>
          <w:szCs w:val="22"/>
          <w:lang w:val="cs-CZ" w:eastAsia="cs-CZ"/>
        </w:rPr>
      </w:pPr>
      <w:hyperlink w:anchor="_Toc94182363" w:history="1">
        <w:r w:rsidRPr="00AA7DC7">
          <w:rPr>
            <w:rStyle w:val="Hypertextovodkaz"/>
            <w:noProof/>
          </w:rPr>
          <w:t>9.1</w:t>
        </w:r>
        <w:r>
          <w:rPr>
            <w:rFonts w:asciiTheme="minorHAnsi" w:eastAsiaTheme="minorEastAsia" w:hAnsiTheme="minorHAnsi"/>
            <w:smallCaps w:val="0"/>
            <w:noProof/>
            <w:sz w:val="22"/>
            <w:szCs w:val="22"/>
            <w:lang w:val="cs-CZ" w:eastAsia="cs-CZ"/>
          </w:rPr>
          <w:tab/>
        </w:r>
        <w:r w:rsidRPr="00AA7DC7">
          <w:rPr>
            <w:rStyle w:val="Hypertextovodkaz"/>
            <w:noProof/>
          </w:rPr>
          <w:t>Přírodní zdroj PŮDA</w:t>
        </w:r>
        <w:r>
          <w:rPr>
            <w:noProof/>
            <w:webHidden/>
          </w:rPr>
          <w:tab/>
        </w:r>
        <w:r>
          <w:rPr>
            <w:noProof/>
            <w:webHidden/>
          </w:rPr>
          <w:fldChar w:fldCharType="begin"/>
        </w:r>
        <w:r>
          <w:rPr>
            <w:noProof/>
            <w:webHidden/>
          </w:rPr>
          <w:instrText xml:space="preserve"> PAGEREF _Toc94182363 \h </w:instrText>
        </w:r>
        <w:r>
          <w:rPr>
            <w:noProof/>
            <w:webHidden/>
          </w:rPr>
        </w:r>
        <w:r>
          <w:rPr>
            <w:noProof/>
            <w:webHidden/>
          </w:rPr>
          <w:fldChar w:fldCharType="separate"/>
        </w:r>
        <w:r>
          <w:rPr>
            <w:noProof/>
            <w:webHidden/>
          </w:rPr>
          <w:t>95</w:t>
        </w:r>
        <w:r>
          <w:rPr>
            <w:noProof/>
            <w:webHidden/>
          </w:rPr>
          <w:fldChar w:fldCharType="end"/>
        </w:r>
      </w:hyperlink>
    </w:p>
    <w:p w14:paraId="4BA0B6E6" w14:textId="7095671D" w:rsidR="00755E33" w:rsidRDefault="00755E33">
      <w:pPr>
        <w:pStyle w:val="Obsah2"/>
        <w:tabs>
          <w:tab w:val="left" w:pos="720"/>
          <w:tab w:val="right" w:leader="dot" w:pos="9344"/>
        </w:tabs>
        <w:rPr>
          <w:rFonts w:asciiTheme="minorHAnsi" w:eastAsiaTheme="minorEastAsia" w:hAnsiTheme="minorHAnsi"/>
          <w:smallCaps w:val="0"/>
          <w:noProof/>
          <w:sz w:val="22"/>
          <w:szCs w:val="22"/>
          <w:lang w:val="cs-CZ" w:eastAsia="cs-CZ"/>
        </w:rPr>
      </w:pPr>
      <w:hyperlink w:anchor="_Toc94182364" w:history="1">
        <w:r w:rsidRPr="00AA7DC7">
          <w:rPr>
            <w:rStyle w:val="Hypertextovodkaz"/>
            <w:noProof/>
          </w:rPr>
          <w:t>9.2</w:t>
        </w:r>
        <w:r>
          <w:rPr>
            <w:rFonts w:asciiTheme="minorHAnsi" w:eastAsiaTheme="minorEastAsia" w:hAnsiTheme="minorHAnsi"/>
            <w:smallCaps w:val="0"/>
            <w:noProof/>
            <w:sz w:val="22"/>
            <w:szCs w:val="22"/>
            <w:lang w:val="cs-CZ" w:eastAsia="cs-CZ"/>
          </w:rPr>
          <w:tab/>
        </w:r>
        <w:r w:rsidRPr="00AA7DC7">
          <w:rPr>
            <w:rStyle w:val="Hypertextovodkaz"/>
            <w:noProof/>
          </w:rPr>
          <w:t>Přírodní zdroj VODA</w:t>
        </w:r>
        <w:r>
          <w:rPr>
            <w:noProof/>
            <w:webHidden/>
          </w:rPr>
          <w:tab/>
        </w:r>
        <w:r>
          <w:rPr>
            <w:noProof/>
            <w:webHidden/>
          </w:rPr>
          <w:fldChar w:fldCharType="begin"/>
        </w:r>
        <w:r>
          <w:rPr>
            <w:noProof/>
            <w:webHidden/>
          </w:rPr>
          <w:instrText xml:space="preserve"> PAGEREF _Toc94182364 \h </w:instrText>
        </w:r>
        <w:r>
          <w:rPr>
            <w:noProof/>
            <w:webHidden/>
          </w:rPr>
        </w:r>
        <w:r>
          <w:rPr>
            <w:noProof/>
            <w:webHidden/>
          </w:rPr>
          <w:fldChar w:fldCharType="separate"/>
        </w:r>
        <w:r>
          <w:rPr>
            <w:noProof/>
            <w:webHidden/>
          </w:rPr>
          <w:t>97</w:t>
        </w:r>
        <w:r>
          <w:rPr>
            <w:noProof/>
            <w:webHidden/>
          </w:rPr>
          <w:fldChar w:fldCharType="end"/>
        </w:r>
      </w:hyperlink>
    </w:p>
    <w:p w14:paraId="6F958186" w14:textId="0DB9C89A" w:rsidR="00755E33" w:rsidRDefault="00755E33">
      <w:pPr>
        <w:pStyle w:val="Obsah1"/>
        <w:tabs>
          <w:tab w:val="right" w:leader="dot" w:pos="9344"/>
        </w:tabs>
        <w:rPr>
          <w:rFonts w:asciiTheme="minorHAnsi" w:eastAsiaTheme="minorEastAsia" w:hAnsiTheme="minorHAnsi"/>
          <w:b w:val="0"/>
          <w:bCs w:val="0"/>
          <w:caps w:val="0"/>
          <w:noProof/>
          <w:sz w:val="22"/>
          <w:szCs w:val="22"/>
          <w:lang w:val="cs-CZ" w:eastAsia="cs-CZ"/>
        </w:rPr>
      </w:pPr>
      <w:hyperlink w:anchor="_Toc94182365" w:history="1">
        <w:r w:rsidRPr="00AA7DC7">
          <w:rPr>
            <w:rStyle w:val="Hypertextovodkaz"/>
            <w:noProof/>
          </w:rPr>
          <w:t>Reference</w:t>
        </w:r>
        <w:r>
          <w:rPr>
            <w:noProof/>
            <w:webHidden/>
          </w:rPr>
          <w:tab/>
        </w:r>
        <w:r>
          <w:rPr>
            <w:noProof/>
            <w:webHidden/>
          </w:rPr>
          <w:fldChar w:fldCharType="begin"/>
        </w:r>
        <w:r>
          <w:rPr>
            <w:noProof/>
            <w:webHidden/>
          </w:rPr>
          <w:instrText xml:space="preserve"> PAGEREF _Toc94182365 \h </w:instrText>
        </w:r>
        <w:r>
          <w:rPr>
            <w:noProof/>
            <w:webHidden/>
          </w:rPr>
        </w:r>
        <w:r>
          <w:rPr>
            <w:noProof/>
            <w:webHidden/>
          </w:rPr>
          <w:fldChar w:fldCharType="separate"/>
        </w:r>
        <w:r>
          <w:rPr>
            <w:noProof/>
            <w:webHidden/>
          </w:rPr>
          <w:t>100</w:t>
        </w:r>
        <w:r>
          <w:rPr>
            <w:noProof/>
            <w:webHidden/>
          </w:rPr>
          <w:fldChar w:fldCharType="end"/>
        </w:r>
      </w:hyperlink>
    </w:p>
    <w:p w14:paraId="5596F388" w14:textId="6EE72B7F" w:rsidR="00755E33" w:rsidRDefault="00755E33">
      <w:pPr>
        <w:pStyle w:val="Obsah1"/>
        <w:tabs>
          <w:tab w:val="right" w:leader="dot" w:pos="9344"/>
        </w:tabs>
        <w:rPr>
          <w:rFonts w:asciiTheme="minorHAnsi" w:eastAsiaTheme="minorEastAsia" w:hAnsiTheme="minorHAnsi"/>
          <w:b w:val="0"/>
          <w:bCs w:val="0"/>
          <w:caps w:val="0"/>
          <w:noProof/>
          <w:sz w:val="22"/>
          <w:szCs w:val="22"/>
          <w:lang w:val="cs-CZ" w:eastAsia="cs-CZ"/>
        </w:rPr>
      </w:pPr>
      <w:hyperlink w:anchor="_Toc94182366" w:history="1">
        <w:r w:rsidRPr="00AA7DC7">
          <w:rPr>
            <w:rStyle w:val="Hypertextovodkaz"/>
            <w:noProof/>
          </w:rPr>
          <w:t>Přílohy</w:t>
        </w:r>
        <w:r>
          <w:rPr>
            <w:noProof/>
            <w:webHidden/>
          </w:rPr>
          <w:tab/>
        </w:r>
        <w:r>
          <w:rPr>
            <w:noProof/>
            <w:webHidden/>
          </w:rPr>
          <w:fldChar w:fldCharType="begin"/>
        </w:r>
        <w:r>
          <w:rPr>
            <w:noProof/>
            <w:webHidden/>
          </w:rPr>
          <w:instrText xml:space="preserve"> PAGEREF _Toc94182366 \h </w:instrText>
        </w:r>
        <w:r>
          <w:rPr>
            <w:noProof/>
            <w:webHidden/>
          </w:rPr>
        </w:r>
        <w:r>
          <w:rPr>
            <w:noProof/>
            <w:webHidden/>
          </w:rPr>
          <w:fldChar w:fldCharType="separate"/>
        </w:r>
        <w:r>
          <w:rPr>
            <w:noProof/>
            <w:webHidden/>
          </w:rPr>
          <w:t>105</w:t>
        </w:r>
        <w:r>
          <w:rPr>
            <w:noProof/>
            <w:webHidden/>
          </w:rPr>
          <w:fldChar w:fldCharType="end"/>
        </w:r>
      </w:hyperlink>
    </w:p>
    <w:p w14:paraId="1B097A01" w14:textId="0A35260B" w:rsidR="00755E33" w:rsidRDefault="00755E33">
      <w:pPr>
        <w:pStyle w:val="Obsah4"/>
        <w:tabs>
          <w:tab w:val="right" w:leader="dot" w:pos="9344"/>
        </w:tabs>
        <w:rPr>
          <w:rFonts w:asciiTheme="minorHAnsi" w:eastAsiaTheme="minorEastAsia" w:hAnsiTheme="minorHAnsi"/>
          <w:noProof/>
          <w:sz w:val="22"/>
          <w:szCs w:val="22"/>
          <w:lang w:val="cs-CZ" w:eastAsia="cs-CZ"/>
        </w:rPr>
      </w:pPr>
      <w:hyperlink w:anchor="_Toc94182367" w:history="1">
        <w:r w:rsidRPr="00AA7DC7">
          <w:rPr>
            <w:rStyle w:val="Hypertextovodkaz"/>
            <w:noProof/>
          </w:rPr>
          <w:t>Příloha 1 Úbytek organické hmoty (dehumifikace)</w:t>
        </w:r>
        <w:r>
          <w:rPr>
            <w:noProof/>
            <w:webHidden/>
          </w:rPr>
          <w:tab/>
        </w:r>
        <w:r>
          <w:rPr>
            <w:noProof/>
            <w:webHidden/>
          </w:rPr>
          <w:fldChar w:fldCharType="begin"/>
        </w:r>
        <w:r>
          <w:rPr>
            <w:noProof/>
            <w:webHidden/>
          </w:rPr>
          <w:instrText xml:space="preserve"> PAGEREF _Toc94182367 \h </w:instrText>
        </w:r>
        <w:r>
          <w:rPr>
            <w:noProof/>
            <w:webHidden/>
          </w:rPr>
        </w:r>
        <w:r>
          <w:rPr>
            <w:noProof/>
            <w:webHidden/>
          </w:rPr>
          <w:fldChar w:fldCharType="separate"/>
        </w:r>
        <w:r>
          <w:rPr>
            <w:noProof/>
            <w:webHidden/>
          </w:rPr>
          <w:t>105</w:t>
        </w:r>
        <w:r>
          <w:rPr>
            <w:noProof/>
            <w:webHidden/>
          </w:rPr>
          <w:fldChar w:fldCharType="end"/>
        </w:r>
      </w:hyperlink>
    </w:p>
    <w:p w14:paraId="559A4AC9" w14:textId="2B7F3CB1" w:rsidR="00755E33" w:rsidRDefault="00755E33">
      <w:pPr>
        <w:pStyle w:val="Obsah4"/>
        <w:tabs>
          <w:tab w:val="right" w:leader="dot" w:pos="9344"/>
        </w:tabs>
        <w:rPr>
          <w:rFonts w:asciiTheme="minorHAnsi" w:eastAsiaTheme="minorEastAsia" w:hAnsiTheme="minorHAnsi"/>
          <w:noProof/>
          <w:sz w:val="22"/>
          <w:szCs w:val="22"/>
          <w:lang w:val="cs-CZ" w:eastAsia="cs-CZ"/>
        </w:rPr>
      </w:pPr>
      <w:hyperlink w:anchor="_Toc94182368" w:history="1">
        <w:r w:rsidRPr="00AA7DC7">
          <w:rPr>
            <w:rStyle w:val="Hypertextovodkaz"/>
            <w:noProof/>
          </w:rPr>
          <w:t>Příloha 2 Způsob zpracování půdy</w:t>
        </w:r>
        <w:r>
          <w:rPr>
            <w:noProof/>
            <w:webHidden/>
          </w:rPr>
          <w:tab/>
        </w:r>
        <w:r>
          <w:rPr>
            <w:noProof/>
            <w:webHidden/>
          </w:rPr>
          <w:fldChar w:fldCharType="begin"/>
        </w:r>
        <w:r>
          <w:rPr>
            <w:noProof/>
            <w:webHidden/>
          </w:rPr>
          <w:instrText xml:space="preserve"> PAGEREF _Toc94182368 \h </w:instrText>
        </w:r>
        <w:r>
          <w:rPr>
            <w:noProof/>
            <w:webHidden/>
          </w:rPr>
        </w:r>
        <w:r>
          <w:rPr>
            <w:noProof/>
            <w:webHidden/>
          </w:rPr>
          <w:fldChar w:fldCharType="separate"/>
        </w:r>
        <w:r>
          <w:rPr>
            <w:noProof/>
            <w:webHidden/>
          </w:rPr>
          <w:t>105</w:t>
        </w:r>
        <w:r>
          <w:rPr>
            <w:noProof/>
            <w:webHidden/>
          </w:rPr>
          <w:fldChar w:fldCharType="end"/>
        </w:r>
      </w:hyperlink>
    </w:p>
    <w:p w14:paraId="1B33D35E" w14:textId="273D3C02" w:rsidR="00755E33" w:rsidRDefault="00755E33">
      <w:pPr>
        <w:pStyle w:val="Obsah4"/>
        <w:tabs>
          <w:tab w:val="right" w:leader="dot" w:pos="9344"/>
        </w:tabs>
        <w:rPr>
          <w:rFonts w:asciiTheme="minorHAnsi" w:eastAsiaTheme="minorEastAsia" w:hAnsiTheme="minorHAnsi"/>
          <w:noProof/>
          <w:sz w:val="22"/>
          <w:szCs w:val="22"/>
          <w:lang w:val="cs-CZ" w:eastAsia="cs-CZ"/>
        </w:rPr>
      </w:pPr>
      <w:hyperlink w:anchor="_Toc94182369" w:history="1">
        <w:r w:rsidRPr="00AA7DC7">
          <w:rPr>
            <w:rStyle w:val="Hypertextovodkaz"/>
            <w:noProof/>
          </w:rPr>
          <w:t>Příloha 3 Pozemkové úpravy (KPÚ)</w:t>
        </w:r>
        <w:r>
          <w:rPr>
            <w:noProof/>
            <w:webHidden/>
          </w:rPr>
          <w:tab/>
        </w:r>
        <w:r>
          <w:rPr>
            <w:noProof/>
            <w:webHidden/>
          </w:rPr>
          <w:fldChar w:fldCharType="begin"/>
        </w:r>
        <w:r>
          <w:rPr>
            <w:noProof/>
            <w:webHidden/>
          </w:rPr>
          <w:instrText xml:space="preserve"> PAGEREF _Toc94182369 \h </w:instrText>
        </w:r>
        <w:r>
          <w:rPr>
            <w:noProof/>
            <w:webHidden/>
          </w:rPr>
        </w:r>
        <w:r>
          <w:rPr>
            <w:noProof/>
            <w:webHidden/>
          </w:rPr>
          <w:fldChar w:fldCharType="separate"/>
        </w:r>
        <w:r>
          <w:rPr>
            <w:noProof/>
            <w:webHidden/>
          </w:rPr>
          <w:t>106</w:t>
        </w:r>
        <w:r>
          <w:rPr>
            <w:noProof/>
            <w:webHidden/>
          </w:rPr>
          <w:fldChar w:fldCharType="end"/>
        </w:r>
      </w:hyperlink>
    </w:p>
    <w:p w14:paraId="2E408887" w14:textId="26A6479F" w:rsidR="00755E33" w:rsidRDefault="00755E33">
      <w:pPr>
        <w:pStyle w:val="Obsah4"/>
        <w:tabs>
          <w:tab w:val="right" w:leader="dot" w:pos="9344"/>
        </w:tabs>
        <w:rPr>
          <w:rFonts w:asciiTheme="minorHAnsi" w:eastAsiaTheme="minorEastAsia" w:hAnsiTheme="minorHAnsi"/>
          <w:noProof/>
          <w:sz w:val="22"/>
          <w:szCs w:val="22"/>
          <w:lang w:val="cs-CZ" w:eastAsia="cs-CZ"/>
        </w:rPr>
      </w:pPr>
      <w:hyperlink w:anchor="_Toc94182370" w:history="1">
        <w:r w:rsidRPr="00AA7DC7">
          <w:rPr>
            <w:rStyle w:val="Hypertextovodkaz"/>
            <w:noProof/>
          </w:rPr>
          <w:t>Příloha 4 Diverzita plodin</w:t>
        </w:r>
        <w:r>
          <w:rPr>
            <w:noProof/>
            <w:webHidden/>
          </w:rPr>
          <w:tab/>
        </w:r>
        <w:r>
          <w:rPr>
            <w:noProof/>
            <w:webHidden/>
          </w:rPr>
          <w:fldChar w:fldCharType="begin"/>
        </w:r>
        <w:r>
          <w:rPr>
            <w:noProof/>
            <w:webHidden/>
          </w:rPr>
          <w:instrText xml:space="preserve"> PAGEREF _Toc94182370 \h </w:instrText>
        </w:r>
        <w:r>
          <w:rPr>
            <w:noProof/>
            <w:webHidden/>
          </w:rPr>
        </w:r>
        <w:r>
          <w:rPr>
            <w:noProof/>
            <w:webHidden/>
          </w:rPr>
          <w:fldChar w:fldCharType="separate"/>
        </w:r>
        <w:r>
          <w:rPr>
            <w:noProof/>
            <w:webHidden/>
          </w:rPr>
          <w:t>107</w:t>
        </w:r>
        <w:r>
          <w:rPr>
            <w:noProof/>
            <w:webHidden/>
          </w:rPr>
          <w:fldChar w:fldCharType="end"/>
        </w:r>
      </w:hyperlink>
    </w:p>
    <w:p w14:paraId="0AC12D6B" w14:textId="58AEE44C" w:rsidR="00474D3B" w:rsidRPr="00B96B9F" w:rsidRDefault="00D401C3">
      <w:pPr>
        <w:spacing w:after="160" w:line="259" w:lineRule="auto"/>
        <w:jc w:val="left"/>
        <w:rPr>
          <w:rFonts w:eastAsiaTheme="majorEastAsia" w:cs="Times New Roman"/>
          <w:b/>
          <w:bCs/>
          <w:sz w:val="28"/>
          <w:szCs w:val="32"/>
          <w:lang w:val="cs-CZ"/>
        </w:rPr>
      </w:pPr>
      <w:r>
        <w:rPr>
          <w:rFonts w:cs="Times New Roman"/>
          <w:b/>
          <w:bCs/>
          <w:caps/>
          <w:sz w:val="20"/>
          <w:szCs w:val="20"/>
          <w:lang w:val="cs-CZ"/>
        </w:rPr>
        <w:fldChar w:fldCharType="end"/>
      </w:r>
      <w:r w:rsidR="00474D3B" w:rsidRPr="001F06E6">
        <w:rPr>
          <w:rFonts w:cs="Times New Roman"/>
          <w:lang w:val="cs-CZ"/>
        </w:rPr>
        <w:br w:type="page"/>
      </w:r>
    </w:p>
    <w:p w14:paraId="10B71A37" w14:textId="7EBF5337" w:rsidR="00503C3D" w:rsidRPr="00B96B9F" w:rsidRDefault="00503C3D" w:rsidP="006D5B7D">
      <w:pPr>
        <w:pStyle w:val="Nadpis1"/>
      </w:pPr>
      <w:bookmarkStart w:id="12" w:name="_Toc94182331"/>
      <w:r w:rsidRPr="00B96B9F">
        <w:lastRenderedPageBreak/>
        <w:t>Analýza stávajících / navrhovaných právních předpisů EK / ČR a pravděpodobné nastavení směrů a cílů SZP</w:t>
      </w:r>
      <w:bookmarkEnd w:id="12"/>
    </w:p>
    <w:p w14:paraId="5B75664D" w14:textId="6F82F7C5" w:rsidR="00503C3D" w:rsidRPr="00B96B9F" w:rsidRDefault="00503C3D" w:rsidP="006D5B7D">
      <w:pPr>
        <w:pStyle w:val="Nadpis2"/>
      </w:pPr>
      <w:bookmarkStart w:id="13" w:name="_Toc523144845"/>
      <w:bookmarkStart w:id="14" w:name="_Toc94182332"/>
      <w:r w:rsidRPr="00B96B9F">
        <w:t>Přírodní zdroj PŮDA</w:t>
      </w:r>
      <w:bookmarkEnd w:id="13"/>
      <w:bookmarkEnd w:id="14"/>
    </w:p>
    <w:p w14:paraId="41E28C43" w14:textId="77777777" w:rsidR="00503C3D" w:rsidRPr="00B96B9F" w:rsidRDefault="00503C3D" w:rsidP="006D5B7D">
      <w:pPr>
        <w:pStyle w:val="UZEINormaln"/>
      </w:pPr>
      <w:r w:rsidRPr="00B96B9F">
        <w:t>V kapitole jsou shrnuty základní právní předpisy, nařízení a strategické dokumenty, které mají vztah k řešené problematice ochrany půd. Legislativa je členěna na právní předpisy ČR, mezinárodní právo, strategie. Dále jsou zde uvedeny dotační programy, které se vztahují k ochraně půd. Související výčet předpisů nemusí být úplný.</w:t>
      </w:r>
    </w:p>
    <w:p w14:paraId="47EE7C97" w14:textId="77777777" w:rsidR="00503C3D" w:rsidRPr="00B96B9F" w:rsidRDefault="00503C3D" w:rsidP="006D5B7D">
      <w:pPr>
        <w:pStyle w:val="UZEINormaln"/>
        <w:rPr>
          <w:b/>
          <w:bCs/>
        </w:rPr>
      </w:pPr>
      <w:bookmarkStart w:id="15" w:name="_Hlk15557872"/>
      <w:r w:rsidRPr="00B96B9F">
        <w:rPr>
          <w:b/>
          <w:bCs/>
        </w:rPr>
        <w:t>Právní předpisy ČR</w:t>
      </w:r>
    </w:p>
    <w:p w14:paraId="232E8C3E" w14:textId="77777777" w:rsidR="00503C3D" w:rsidRPr="00B96B9F" w:rsidRDefault="00503C3D" w:rsidP="006D5B7D">
      <w:pPr>
        <w:pStyle w:val="UZEIOdrky"/>
      </w:pPr>
      <w:r w:rsidRPr="00B96B9F">
        <w:t>Zákon č. 252/1997 Sb. o zemědělství, ve znění pozdějších předpisů</w:t>
      </w:r>
    </w:p>
    <w:p w14:paraId="4BC6E2C4" w14:textId="77777777" w:rsidR="00503C3D" w:rsidRPr="00B96B9F" w:rsidRDefault="00503C3D" w:rsidP="006D5B7D">
      <w:pPr>
        <w:pStyle w:val="UZEIOdrky"/>
      </w:pPr>
      <w:r w:rsidRPr="00B96B9F">
        <w:t>Zákon č. 334/1992 Sb. o ochraně zemědělského půdního fondu, ve znění pozdějších předpisů</w:t>
      </w:r>
    </w:p>
    <w:p w14:paraId="27F6548B" w14:textId="77777777" w:rsidR="00503C3D" w:rsidRPr="00B96B9F" w:rsidRDefault="00503C3D" w:rsidP="006D5B7D">
      <w:pPr>
        <w:pStyle w:val="UZEIOdrky"/>
      </w:pPr>
      <w:r w:rsidRPr="00B96B9F">
        <w:t xml:space="preserve">Zákon č. 254/2001 Sb., o vodách a o změně některých zákonů (vodní zákon), ve znění pozdějších předpisů, </w:t>
      </w:r>
    </w:p>
    <w:p w14:paraId="30161C15" w14:textId="77777777" w:rsidR="00503C3D" w:rsidRPr="00B96B9F" w:rsidRDefault="00503C3D" w:rsidP="006D5B7D">
      <w:pPr>
        <w:pStyle w:val="UZEIOdrky"/>
      </w:pPr>
      <w:r w:rsidRPr="00B96B9F">
        <w:t xml:space="preserve">Zákon č. 156/1998 Sb., o hnojivech, pomocných půdních látkách, pomocných rostlinných přípravcích a substrátech a o agrochemickém zkoušení zemědělských půd (zákon o hnojivech), ve znění pozdějších předpisů </w:t>
      </w:r>
    </w:p>
    <w:p w14:paraId="5B402553" w14:textId="77777777" w:rsidR="00503C3D" w:rsidRPr="00B96B9F" w:rsidRDefault="00503C3D" w:rsidP="006D5B7D">
      <w:pPr>
        <w:pStyle w:val="UZEIOdrky"/>
      </w:pPr>
      <w:r w:rsidRPr="00B96B9F">
        <w:t>Zákon č. 114/1992 Sb., o ochraně přírody a krajiny, ve znění pozdějších předpisů</w:t>
      </w:r>
    </w:p>
    <w:p w14:paraId="46E4B6DF" w14:textId="77777777" w:rsidR="00503C3D" w:rsidRPr="00B96B9F" w:rsidRDefault="00503C3D" w:rsidP="006D5B7D">
      <w:pPr>
        <w:pStyle w:val="UZEIOdrky"/>
      </w:pPr>
      <w:r w:rsidRPr="00B96B9F">
        <w:t>Zákon č. 17/1992 Sb., o životním prostředí, ve znění pozdějších předpisů</w:t>
      </w:r>
    </w:p>
    <w:p w14:paraId="4F485B0F" w14:textId="77777777" w:rsidR="00503C3D" w:rsidRPr="00B96B9F" w:rsidRDefault="00503C3D" w:rsidP="006D5B7D">
      <w:pPr>
        <w:pStyle w:val="UZEIOdrky"/>
      </w:pPr>
      <w:r w:rsidRPr="00B96B9F">
        <w:t>Zákon č. 289/1995 Sb., o lesích a o změně a doplnění některých zákonů (lesní zákon), ve znění pozdějších předpisů</w:t>
      </w:r>
    </w:p>
    <w:p w14:paraId="25DA2452" w14:textId="77777777" w:rsidR="00503C3D" w:rsidRPr="00B96B9F" w:rsidRDefault="00503C3D" w:rsidP="006D5B7D">
      <w:pPr>
        <w:pStyle w:val="UZEIOdrky"/>
      </w:pPr>
      <w:r w:rsidRPr="00B96B9F">
        <w:t>Zákon č. 139/2002 Sb., o pozemkových úpravách a pozemkových úřadech a o změně zákona č. 229/1991 Sb., o úpravě vlastnických vztahů k půdě a jinému zemědělskému majetku, ve znění pozdějších předpisů</w:t>
      </w:r>
    </w:p>
    <w:p w14:paraId="3CB01769" w14:textId="77777777" w:rsidR="00503C3D" w:rsidRPr="00B96B9F" w:rsidRDefault="00503C3D" w:rsidP="006D5B7D">
      <w:pPr>
        <w:pStyle w:val="UZEIOdrky"/>
      </w:pPr>
      <w:r w:rsidRPr="00B96B9F">
        <w:t>Zákon č. 183/2006 Sb., o územním plánování a stavebním řádu (stavební zákon), ve znění pozdějších předpisů</w:t>
      </w:r>
    </w:p>
    <w:p w14:paraId="4A7EE4C5" w14:textId="77777777" w:rsidR="00503C3D" w:rsidRPr="00B96B9F" w:rsidRDefault="00503C3D" w:rsidP="006D5B7D">
      <w:pPr>
        <w:pStyle w:val="UZEIOdrky"/>
      </w:pPr>
      <w:r w:rsidRPr="00B96B9F">
        <w:t>Zákon č. 242/2000 Sb., o ekologickém zemědělství a o změně zákona č. 368/1992 Sb., o správních poplatcích, ve znění pozdějších předpisů</w:t>
      </w:r>
    </w:p>
    <w:p w14:paraId="011B3A4E" w14:textId="77777777" w:rsidR="00503C3D" w:rsidRPr="00B96B9F" w:rsidRDefault="00503C3D" w:rsidP="006D5B7D">
      <w:pPr>
        <w:pStyle w:val="UZEIOdrky"/>
      </w:pPr>
      <w:r w:rsidRPr="00B96B9F">
        <w:t xml:space="preserve">Zákon č. 185/2001 Sb. - Zákon o odpadech a o změně některých dalších zákonů </w:t>
      </w:r>
    </w:p>
    <w:p w14:paraId="0C98628F" w14:textId="77777777" w:rsidR="00503C3D" w:rsidRPr="00B96B9F" w:rsidRDefault="00503C3D" w:rsidP="006D5B7D">
      <w:pPr>
        <w:pStyle w:val="UZEIOdrky"/>
      </w:pPr>
      <w:r w:rsidRPr="00B96B9F">
        <w:t>Vyhláška č. 16/2006 Sb., kterou se provádějí některá ustanovení zákona o ekologickém zemědělství</w:t>
      </w:r>
    </w:p>
    <w:p w14:paraId="4D09BF79" w14:textId="77777777" w:rsidR="00503C3D" w:rsidRPr="00B96B9F" w:rsidRDefault="00503C3D" w:rsidP="006D5B7D">
      <w:pPr>
        <w:pStyle w:val="UZEIOdrky"/>
      </w:pPr>
      <w:r w:rsidRPr="00B96B9F">
        <w:t>Vyhláška č. 225/2002 o podrobném vymezení staveb k vodohospodářským melioracím pozemků a jejich částí a způsobu a rozsahu péče o ně</w:t>
      </w:r>
    </w:p>
    <w:p w14:paraId="0A035ACA" w14:textId="77777777" w:rsidR="00503C3D" w:rsidRPr="00B96B9F" w:rsidRDefault="00503C3D" w:rsidP="006D5B7D">
      <w:pPr>
        <w:pStyle w:val="UZEIOdrky"/>
      </w:pPr>
      <w:r w:rsidRPr="00B96B9F">
        <w:t>Vyhláška č. 153/2016 Sb., o stanovení podrobností ochrany kvality zemědělské půdy a o změně vyhlášky č. 13/1994 Sb., kterou se upravují některé podrobnosti ochrany zemědělského půdního fondu</w:t>
      </w:r>
    </w:p>
    <w:p w14:paraId="3DBEC0AA" w14:textId="77777777" w:rsidR="00503C3D" w:rsidRPr="00B96B9F" w:rsidRDefault="00503C3D" w:rsidP="006D5B7D">
      <w:pPr>
        <w:pStyle w:val="UZEIOdrky"/>
      </w:pPr>
      <w:r w:rsidRPr="00B96B9F">
        <w:t>Vyhláška č. 377/2013 Sb. Vyhláška o skladování a způsobu používání hnojiv</w:t>
      </w:r>
    </w:p>
    <w:p w14:paraId="59F205F5" w14:textId="77777777" w:rsidR="00503C3D" w:rsidRPr="00B96B9F" w:rsidRDefault="00503C3D" w:rsidP="006D5B7D">
      <w:pPr>
        <w:pStyle w:val="UZEIOdrky"/>
      </w:pPr>
      <w:r w:rsidRPr="00B96B9F">
        <w:t>Vyhláška č. 437/2016 Sb., o podmínkách použití upravených kalů na zemědělské půdě a změně vyhlášky č. 383/2001 Sb., o podrobnostech nakládání s odpady a změně vyhlášky č. 341/2008 Sb., o podrobnostech nakládání s biologicky rozložitelnými odpady a o změně vyhlášky č. 294/2005 Sb., o podmínkách ukládání odpadů na skládky a jejich využívání na povrchu terénu a změně vyhlášky č. 383/2001 Sb., o podrobnostech nakládání s odpady (vyhláška o podrobnostech nakládání s biologicky rozložitelnými odpady)</w:t>
      </w:r>
    </w:p>
    <w:p w14:paraId="34DB7DCB" w14:textId="77777777" w:rsidR="00503C3D" w:rsidRPr="00B96B9F" w:rsidRDefault="00503C3D" w:rsidP="006D5B7D">
      <w:pPr>
        <w:pStyle w:val="UZEIOdrky"/>
      </w:pPr>
      <w:r w:rsidRPr="00B96B9F">
        <w:t xml:space="preserve">Vyhláška č. 257/2009 Sb. o používání sedimentů na zemědělské půdě </w:t>
      </w:r>
    </w:p>
    <w:p w14:paraId="63759CE6" w14:textId="77777777" w:rsidR="00503C3D" w:rsidRPr="00B96B9F" w:rsidRDefault="00503C3D" w:rsidP="006D5B7D">
      <w:pPr>
        <w:pStyle w:val="UZEIOdrky"/>
      </w:pPr>
      <w:r w:rsidRPr="00B96B9F">
        <w:lastRenderedPageBreak/>
        <w:t>Vyhláška č. 13/2014 Sb., o postupu při provádění pozemkových úprav a náležitostech návrhu pozemkových úprav</w:t>
      </w:r>
    </w:p>
    <w:p w14:paraId="321120B0" w14:textId="77777777" w:rsidR="00503C3D" w:rsidRPr="00B96B9F" w:rsidRDefault="00503C3D" w:rsidP="006D5B7D">
      <w:pPr>
        <w:pStyle w:val="UZEIOdrky"/>
      </w:pPr>
      <w:r w:rsidRPr="00B96B9F">
        <w:t>Vyhláška č. 327/1998 Sb., kterou se stanoví charakteristika bonitovaných půdně ekologických jednotek a postup pro jejich vedení a aktualizaci, ve znění vyhlášky č.546/2002 Sb.</w:t>
      </w:r>
    </w:p>
    <w:p w14:paraId="561FC073" w14:textId="77777777" w:rsidR="00503C3D" w:rsidRPr="00B96B9F" w:rsidRDefault="00503C3D" w:rsidP="006D5B7D">
      <w:pPr>
        <w:pStyle w:val="UZEIOdrky"/>
      </w:pPr>
      <w:r w:rsidRPr="00B96B9F">
        <w:t>Vyhláška č. 227/2018 o charakteristice bonitovaných půdně ekologických jednotek a postupu pro jejich vedení a aktualizaci</w:t>
      </w:r>
    </w:p>
    <w:p w14:paraId="1B26E4AE" w14:textId="77777777" w:rsidR="00503C3D" w:rsidRPr="00B96B9F" w:rsidRDefault="00503C3D" w:rsidP="006D5B7D">
      <w:pPr>
        <w:pStyle w:val="UZEIOdrky"/>
      </w:pPr>
      <w:r w:rsidRPr="00B96B9F">
        <w:t>Vyhláška č. 275/1998 Sb., o agrochemickém zkoušení zemědělských půd a zjišťování půdních vlastností lesních pozemků, ve znění pozdějších předpisů</w:t>
      </w:r>
    </w:p>
    <w:p w14:paraId="3E1FA614" w14:textId="77777777" w:rsidR="00503C3D" w:rsidRPr="00B96B9F" w:rsidRDefault="00503C3D" w:rsidP="006D5B7D">
      <w:pPr>
        <w:pStyle w:val="UZEIOdrky"/>
      </w:pPr>
      <w:r w:rsidRPr="00B96B9F">
        <w:rPr>
          <w:rFonts w:eastAsiaTheme="minorEastAsia"/>
        </w:rPr>
        <w:t>Nařízení vlády č. 262/2012 Sb., o stanovení zranitelných oblastí a akčním programu, ve znění pozdějších předpisů</w:t>
      </w:r>
      <w:r w:rsidRPr="00B96B9F" w:rsidDel="00296F1A">
        <w:t xml:space="preserve"> </w:t>
      </w:r>
    </w:p>
    <w:p w14:paraId="5F330FF3" w14:textId="77777777" w:rsidR="00503C3D" w:rsidRPr="00B96B9F" w:rsidRDefault="00503C3D" w:rsidP="006D5B7D">
      <w:pPr>
        <w:pStyle w:val="UZEIOdrky"/>
      </w:pPr>
      <w:r w:rsidRPr="00B96B9F">
        <w:t>Nařízení vlády č. 307/2014 Sb. o stanovení podrobností evidence využití půdy podle uživatelských vztahů</w:t>
      </w:r>
    </w:p>
    <w:p w14:paraId="44F7D071" w14:textId="77777777" w:rsidR="00503C3D" w:rsidRPr="00B96B9F" w:rsidRDefault="00503C3D" w:rsidP="006D5B7D">
      <w:pPr>
        <w:pStyle w:val="UZEIOdrky"/>
      </w:pPr>
      <w:r w:rsidRPr="00B96B9F">
        <w:rPr>
          <w:rFonts w:cs="Arial"/>
        </w:rPr>
        <w:t>Nařízení vlády č. 48/2017 o stanovení požadavků podle aktů a standardů dobrého zemědělského a environmentálního stavu pro oblasti pravidel podmíněnosti a důsledků jejich porušení pro poskytování některých zemědělských podpor</w:t>
      </w:r>
    </w:p>
    <w:bookmarkEnd w:id="15"/>
    <w:p w14:paraId="2CDE4879" w14:textId="77777777" w:rsidR="00503C3D" w:rsidRPr="00B96B9F" w:rsidRDefault="00503C3D" w:rsidP="006D5B7D">
      <w:pPr>
        <w:pStyle w:val="UZEINormaln"/>
        <w:rPr>
          <w:b/>
          <w:bCs/>
        </w:rPr>
      </w:pPr>
      <w:r w:rsidRPr="00B96B9F">
        <w:rPr>
          <w:b/>
          <w:bCs/>
        </w:rPr>
        <w:t>Mezinárodní právo</w:t>
      </w:r>
    </w:p>
    <w:p w14:paraId="668F23CB" w14:textId="77777777" w:rsidR="00503C3D" w:rsidRPr="00B96B9F" w:rsidRDefault="00503C3D" w:rsidP="00031DDC">
      <w:pPr>
        <w:pStyle w:val="UZEIOdrky"/>
      </w:pPr>
      <w:r w:rsidRPr="00B96B9F">
        <w:t xml:space="preserve">Návrh NAŘÍZENÍ EVROPSKÉHO PARLAMENTU A RADY, kterým se mění nařízení (EU) č. 1308/2013, kterým se stanoví společná organizace trhů se zemědělskými produkty, (EU) č. 1151/2012 o režimech jakosti zemědělských produktů a potravin, (EU) č. 251/2014 o definici, popisu, obchodní úpravě, označování a ochraně zeměpisných označení aromatizovaných vinných výrobků, (EU) č. 228/2013, kterým se stanoví zvláštní opatření v oblasti zemědělství ve prospěch nejvzdálenějších regionů Unie, a (EU) č. 229/2013, kterým se stanoví zvláštní opatření v oblasti zemědělství ve prospěch menších ostrovů v Egejském moři </w:t>
      </w:r>
    </w:p>
    <w:p w14:paraId="1C5D1AC9" w14:textId="77777777" w:rsidR="00503C3D" w:rsidRPr="00B96B9F" w:rsidRDefault="00503C3D" w:rsidP="00031DDC">
      <w:pPr>
        <w:pStyle w:val="UZEIOdrky"/>
      </w:pPr>
      <w:r w:rsidRPr="00B96B9F">
        <w:t>NAŘÍZENÍ EVROPSKÉHO PARLAMENTU A RADY č. 1305/2013ze dne 17. prosince 2013o podpoře pro rozvoj venkova z Evropského zemědělského fondu pro rozvoj venkova (EZFRV) a o zrušení nařízení Rady (ES) č. 1698/2005</w:t>
      </w:r>
    </w:p>
    <w:p w14:paraId="3AD9440C" w14:textId="77777777" w:rsidR="00503C3D" w:rsidRPr="00B96B9F" w:rsidRDefault="00503C3D" w:rsidP="00031DDC">
      <w:pPr>
        <w:pStyle w:val="UZEIOdrky"/>
      </w:pPr>
      <w:r w:rsidRPr="00B96B9F">
        <w:t>Nařízení Rady (ES) č. 834/2007 o ekologické produkci a označování ekologických produktů</w:t>
      </w:r>
    </w:p>
    <w:p w14:paraId="3C144E96" w14:textId="77777777" w:rsidR="00503C3D" w:rsidRPr="00B96B9F" w:rsidRDefault="00503C3D" w:rsidP="00031DDC">
      <w:pPr>
        <w:pStyle w:val="UZEIOdrky"/>
      </w:pPr>
      <w:r w:rsidRPr="00B96B9F">
        <w:t>Nařízení Komise (ES) č. 889/2008, kterým se stanoví prováděcí pravidla k nařízení Rady (ES) č. 834/2007 o ekologické produkci a označování ekologických produktů, pokud jde o ekologickou produkci, označování a kontrolu</w:t>
      </w:r>
    </w:p>
    <w:p w14:paraId="72179C3E" w14:textId="77777777" w:rsidR="00503C3D" w:rsidRPr="00B96B9F" w:rsidRDefault="00503C3D" w:rsidP="00031DDC">
      <w:pPr>
        <w:pStyle w:val="UZEIOdrky"/>
        <w:rPr>
          <w:rFonts w:cs="Arial"/>
        </w:rPr>
      </w:pPr>
      <w:r w:rsidRPr="00B96B9F">
        <w:rPr>
          <w:rFonts w:cs="Arial"/>
        </w:rPr>
        <w:t xml:space="preserve">Nařízení Evropského parlamentu a Rady (EU) č. 1306/2013 o financování, řízení a sledování společné zemědělské politiky a o zrušení nařízení Rady (EHS) č. 352/78, (ES) č. 165/94, (ES) č. 2799/98, (ES) č. 814/2000, (ES) č. 1290/2005 a (ES) č. 485/2008 </w:t>
      </w:r>
    </w:p>
    <w:p w14:paraId="0ED1E8DE" w14:textId="77777777" w:rsidR="00503C3D" w:rsidRPr="00B96B9F" w:rsidRDefault="00503C3D" w:rsidP="00031DDC">
      <w:pPr>
        <w:pStyle w:val="UZEIOdrky"/>
        <w:rPr>
          <w:rFonts w:cs="Arial"/>
        </w:rPr>
      </w:pPr>
      <w:r w:rsidRPr="00B96B9F">
        <w:t>Prováděcí rozhodnutí komise (EU) 2017/302 ze dne 15. února 2017, kterým se stanoví závěry o nejlepších dostupných technikách (BAT) podle směrnice Evropského parlamentu a Rady 2010/75/EU pro intenzivní chov drůbeže nebo prasat (oznámeno pod číslem C (2017) 688)</w:t>
      </w:r>
    </w:p>
    <w:p w14:paraId="01BFD0E3" w14:textId="77777777" w:rsidR="00503C3D" w:rsidRPr="00B96B9F" w:rsidRDefault="00503C3D" w:rsidP="00031DDC">
      <w:pPr>
        <w:pStyle w:val="UZEINormaln"/>
        <w:rPr>
          <w:b/>
          <w:bCs/>
        </w:rPr>
      </w:pPr>
      <w:r w:rsidRPr="00B96B9F">
        <w:rPr>
          <w:b/>
          <w:bCs/>
        </w:rPr>
        <w:t>Strategie</w:t>
      </w:r>
    </w:p>
    <w:p w14:paraId="36BD3B81" w14:textId="77777777" w:rsidR="00503C3D" w:rsidRPr="00B96B9F" w:rsidRDefault="00503C3D" w:rsidP="00031DDC">
      <w:pPr>
        <w:pStyle w:val="UZEIOdrky"/>
      </w:pPr>
      <w:r w:rsidRPr="00B96B9F">
        <w:t>Aktualizace státního programu ochrany přírody a krajiny ČR (2009-2021)</w:t>
      </w:r>
    </w:p>
    <w:p w14:paraId="14A08FB2" w14:textId="77777777" w:rsidR="00503C3D" w:rsidRPr="00B96B9F" w:rsidRDefault="00503C3D" w:rsidP="00031DDC">
      <w:pPr>
        <w:pStyle w:val="UZEIOdrky"/>
      </w:pPr>
      <w:r w:rsidRPr="00B96B9F">
        <w:rPr>
          <w:rFonts w:eastAsiaTheme="minorEastAsia"/>
        </w:rPr>
        <w:t xml:space="preserve">Státní politika životního prostředí České republiky 2012–2020 (akt. 2016) </w:t>
      </w:r>
    </w:p>
    <w:p w14:paraId="6EB5633F" w14:textId="77777777" w:rsidR="00503C3D" w:rsidRPr="00B96B9F" w:rsidRDefault="00503C3D" w:rsidP="00031DDC">
      <w:pPr>
        <w:pStyle w:val="UZEIOdrky"/>
        <w:rPr>
          <w:rFonts w:eastAsiaTheme="minorEastAsia"/>
        </w:rPr>
      </w:pPr>
      <w:r w:rsidRPr="00B96B9F">
        <w:rPr>
          <w:rFonts w:eastAsiaTheme="minorEastAsia"/>
        </w:rPr>
        <w:t>Koncepce na ochranu před následky sucha pro území České republiky (schváleno vládou 2017) (v souladu se strategickým rámcem ČR 2030)</w:t>
      </w:r>
    </w:p>
    <w:p w14:paraId="3FAD61F2" w14:textId="77777777" w:rsidR="00503C3D" w:rsidRPr="00B96B9F" w:rsidRDefault="00503C3D" w:rsidP="00031DDC">
      <w:pPr>
        <w:pStyle w:val="UZEIOdrky"/>
      </w:pPr>
      <w:r w:rsidRPr="00B96B9F">
        <w:lastRenderedPageBreak/>
        <w:t>Strategie ochrany biologické rozmanitosti ČR 2016-2025</w:t>
      </w:r>
    </w:p>
    <w:p w14:paraId="799356B4" w14:textId="77777777" w:rsidR="00503C3D" w:rsidRPr="00B96B9F" w:rsidRDefault="00503C3D" w:rsidP="00031DDC">
      <w:pPr>
        <w:pStyle w:val="UZEIOdrky"/>
      </w:pPr>
      <w:r w:rsidRPr="00B96B9F">
        <w:t>Strategický rámec udržitelného rozvoje ČR (do roku 2030)</w:t>
      </w:r>
    </w:p>
    <w:p w14:paraId="247236C5" w14:textId="77777777" w:rsidR="00503C3D" w:rsidRPr="00B96B9F" w:rsidRDefault="00503C3D" w:rsidP="00031DDC">
      <w:pPr>
        <w:pStyle w:val="UZEIOdrky"/>
      </w:pPr>
      <w:r w:rsidRPr="00B96B9F">
        <w:t>Strategie resortu Ministerstva zemědělství České republiky s výhledem do roku 2030</w:t>
      </w:r>
    </w:p>
    <w:p w14:paraId="4CABF550" w14:textId="77777777" w:rsidR="00503C3D" w:rsidRPr="00B96B9F" w:rsidRDefault="00503C3D" w:rsidP="00031DDC">
      <w:pPr>
        <w:pStyle w:val="UZEIOdrky"/>
      </w:pPr>
      <w:r w:rsidRPr="00B96B9F">
        <w:t>Akční plán ČR pro rozvoj ekologického zemědělství v letech 2016–2020</w:t>
      </w:r>
    </w:p>
    <w:p w14:paraId="7BEEDE6B" w14:textId="77777777" w:rsidR="00503C3D" w:rsidRPr="00B96B9F" w:rsidRDefault="00503C3D" w:rsidP="00031DDC">
      <w:pPr>
        <w:pStyle w:val="UZEIOdrky"/>
      </w:pPr>
      <w:r w:rsidRPr="00B96B9F">
        <w:t>Strategie „od zemědělce ke spotřebiteli“ pro spravedlivé, zdravé a ekologické potravinové systémy</w:t>
      </w:r>
    </w:p>
    <w:p w14:paraId="0C35D5CA" w14:textId="77777777" w:rsidR="00031DDC" w:rsidRPr="00B96B9F" w:rsidRDefault="00503C3D" w:rsidP="00031DDC">
      <w:pPr>
        <w:pStyle w:val="UZEINormaln"/>
        <w:rPr>
          <w:b/>
          <w:bCs/>
        </w:rPr>
      </w:pPr>
      <w:r w:rsidRPr="00B96B9F">
        <w:rPr>
          <w:b/>
          <w:bCs/>
        </w:rPr>
        <w:t>Základní povinné podmínky</w:t>
      </w:r>
      <w:r w:rsidR="00031DDC" w:rsidRPr="00B96B9F">
        <w:rPr>
          <w:b/>
          <w:bCs/>
        </w:rPr>
        <w:t xml:space="preserve"> </w:t>
      </w:r>
    </w:p>
    <w:p w14:paraId="40DB0CA0" w14:textId="11B29CCB" w:rsidR="00503C3D" w:rsidRPr="00B96B9F" w:rsidRDefault="00503C3D" w:rsidP="00031DDC">
      <w:pPr>
        <w:pStyle w:val="UZEINormaln"/>
        <w:rPr>
          <w:b/>
          <w:bCs/>
        </w:rPr>
      </w:pPr>
      <w:r w:rsidRPr="00B96B9F">
        <w:rPr>
          <w:b/>
          <w:bCs/>
        </w:rPr>
        <w:t>MZe</w:t>
      </w:r>
    </w:p>
    <w:p w14:paraId="2E801E48" w14:textId="77777777" w:rsidR="00503C3D" w:rsidRPr="00B96B9F" w:rsidRDefault="00503C3D" w:rsidP="00031DDC">
      <w:pPr>
        <w:pStyle w:val="UZEIOdrky"/>
      </w:pPr>
      <w:r w:rsidRPr="00B96B9F">
        <w:rPr>
          <w:b/>
        </w:rPr>
        <w:t>Cross compliance</w:t>
      </w:r>
      <w:r w:rsidRPr="00B96B9F">
        <w:rPr>
          <w:rFonts w:eastAsiaTheme="minorEastAsia"/>
        </w:rPr>
        <w:t>,</w:t>
      </w:r>
      <w:r w:rsidRPr="00B96B9F">
        <w:t xml:space="preserve"> kontrola podmíněnosti od 1. 1. 2009 je jedním z hlavních témat zemědělské politiky je řešení negativních dopadů zemědělství na krajinu a životní prostředí. Systém Kontroly podmíněnosti byl v roce 2003 iniciován reformou Společné zemědělské politiky a stal se klíčovým prvkem k vyjednávání o zachování evropských dotací do zemědělství i v budoucnu.</w:t>
      </w:r>
    </w:p>
    <w:p w14:paraId="6F42F29C" w14:textId="77777777" w:rsidR="00503C3D" w:rsidRPr="00B96B9F" w:rsidRDefault="00503C3D" w:rsidP="00031DDC">
      <w:pPr>
        <w:pStyle w:val="UZEINormaln"/>
        <w:rPr>
          <w:b/>
          <w:bCs/>
        </w:rPr>
      </w:pPr>
      <w:r w:rsidRPr="00B96B9F">
        <w:rPr>
          <w:b/>
          <w:bCs/>
        </w:rPr>
        <w:t xml:space="preserve">Dotační programy </w:t>
      </w:r>
    </w:p>
    <w:p w14:paraId="76623392" w14:textId="77777777" w:rsidR="00503C3D" w:rsidRPr="00B96B9F" w:rsidRDefault="00503C3D" w:rsidP="00031DDC">
      <w:pPr>
        <w:pStyle w:val="UZEINormaln"/>
        <w:rPr>
          <w:b/>
          <w:bCs/>
        </w:rPr>
      </w:pPr>
      <w:r w:rsidRPr="00B96B9F">
        <w:rPr>
          <w:b/>
          <w:bCs/>
        </w:rPr>
        <w:t>MŽP</w:t>
      </w:r>
    </w:p>
    <w:p w14:paraId="30614D45" w14:textId="77777777" w:rsidR="00503C3D" w:rsidRPr="00B96B9F" w:rsidRDefault="00503C3D" w:rsidP="00005C3B">
      <w:pPr>
        <w:pStyle w:val="UZEIOdrky"/>
      </w:pPr>
      <w:r w:rsidRPr="00B96B9F">
        <w:rPr>
          <w:b/>
          <w:bCs/>
        </w:rPr>
        <w:t>Program péče o krajinu – PPK</w:t>
      </w:r>
      <w:r w:rsidRPr="00B96B9F">
        <w:t xml:space="preserve"> (zdroj ČR)</w:t>
      </w:r>
    </w:p>
    <w:p w14:paraId="258522CA" w14:textId="55483CE0" w:rsidR="00503C3D" w:rsidRPr="00B96B9F" w:rsidRDefault="00503C3D" w:rsidP="009A4B26">
      <w:pPr>
        <w:pStyle w:val="UZEIOdrky"/>
      </w:pPr>
      <w:r w:rsidRPr="00B96B9F">
        <w:rPr>
          <w:b/>
          <w:bCs/>
        </w:rPr>
        <w:t>Program obnovy přirozených funkcí krajiny – POPFK</w:t>
      </w:r>
      <w:r w:rsidRPr="00B96B9F">
        <w:t>, podprogram 115 165 – Adaptační opatření pro zmírnění dopadů klimatické změny na nelesní opatření (zdroj ČR)</w:t>
      </w:r>
      <w:r w:rsidR="0066161F" w:rsidRPr="00B96B9F">
        <w:t>.</w:t>
      </w:r>
      <w:r w:rsidR="00B96B9F" w:rsidRPr="00B96B9F">
        <w:t xml:space="preserve"> P</w:t>
      </w:r>
      <w:r w:rsidRPr="00B96B9F">
        <w:t xml:space="preserve">rogram je směřován na území celé ČR a daná opatření mohou být jak investičního, tak neinvestičního charakteru. V rámci programu je možné žádat o víceletá opatření. </w:t>
      </w:r>
    </w:p>
    <w:p w14:paraId="78A8CEAD" w14:textId="292D3F50" w:rsidR="00503C3D" w:rsidRPr="00B96B9F" w:rsidRDefault="00503C3D" w:rsidP="009A4B26">
      <w:pPr>
        <w:pStyle w:val="UZEIOdrky"/>
      </w:pPr>
      <w:r w:rsidRPr="00B96B9F">
        <w:rPr>
          <w:b/>
          <w:bCs/>
        </w:rPr>
        <w:t>Program financování nezcizitelného majetku státu – MaS</w:t>
      </w:r>
      <w:r w:rsidRPr="00B96B9F">
        <w:t xml:space="preserve"> (zdroj ČR)</w:t>
      </w:r>
      <w:r w:rsidR="0066161F" w:rsidRPr="00B96B9F">
        <w:t xml:space="preserve">. </w:t>
      </w:r>
      <w:r w:rsidRPr="00B96B9F">
        <w:t>Opatření jsou směřována pouze na území ZCHÚ, která jsou ve vlastnictví státu.</w:t>
      </w:r>
    </w:p>
    <w:p w14:paraId="4D76A1AD" w14:textId="0DC12EB3" w:rsidR="00503C3D" w:rsidRPr="00B96B9F" w:rsidRDefault="00503C3D" w:rsidP="00B96B9F">
      <w:pPr>
        <w:pStyle w:val="Nadpis2"/>
      </w:pPr>
      <w:bookmarkStart w:id="16" w:name="_Toc523144846"/>
      <w:bookmarkStart w:id="17" w:name="_Toc94182333"/>
      <w:r w:rsidRPr="00B96B9F">
        <w:t>Přírodní zdroj VODA</w:t>
      </w:r>
      <w:bookmarkEnd w:id="16"/>
      <w:bookmarkEnd w:id="17"/>
    </w:p>
    <w:p w14:paraId="5B255046" w14:textId="77777777" w:rsidR="00503C3D" w:rsidRPr="00B96B9F" w:rsidRDefault="00503C3D" w:rsidP="00B96B9F">
      <w:pPr>
        <w:pStyle w:val="UZEINormaln"/>
      </w:pPr>
      <w:r w:rsidRPr="00B96B9F">
        <w:t>V kapitole jsou shrnuty základní právní předpisy, nařízení a strategické dokumenty, které mají vztah k řešené problematice ochrany vod, znečištění a retence. Legislativa je členěna na právní předpisy ČR, mezinárodní právo a strategie. Dále jsou zde uvedeny i dotační programy, které se vztahují k ochraně vod před znečištěním, podpoře retence vody v krajině atd. Výčet souvisejících předpisů nemusí být úplný.</w:t>
      </w:r>
    </w:p>
    <w:p w14:paraId="37951FB2" w14:textId="77777777" w:rsidR="00503C3D" w:rsidRPr="00B96B9F" w:rsidRDefault="00503C3D" w:rsidP="00B96B9F">
      <w:pPr>
        <w:pStyle w:val="UZEINormaln"/>
        <w:rPr>
          <w:b/>
          <w:bCs/>
        </w:rPr>
      </w:pPr>
      <w:bookmarkStart w:id="18" w:name="_Hlk15562845"/>
      <w:r w:rsidRPr="00B96B9F">
        <w:rPr>
          <w:b/>
          <w:bCs/>
        </w:rPr>
        <w:t>Právní předpisy ČR</w:t>
      </w:r>
    </w:p>
    <w:p w14:paraId="6EEDB01A" w14:textId="77777777" w:rsidR="00503C3D" w:rsidRPr="00B96B9F" w:rsidRDefault="00503C3D" w:rsidP="00B96B9F">
      <w:pPr>
        <w:pStyle w:val="UZEIOdrky"/>
        <w:rPr>
          <w:rFonts w:ascii="Arial" w:hAnsi="Arial"/>
          <w:sz w:val="17"/>
          <w:szCs w:val="17"/>
        </w:rPr>
      </w:pPr>
      <w:r w:rsidRPr="00B96B9F">
        <w:t>Zákon č. 113/2018 Sb., kterým se mění zákon č. 254/2001 Sb., o vodách a o změně některých zákonů (vodní zákon), ve znění pozdějších předpisů, a zákon č. 388/1991 Sb., o Státním fondu životního prostředí České republiky, ve znění pozdějších předpisů</w:t>
      </w:r>
      <w:r w:rsidRPr="00B96B9F">
        <w:rPr>
          <w:rFonts w:ascii="Arial" w:hAnsi="Arial"/>
          <w:sz w:val="17"/>
          <w:szCs w:val="17"/>
        </w:rPr>
        <w:t xml:space="preserve">  </w:t>
      </w:r>
    </w:p>
    <w:p w14:paraId="2F89B761" w14:textId="77777777" w:rsidR="00503C3D" w:rsidRPr="00B96B9F" w:rsidRDefault="00503C3D" w:rsidP="00B96B9F">
      <w:pPr>
        <w:pStyle w:val="UZEIOdrky"/>
        <w:rPr>
          <w:rFonts w:ascii="Arial" w:hAnsi="Arial"/>
          <w:sz w:val="17"/>
          <w:szCs w:val="17"/>
        </w:rPr>
      </w:pPr>
      <w:r w:rsidRPr="00B96B9F">
        <w:t>Zákon č. 254/2001 Sb., o vodách a o změně některých zákonů (vodní zákon), ve znění pozdějších předpisů</w:t>
      </w:r>
    </w:p>
    <w:p w14:paraId="514CC74C" w14:textId="77777777" w:rsidR="00503C3D" w:rsidRPr="00B96B9F" w:rsidRDefault="00503C3D" w:rsidP="00B96B9F">
      <w:pPr>
        <w:pStyle w:val="UZEIOdrky"/>
      </w:pPr>
      <w:r w:rsidRPr="00B96B9F">
        <w:t>Zákon č. 305/2000 Sb., o povodích</w:t>
      </w:r>
    </w:p>
    <w:p w14:paraId="09869E42" w14:textId="77777777" w:rsidR="00503C3D" w:rsidRPr="00B96B9F" w:rsidRDefault="00503C3D" w:rsidP="00B96B9F">
      <w:pPr>
        <w:pStyle w:val="UZEIOdrky"/>
      </w:pPr>
      <w:r w:rsidRPr="00B96B9F">
        <w:t xml:space="preserve">Zákon č. 156/1998 Sb., o hnojivech, pomocných půdních látkách, pomocných rostlinných přípravcích a substrátech a o agrochemickém zkoušení zemědělských půd, ve znění pozdějších předpisů (zákon o hnojivech) </w:t>
      </w:r>
    </w:p>
    <w:p w14:paraId="0C71EFD2" w14:textId="77777777" w:rsidR="00503C3D" w:rsidRPr="00B96B9F" w:rsidRDefault="00503C3D" w:rsidP="00B96B9F">
      <w:pPr>
        <w:pStyle w:val="UZEIOdrky"/>
      </w:pPr>
      <w:r w:rsidRPr="00B96B9F">
        <w:t>Zákon č. 299/2017 Sb., kterým se mění zákon č. 326/2004 Sb., o rostlinolékařské péči a o změně některých souvisejících zákonů, ve znění pozdějších předpisů, a další související zákony</w:t>
      </w:r>
    </w:p>
    <w:p w14:paraId="0A09F45A" w14:textId="77777777" w:rsidR="00503C3D" w:rsidRPr="00B96B9F" w:rsidRDefault="00503C3D" w:rsidP="00B96B9F">
      <w:pPr>
        <w:pStyle w:val="UZEIOdrky"/>
      </w:pPr>
      <w:r w:rsidRPr="00B96B9F">
        <w:t>Zákon č. 326/2004 Sb. o rostlinolékařské péči a o změně některých souvisejících zákonů</w:t>
      </w:r>
    </w:p>
    <w:p w14:paraId="3AEFE8DA" w14:textId="77777777" w:rsidR="00503C3D" w:rsidRPr="00B96B9F" w:rsidRDefault="00503C3D" w:rsidP="00B96B9F">
      <w:pPr>
        <w:pStyle w:val="UZEIOdrky"/>
      </w:pPr>
      <w:r w:rsidRPr="00B96B9F">
        <w:t>Zákon č. 183/2006 Sb. o územním plánování a stavebním řádu (stavební zákon)</w:t>
      </w:r>
    </w:p>
    <w:p w14:paraId="20C4C9F7" w14:textId="77777777" w:rsidR="00503C3D" w:rsidRPr="00B96B9F" w:rsidRDefault="00503C3D" w:rsidP="00B96B9F">
      <w:pPr>
        <w:pStyle w:val="UZEIOdrky"/>
      </w:pPr>
      <w:r w:rsidRPr="00B96B9F">
        <w:lastRenderedPageBreak/>
        <w:t>Zákon č. 185/2001 Sb. - Zákon o odpadech a o změně některých dalších zákonů</w:t>
      </w:r>
    </w:p>
    <w:p w14:paraId="3884C93F" w14:textId="77777777" w:rsidR="00503C3D" w:rsidRPr="00B96B9F" w:rsidRDefault="00503C3D" w:rsidP="00B96B9F">
      <w:pPr>
        <w:pStyle w:val="UZEIOdrky"/>
      </w:pPr>
      <w:r w:rsidRPr="00B96B9F">
        <w:t>Zákon č. 223/2015 Sb. o odpadech a o změně některých dalších zákonů</w:t>
      </w:r>
    </w:p>
    <w:p w14:paraId="5929386C" w14:textId="77777777" w:rsidR="00503C3D" w:rsidRPr="00B96B9F" w:rsidRDefault="00503C3D" w:rsidP="00B96B9F">
      <w:pPr>
        <w:pStyle w:val="UZEIOdrky"/>
      </w:pPr>
      <w:r w:rsidRPr="00B96B9F">
        <w:t>Nařízení vlády č. 401/2015 Sb. o ukazatelích a hodnotách přípustného znečištění povrchových vod a odpadních vod, náležitostech povolení k vypouštění odpadních vod do vod povrchových a do kanalizací a o citlivých oblastech</w:t>
      </w:r>
    </w:p>
    <w:p w14:paraId="1D666C77" w14:textId="77777777" w:rsidR="00503C3D" w:rsidRPr="00B96B9F" w:rsidRDefault="00503C3D" w:rsidP="00B96B9F">
      <w:pPr>
        <w:pStyle w:val="UZEIOdrky"/>
      </w:pPr>
      <w:r w:rsidRPr="00B96B9F">
        <w:t>Nařízení vlády č. 262/2012 Sb., o stanovení zranitelných oblastí a akčním programu</w:t>
      </w:r>
    </w:p>
    <w:p w14:paraId="7D5BD3EA" w14:textId="77777777" w:rsidR="00503C3D" w:rsidRPr="00B96B9F" w:rsidRDefault="00503C3D" w:rsidP="00B96B9F">
      <w:pPr>
        <w:pStyle w:val="UZEIOdrky"/>
      </w:pPr>
      <w:r w:rsidRPr="00B96B9F">
        <w:t>Nařízení vlády č. 48/2017 o stanovení požadavků podle aktů a standardů dobrého zemědělského a environmentálního stavu pro oblasti pravidel podmíněnosti a důsledků jejich porušení pro poskytování některých zemědělských podpor</w:t>
      </w:r>
    </w:p>
    <w:p w14:paraId="46DDAB2C" w14:textId="77777777" w:rsidR="00503C3D" w:rsidRPr="00B96B9F" w:rsidRDefault="00503C3D" w:rsidP="00B96B9F">
      <w:pPr>
        <w:pStyle w:val="UZEIOdrky"/>
      </w:pPr>
      <w:r w:rsidRPr="00B96B9F">
        <w:t>Vyhláška č. 154/2016 Sb., o způsobu hodnocení stavu útvarů povrchových vod, způsobu hodnocení ekologického potenciálu silně ovlivněných a umělých útvarů povrchových vod a náležitostech programů zjišťování a hodnocení stavu povrchových vod, ve znění vyhlášky č. 313/2015 Sb.</w:t>
      </w:r>
    </w:p>
    <w:p w14:paraId="40FC97DE" w14:textId="77777777" w:rsidR="00503C3D" w:rsidRPr="00B96B9F" w:rsidRDefault="00503C3D" w:rsidP="00B96B9F">
      <w:pPr>
        <w:pStyle w:val="UZEIOdrky"/>
      </w:pPr>
      <w:r w:rsidRPr="00B96B9F">
        <w:t>Vyhláška č. 98/2011 Sb., o způsobu hodnocení stavu útvarů povrchových vod, způsobu hodnocení ekologického potenciálu silně ovlivněných a umělých útvarů povrchových vod a náležitostech programů zjišťování a hodnocení stavu povrchových vod, ve znění pozdějších předpisů</w:t>
      </w:r>
    </w:p>
    <w:p w14:paraId="355AF42B" w14:textId="77777777" w:rsidR="00503C3D" w:rsidRPr="00B96B9F" w:rsidRDefault="00503C3D" w:rsidP="00B96B9F">
      <w:pPr>
        <w:pStyle w:val="UZEIOdrky"/>
      </w:pPr>
      <w:r w:rsidRPr="00B96B9F">
        <w:t>Vyhláška 5/2011 Sb. o vymezení hydrogeologických rajonů a útvarů podzemních vod, způsobu hodnocení stavu podzemních vod a náležitostech programů zjišťování a hodnocení stavu podzemních vod</w:t>
      </w:r>
    </w:p>
    <w:p w14:paraId="7D55EB43" w14:textId="77777777" w:rsidR="00503C3D" w:rsidRPr="00B96B9F" w:rsidRDefault="00503C3D" w:rsidP="00B96B9F">
      <w:pPr>
        <w:pStyle w:val="UZEIOdrky"/>
      </w:pPr>
      <w:r w:rsidRPr="00B96B9F">
        <w:t>Vyhláška č. 24/2011 Sb., o plánech povodí a plánech pro zvládání povodňových rizik, ve znění pozdějších předpisů</w:t>
      </w:r>
    </w:p>
    <w:p w14:paraId="642F5AC8" w14:textId="77777777" w:rsidR="00503C3D" w:rsidRPr="00B96B9F" w:rsidRDefault="00503C3D" w:rsidP="00B96B9F">
      <w:pPr>
        <w:pStyle w:val="UZEIOdrky"/>
      </w:pPr>
      <w:r w:rsidRPr="00B96B9F">
        <w:t>Vyhláška č. 49/2014, kterou se mění vyhláška č. 24/2011 Sb., o plánech povodí a plánech pro zvládání povodňových rizik</w:t>
      </w:r>
    </w:p>
    <w:p w14:paraId="07BA84CC" w14:textId="77777777" w:rsidR="00503C3D" w:rsidRPr="00B96B9F" w:rsidRDefault="00503C3D" w:rsidP="00B96B9F">
      <w:pPr>
        <w:pStyle w:val="UZEIOdrky"/>
      </w:pPr>
      <w:r w:rsidRPr="00B96B9F">
        <w:t>Vyhláška č. 225/2002 o podrobném vymezení staveb k vodohospodářským melioracím pozemků a jejich částí a způsobu a rozsahu péče o ně.</w:t>
      </w:r>
    </w:p>
    <w:p w14:paraId="19854D4B" w14:textId="77777777" w:rsidR="00503C3D" w:rsidRPr="00B96B9F" w:rsidRDefault="00503C3D" w:rsidP="00B96B9F">
      <w:pPr>
        <w:pStyle w:val="UZEIOdrky"/>
      </w:pPr>
      <w:r w:rsidRPr="00B96B9F">
        <w:t>Vyhláška Ministerstva životního prostředí č. 137/1999 Sb., kterou se stanoví seznam vodárenských nádrží a zásady pro stanovení a změny ochranných pásem vodních zdrojů.</w:t>
      </w:r>
    </w:p>
    <w:p w14:paraId="29F2FF27" w14:textId="77777777" w:rsidR="00503C3D" w:rsidRPr="00B96B9F" w:rsidRDefault="00503C3D" w:rsidP="00B96B9F">
      <w:pPr>
        <w:pStyle w:val="UZEIOdrky"/>
      </w:pPr>
      <w:r w:rsidRPr="00B96B9F">
        <w:t>Vyhláška č. 13/2014 Sb. o postupu při provádění pozemkových úprav a náležitostech návrhu pozemkových úprav</w:t>
      </w:r>
    </w:p>
    <w:p w14:paraId="6A334AE4" w14:textId="77777777" w:rsidR="00503C3D" w:rsidRPr="00B96B9F" w:rsidRDefault="00503C3D" w:rsidP="00B96B9F">
      <w:pPr>
        <w:pStyle w:val="UZEIOdrky"/>
      </w:pPr>
      <w:r w:rsidRPr="00B96B9F">
        <w:t>Vyhláška č. 178/2012 Sb., kterou se stanoví seznam významných vodních toků a způsob provádění činností souvisejících se správou vodních toků</w:t>
      </w:r>
    </w:p>
    <w:p w14:paraId="4CCCF0DB" w14:textId="77777777" w:rsidR="00503C3D" w:rsidRPr="00B96B9F" w:rsidRDefault="00503C3D" w:rsidP="00B96B9F">
      <w:pPr>
        <w:pStyle w:val="UZEIOdrky"/>
      </w:pPr>
      <w:r w:rsidRPr="00B96B9F">
        <w:t>Vyhláška č. 93/2016 Sb. - Vyhláška o Katalogu odpadů</w:t>
      </w:r>
    </w:p>
    <w:p w14:paraId="6D40EE34" w14:textId="77777777" w:rsidR="00503C3D" w:rsidRPr="00B96B9F" w:rsidRDefault="00503C3D" w:rsidP="00B96B9F">
      <w:pPr>
        <w:pStyle w:val="UZEIOdrky"/>
      </w:pPr>
      <w:r w:rsidRPr="00B96B9F">
        <w:t>Vyhláška č. 257/2009 Sb., o používání sedimentů na zemědělské půdě</w:t>
      </w:r>
    </w:p>
    <w:bookmarkEnd w:id="18"/>
    <w:p w14:paraId="4DDEF097" w14:textId="77777777" w:rsidR="00503C3D" w:rsidRPr="00B96B9F" w:rsidRDefault="00503C3D" w:rsidP="00B96B9F">
      <w:pPr>
        <w:pStyle w:val="UZEINormaln"/>
        <w:rPr>
          <w:b/>
          <w:bCs/>
        </w:rPr>
      </w:pPr>
      <w:r w:rsidRPr="00B96B9F">
        <w:rPr>
          <w:b/>
          <w:bCs/>
        </w:rPr>
        <w:t>Mezinárodní právo</w:t>
      </w:r>
    </w:p>
    <w:p w14:paraId="7CC0B76E" w14:textId="77777777" w:rsidR="00503C3D" w:rsidRPr="00B96B9F" w:rsidRDefault="00503C3D" w:rsidP="00B96B9F">
      <w:pPr>
        <w:pStyle w:val="UZEIOdrky"/>
      </w:pPr>
      <w:r w:rsidRPr="00B96B9F">
        <w:t>Nařízení Evropského parlamentu a Rady (ES) č. 1107/2009 ze dne 21. října 2009 o uvádění přípravků na ochranu rostlin na trh</w:t>
      </w:r>
    </w:p>
    <w:p w14:paraId="0849EA5B" w14:textId="77777777" w:rsidR="00503C3D" w:rsidRPr="00B96B9F" w:rsidRDefault="00503C3D" w:rsidP="00B96B9F">
      <w:pPr>
        <w:pStyle w:val="UZEIOdrky"/>
      </w:pPr>
      <w:r w:rsidRPr="00B96B9F">
        <w:rPr>
          <w:rFonts w:cs="Arial"/>
        </w:rPr>
        <w:t>Nařízení Evropského parlamentu a Rady (EU) č. 1306/2013 o financování, řízení a sledování společné zemědělské politiky a o zrušení nařízení Rady (EHS) č. 352/78, (ES) č. 165/94, (ES) č. 2799/98, (ES) č. 814/2000, (ES) č. 1290/2005 a (ES) č. 485/2008</w:t>
      </w:r>
    </w:p>
    <w:p w14:paraId="16B04E0C" w14:textId="77777777" w:rsidR="00503C3D" w:rsidRPr="00B96B9F" w:rsidRDefault="00503C3D" w:rsidP="00B96B9F">
      <w:pPr>
        <w:pStyle w:val="UZEIOdrky"/>
      </w:pPr>
      <w:r w:rsidRPr="00B96B9F">
        <w:t>Směrnice 2000/60/ES Evropského parlamentu a Rady ustavující rámec pro činnost Společenství v oblasti vodní politiky</w:t>
      </w:r>
    </w:p>
    <w:p w14:paraId="04AEE38D" w14:textId="77777777" w:rsidR="00503C3D" w:rsidRPr="00B96B9F" w:rsidRDefault="00503C3D" w:rsidP="00B96B9F">
      <w:pPr>
        <w:pStyle w:val="UZEIOdrky"/>
      </w:pPr>
      <w:r w:rsidRPr="00B96B9F">
        <w:t xml:space="preserve">Směrnice Rady 91/676/EHS o ochraně vod před znečištěním dusičnany ze zemědělských zdrojů (nitrátová směrnice), její plnění je na národní úrovni upraveno nařízením vlády č. 262/2012 Sb., o stanovení zranitelných oblastí a akčním programu Na základě tohoto </w:t>
      </w:r>
      <w:r w:rsidRPr="00B96B9F">
        <w:lastRenderedPageBreak/>
        <w:t>nařízení jsou vymezovány oblasti zranitelné dusičnany (ZOD), v kterých se aplikují opatření Akčního programu vedoucí k naplnění požadavků nitrátové směrnice.</w:t>
      </w:r>
    </w:p>
    <w:p w14:paraId="445C4CBF" w14:textId="77777777" w:rsidR="00503C3D" w:rsidRPr="00B96B9F" w:rsidRDefault="00503C3D" w:rsidP="00B96B9F">
      <w:pPr>
        <w:pStyle w:val="UZEIOdrky"/>
      </w:pPr>
      <w:r w:rsidRPr="00B96B9F">
        <w:t>Směrnice Evropského parlamentu a Rady 2007/60/ES o vyhodnocování a zvládání povodňových rizik</w:t>
      </w:r>
    </w:p>
    <w:p w14:paraId="23F921E4" w14:textId="77777777" w:rsidR="00503C3D" w:rsidRPr="00B96B9F" w:rsidRDefault="00503C3D" w:rsidP="00B96B9F">
      <w:pPr>
        <w:pStyle w:val="UZEIOdrky"/>
      </w:pPr>
      <w:r w:rsidRPr="00B96B9F">
        <w:t xml:space="preserve">Směrnice Rady 91/271/EHS ze dne 21. května 1991 o čištění městských odpadních vod. </w:t>
      </w:r>
    </w:p>
    <w:p w14:paraId="2795EDE3" w14:textId="77777777" w:rsidR="00503C3D" w:rsidRPr="00B96B9F" w:rsidRDefault="00503C3D" w:rsidP="00B96B9F">
      <w:pPr>
        <w:pStyle w:val="UZEIOdrky"/>
      </w:pPr>
      <w:r w:rsidRPr="00B96B9F">
        <w:t>Směrnice Evropského parlamentu a Rady 2008/105/ES ze dne 16. prosince 2008 o normách environmentální kvality v oblasti vodní politiky.</w:t>
      </w:r>
    </w:p>
    <w:p w14:paraId="3DD3F0EF" w14:textId="77777777" w:rsidR="00503C3D" w:rsidRPr="00B96B9F" w:rsidRDefault="00503C3D" w:rsidP="00B96B9F">
      <w:pPr>
        <w:pStyle w:val="UZEIOdrky"/>
      </w:pPr>
      <w:r w:rsidRPr="00B96B9F">
        <w:t>Směrnice Evropského parlamentu a Rady 2013/39/EU ze dne 12. srpna 2013, kterou se mění směrnice 2000/60/ES a 2008/105/ES, pokud jde o prioritní látky v oblasti vodní politiky.</w:t>
      </w:r>
    </w:p>
    <w:p w14:paraId="06CEE801" w14:textId="77777777" w:rsidR="00503C3D" w:rsidRPr="00B96B9F" w:rsidRDefault="00503C3D" w:rsidP="00B96B9F">
      <w:pPr>
        <w:pStyle w:val="UZEIOdrky"/>
      </w:pPr>
      <w:r w:rsidRPr="00B96B9F">
        <w:t>Směrnice Evropského parlamentu a Rady 2009/128/ES ze dne 21. října 2009, kterou se stanoví rámec pro činnost Společenství za účelem dosažení udržitelného používání pesticidů</w:t>
      </w:r>
    </w:p>
    <w:p w14:paraId="09795EE4" w14:textId="77777777" w:rsidR="00503C3D" w:rsidRPr="00B96B9F" w:rsidRDefault="00503C3D" w:rsidP="00B96B9F">
      <w:pPr>
        <w:pStyle w:val="UZEINormaln"/>
        <w:rPr>
          <w:b/>
          <w:bCs/>
        </w:rPr>
      </w:pPr>
      <w:r w:rsidRPr="00B96B9F">
        <w:rPr>
          <w:b/>
          <w:bCs/>
        </w:rPr>
        <w:t xml:space="preserve">Strategie </w:t>
      </w:r>
    </w:p>
    <w:p w14:paraId="103A1504" w14:textId="77777777" w:rsidR="00503C3D" w:rsidRPr="00B96B9F" w:rsidRDefault="00503C3D" w:rsidP="00B96B9F">
      <w:pPr>
        <w:pStyle w:val="UZEIOdrky"/>
      </w:pPr>
      <w:r w:rsidRPr="00B96B9F">
        <w:t>Aktualizace státního programu ochrany přírody a krajiny ČR (2009-2021)</w:t>
      </w:r>
    </w:p>
    <w:p w14:paraId="1F44F92C" w14:textId="77777777" w:rsidR="00503C3D" w:rsidRPr="00B96B9F" w:rsidRDefault="00503C3D" w:rsidP="00B96B9F">
      <w:pPr>
        <w:pStyle w:val="UZEIOdrky"/>
      </w:pPr>
      <w:r w:rsidRPr="00B96B9F">
        <w:t>Státní politika životního prostředí (2012-2020)</w:t>
      </w:r>
    </w:p>
    <w:p w14:paraId="3417C1BC" w14:textId="77777777" w:rsidR="00503C3D" w:rsidRPr="00B96B9F" w:rsidRDefault="00503C3D" w:rsidP="00B96B9F">
      <w:pPr>
        <w:pStyle w:val="UZEIOdrky"/>
      </w:pPr>
      <w:r w:rsidRPr="00B96B9F">
        <w:t>Strategie ochrany biologické rozmanitosti ČR (2016-2025)</w:t>
      </w:r>
    </w:p>
    <w:p w14:paraId="0E701E58" w14:textId="77777777" w:rsidR="00503C3D" w:rsidRPr="00B96B9F" w:rsidRDefault="00503C3D" w:rsidP="00B96B9F">
      <w:pPr>
        <w:pStyle w:val="UZEIOdrky"/>
      </w:pPr>
      <w:r w:rsidRPr="00B96B9F">
        <w:t>Strategie udržitelného rozvoje ČR (2030)</w:t>
      </w:r>
    </w:p>
    <w:p w14:paraId="7E48CFA9" w14:textId="77777777" w:rsidR="00503C3D" w:rsidRPr="00B96B9F" w:rsidRDefault="00503C3D" w:rsidP="00B96B9F">
      <w:pPr>
        <w:pStyle w:val="UZEIOdrky"/>
      </w:pPr>
      <w:r w:rsidRPr="00B96B9F">
        <w:t>Koncepce řešení problematiky ochrany před povodněmi v ČR s využitím technických a přírodě blízkých opatření (2010–2015)</w:t>
      </w:r>
    </w:p>
    <w:p w14:paraId="4A53815A" w14:textId="77777777" w:rsidR="00503C3D" w:rsidRPr="00B96B9F" w:rsidRDefault="00503C3D" w:rsidP="00B96B9F">
      <w:pPr>
        <w:pStyle w:val="UZEIOdrky"/>
      </w:pPr>
      <w:r w:rsidRPr="00B96B9F">
        <w:t>Koncepce vodohospodářské politiky Ministerstva zemědělství do roku 2030</w:t>
      </w:r>
    </w:p>
    <w:p w14:paraId="00963663" w14:textId="77777777" w:rsidR="00503C3D" w:rsidRPr="00B96B9F" w:rsidRDefault="00503C3D" w:rsidP="00B96B9F">
      <w:pPr>
        <w:pStyle w:val="UZEIOdrky"/>
      </w:pPr>
      <w:r w:rsidRPr="00B96B9F">
        <w:t>Plány povodí (3 národní plány povodí, 10 plánů dílčích povodí), pro období 2015–2021</w:t>
      </w:r>
    </w:p>
    <w:p w14:paraId="1DB11B88" w14:textId="77777777" w:rsidR="00503C3D" w:rsidRPr="00B96B9F" w:rsidRDefault="00503C3D" w:rsidP="00B96B9F">
      <w:pPr>
        <w:pStyle w:val="UZEIOdrky"/>
      </w:pPr>
      <w:r w:rsidRPr="00B96B9F">
        <w:t>Národní akční plán ke snížení používání pesticidů v ČR (dále NAP), 2012 - průběžně</w:t>
      </w:r>
    </w:p>
    <w:p w14:paraId="2E79E04A" w14:textId="77777777" w:rsidR="00503C3D" w:rsidRPr="00B96B9F" w:rsidRDefault="00503C3D" w:rsidP="00B96B9F">
      <w:pPr>
        <w:pStyle w:val="UZEIOdrky"/>
      </w:pPr>
      <w:r w:rsidRPr="00B96B9F">
        <w:t>Koncepce ochrany před následky sucha pro území České republiky</w:t>
      </w:r>
    </w:p>
    <w:p w14:paraId="149E387C" w14:textId="77777777" w:rsidR="00503C3D" w:rsidRPr="00B96B9F" w:rsidRDefault="00503C3D" w:rsidP="00B96B9F">
      <w:pPr>
        <w:pStyle w:val="UZEIOdrky"/>
      </w:pPr>
      <w:r w:rsidRPr="00B96B9F">
        <w:t>Strategie přizpůsobení se změně klimatu v podmínkách ČR (2015-2020)</w:t>
      </w:r>
    </w:p>
    <w:p w14:paraId="14E9B4B8" w14:textId="77777777" w:rsidR="00503C3D" w:rsidRPr="00B96B9F" w:rsidRDefault="00503C3D" w:rsidP="00B96B9F">
      <w:pPr>
        <w:pStyle w:val="UZEIOdrky"/>
      </w:pPr>
      <w:r w:rsidRPr="00B96B9F">
        <w:t>Národní akční plán adaptace na změnu klimatu</w:t>
      </w:r>
    </w:p>
    <w:p w14:paraId="64C6B37F" w14:textId="77777777" w:rsidR="00503C3D" w:rsidRPr="00B96B9F" w:rsidRDefault="00503C3D" w:rsidP="00B96B9F">
      <w:pPr>
        <w:pStyle w:val="UZEIOdrky"/>
      </w:pPr>
      <w:r w:rsidRPr="00B96B9F">
        <w:t xml:space="preserve">Strategie „od zemědělce ke spotřebiteli“ pro spravedlivé, zdravé a ekologické potravinové systémy </w:t>
      </w:r>
    </w:p>
    <w:p w14:paraId="136E7CE7" w14:textId="77777777" w:rsidR="00503C3D" w:rsidRPr="00B96B9F" w:rsidRDefault="00503C3D" w:rsidP="00B96B9F">
      <w:pPr>
        <w:pStyle w:val="UZEINormaln"/>
        <w:rPr>
          <w:b/>
          <w:bCs/>
        </w:rPr>
      </w:pPr>
      <w:r w:rsidRPr="00B96B9F">
        <w:rPr>
          <w:b/>
          <w:bCs/>
        </w:rPr>
        <w:t>Základní povinné podmínky</w:t>
      </w:r>
    </w:p>
    <w:p w14:paraId="10BA6FFB" w14:textId="77777777" w:rsidR="00503C3D" w:rsidRPr="00B96B9F" w:rsidRDefault="00503C3D" w:rsidP="00B96B9F">
      <w:pPr>
        <w:pStyle w:val="UZEINormaln"/>
        <w:rPr>
          <w:b/>
          <w:bCs/>
        </w:rPr>
      </w:pPr>
      <w:r w:rsidRPr="00B96B9F">
        <w:rPr>
          <w:b/>
          <w:bCs/>
        </w:rPr>
        <w:t>MZe</w:t>
      </w:r>
    </w:p>
    <w:p w14:paraId="5B669D4A" w14:textId="77777777" w:rsidR="00503C3D" w:rsidRPr="00B96B9F" w:rsidRDefault="00503C3D" w:rsidP="00B96B9F">
      <w:pPr>
        <w:pStyle w:val="UZEINormaln"/>
      </w:pPr>
      <w:r w:rsidRPr="00B96B9F">
        <w:rPr>
          <w:b/>
        </w:rPr>
        <w:t>Cross compliance</w:t>
      </w:r>
      <w:r w:rsidRPr="00B96B9F">
        <w:rPr>
          <w:rFonts w:eastAsiaTheme="minorEastAsia"/>
        </w:rPr>
        <w:t>,</w:t>
      </w:r>
      <w:r w:rsidRPr="00B96B9F">
        <w:t xml:space="preserve"> kontrola podmíněnosti od 1. 1. 2009 je jedním z hlavních témat zemědělské politiky je řešení negativních dopadů zemědělství na krajinu a životní prostředí. Systém Kontroly podmíněnosti byl v roce 2003 iniciován reformou Společné zemědělské politiky a stal se klíčovým prvkem k vyjednávání o zachování evropských dotací do zemědělství i v budoucnu.</w:t>
      </w:r>
    </w:p>
    <w:p w14:paraId="2AF4A8DC" w14:textId="77777777" w:rsidR="00503C3D" w:rsidRPr="00B96B9F" w:rsidRDefault="00503C3D" w:rsidP="00B96B9F">
      <w:pPr>
        <w:pStyle w:val="UZEINormaln"/>
        <w:rPr>
          <w:b/>
          <w:bCs/>
        </w:rPr>
      </w:pPr>
      <w:r w:rsidRPr="00B96B9F">
        <w:rPr>
          <w:b/>
          <w:bCs/>
        </w:rPr>
        <w:t xml:space="preserve">Dotační programy </w:t>
      </w:r>
    </w:p>
    <w:p w14:paraId="06FED4AB" w14:textId="77777777" w:rsidR="00503C3D" w:rsidRPr="00B96B9F" w:rsidRDefault="00503C3D" w:rsidP="00B96B9F">
      <w:pPr>
        <w:pStyle w:val="UZEINormaln"/>
        <w:rPr>
          <w:b/>
          <w:bCs/>
        </w:rPr>
      </w:pPr>
      <w:r w:rsidRPr="00B96B9F">
        <w:rPr>
          <w:b/>
          <w:bCs/>
        </w:rPr>
        <w:t>MŽP</w:t>
      </w:r>
    </w:p>
    <w:p w14:paraId="777B5D69" w14:textId="2802588D" w:rsidR="00503C3D" w:rsidRPr="00B96B9F" w:rsidRDefault="00503C3D" w:rsidP="009A4B26">
      <w:pPr>
        <w:pStyle w:val="UZEIOdrky"/>
        <w:rPr>
          <w:szCs w:val="20"/>
        </w:rPr>
      </w:pPr>
      <w:r w:rsidRPr="00B96B9F">
        <w:rPr>
          <w:b/>
          <w:szCs w:val="20"/>
        </w:rPr>
        <w:t>Program péče o krajinu – PPK</w:t>
      </w:r>
      <w:r w:rsidRPr="00B96B9F">
        <w:t xml:space="preserve"> (zdroj ČR) Podprogram pro zlepšování dochovaného přírodního a krajinného prostředí.</w:t>
      </w:r>
      <w:r w:rsidR="00B96B9F">
        <w:t xml:space="preserve"> </w:t>
      </w:r>
      <w:r w:rsidRPr="00B96B9F">
        <w:rPr>
          <w:szCs w:val="20"/>
        </w:rPr>
        <w:t xml:space="preserve">Cílené managementy směřované především na zadržení vody v krajině a vytvoření biotopů pro druhy závislé na vodních ekosystémech. Opatření jsou uplatnitelná pro celé území ČR. Je možné realizovat opatření vždy pouze v rámci daného roku, kdy byla podána žádost. Podporovaná opatření jsou neinvestičního charakteru. </w:t>
      </w:r>
    </w:p>
    <w:p w14:paraId="7F2B36BF" w14:textId="7F814844" w:rsidR="00503C3D" w:rsidRPr="00B96B9F" w:rsidRDefault="00503C3D" w:rsidP="009A4B26">
      <w:pPr>
        <w:pStyle w:val="UZEIOdrky"/>
      </w:pPr>
      <w:r w:rsidRPr="00B96B9F">
        <w:rPr>
          <w:b/>
          <w:szCs w:val="20"/>
        </w:rPr>
        <w:lastRenderedPageBreak/>
        <w:t>Program obnovy funkcí krajiny – POPFK</w:t>
      </w:r>
      <w:r w:rsidRPr="00B96B9F">
        <w:t>, podprogram 115 164 – Adaptační opatření pro zmírnění dopadů klimatické změny na vodní ekosystémy (zdroj ČR) podprogram 115 165 – Adaptační opatření pro zmírnění dopadů klimatické změny na nelesní opatření</w:t>
      </w:r>
      <w:r w:rsidR="00B96B9F">
        <w:t xml:space="preserve">. </w:t>
      </w:r>
      <w:r w:rsidRPr="00B96B9F">
        <w:t>Program je směřován na území celé ČR, daná opatření mohou být jak investičního, tak neinvestičního charakteru. V rámci programu je možné žádat o víceletá opatření. Z programu jsou financována opatření zaměřená na zpomalení odtoku srážkové vody z krajiny, zlepšení infiltrace do podzemní části a na omezení negativních dopadů zvýšeného výskytu extrémních klimatických jevů. </w:t>
      </w:r>
    </w:p>
    <w:p w14:paraId="32036BE1" w14:textId="467EF698" w:rsidR="00503C3D" w:rsidRPr="00B96B9F" w:rsidRDefault="00503C3D" w:rsidP="009A4B26">
      <w:pPr>
        <w:pStyle w:val="UZEIOdrky"/>
      </w:pPr>
      <w:r w:rsidRPr="00B96B9F">
        <w:rPr>
          <w:b/>
          <w:szCs w:val="20"/>
        </w:rPr>
        <w:t>Program financování nezcizitelného majetku státu – MaS</w:t>
      </w:r>
      <w:r w:rsidRPr="00B96B9F">
        <w:t xml:space="preserve"> (zdroj ČR)</w:t>
      </w:r>
      <w:r w:rsidR="00B96B9F">
        <w:t xml:space="preserve">. </w:t>
      </w:r>
      <w:r w:rsidRPr="00B96B9F">
        <w:t>Opatření jsou směřována pouze na území ZCHÚ, která jsou ve vlastnictví státu. Slouží k zajištění povinností vlastníka pozemků, které jsou dané platnými zákony ČR (především zákonem č. 114/1992 Sb., o ochraně přírody a krajiny, zákonem č. 254/2001 Sb., o vodách a zákonem č. 289/2005 Sb., o lesích) a pro realizaci činností, které vyplývají z platných plánů péče o dané zvláště chráněné území (ZCHÚ).</w:t>
      </w:r>
    </w:p>
    <w:p w14:paraId="04335017" w14:textId="7287E11F" w:rsidR="00503C3D" w:rsidRPr="00B96B9F" w:rsidRDefault="00503C3D" w:rsidP="009A4B26">
      <w:pPr>
        <w:pStyle w:val="UZEIOdrky"/>
      </w:pPr>
      <w:r w:rsidRPr="00B96B9F">
        <w:rPr>
          <w:b/>
        </w:rPr>
        <w:t>Národní program Životní prostředí (NPŽP)</w:t>
      </w:r>
      <w:r w:rsidRPr="00B96B9F">
        <w:t xml:space="preserve"> (zdroj ČR): Prioritní oblast: Příroda a krajina</w:t>
      </w:r>
      <w:r w:rsidR="00B96B9F">
        <w:t xml:space="preserve">. </w:t>
      </w:r>
      <w:r w:rsidRPr="00B96B9F">
        <w:t>NPŽP slouží jako doplňující program pro projekty, které nejsou podporovány v Operačním programu Životní prostředí nebo jiných dotačních programech.</w:t>
      </w:r>
    </w:p>
    <w:p w14:paraId="31277D7A" w14:textId="77777777" w:rsidR="00503C3D" w:rsidRPr="00B96B9F" w:rsidRDefault="00503C3D" w:rsidP="00B96B9F">
      <w:pPr>
        <w:pStyle w:val="UZEINormaln"/>
        <w:rPr>
          <w:b/>
          <w:bCs/>
        </w:rPr>
      </w:pPr>
      <w:r w:rsidRPr="00B96B9F">
        <w:rPr>
          <w:b/>
          <w:bCs/>
        </w:rPr>
        <w:t>Národní programy MZe v oblasti vod</w:t>
      </w:r>
    </w:p>
    <w:p w14:paraId="53058EAE" w14:textId="77777777" w:rsidR="00503C3D" w:rsidRPr="00B96B9F" w:rsidRDefault="00503C3D" w:rsidP="00B96B9F">
      <w:pPr>
        <w:pStyle w:val="UZEIOdrky"/>
      </w:pPr>
      <w:r w:rsidRPr="00B96B9F">
        <w:rPr>
          <w:b/>
        </w:rPr>
        <w:t>129 360</w:t>
      </w:r>
      <w:r w:rsidRPr="00B96B9F">
        <w:t xml:space="preserve"> </w:t>
      </w:r>
      <w:r w:rsidRPr="00B96B9F">
        <w:rPr>
          <w:b/>
        </w:rPr>
        <w:t xml:space="preserve">„Podpora prevence před povodněmi IV“ </w:t>
      </w:r>
      <w:r w:rsidRPr="00B96B9F">
        <w:t>navazuje na úspěšné předchozí programy: 229 060 „Podpora prevence před povodněmi I“ (2002–2007), 129 120 „Podpora prevence před povodněmi II“ (2007–2014) a 129 260 „Podpora prevence před povodněmi III“ (2014–2019). Cílem čtvrté etapy je zvýšení míry ochrany před povodněmi především v oblastech s významným povodňovým rizikem dle směrnice 2007/60/ES realizací technických protipovodňových opatření s prioritou opatření, která jsou identifikována v plánech pro zvládání povodňových rizik.</w:t>
      </w:r>
    </w:p>
    <w:p w14:paraId="173F8F7E" w14:textId="77777777" w:rsidR="00503C3D" w:rsidRPr="00B96B9F" w:rsidRDefault="00503C3D" w:rsidP="00B96B9F">
      <w:pPr>
        <w:pStyle w:val="UZEIOdrky"/>
      </w:pPr>
      <w:r w:rsidRPr="00B96B9F">
        <w:rPr>
          <w:b/>
        </w:rPr>
        <w:t xml:space="preserve">129 280 „Podpora retence vody v krajině – rybníky a vodní nádrže“ </w:t>
      </w:r>
      <w:r w:rsidRPr="00B96B9F">
        <w:t xml:space="preserve">je cílen na zadržení vody v krajině, posílení protipovodňových funkcí rybníků a zvýšení jejich bezpečnosti. V rámci programu je podporována výstavba nových, obnova zaniklých či rekonstrukce stávajících rybníků větších než 2 ha, dále také odbahnění značně zanesených rybníků o výměře 2–30 ha. Současně jsou vyčleněny finanční prostředky na odstraňování havarijních situací na rybnících a případných povodňových škod. Doba trvání programu 129 280 podle schválené dokumentace je v rozmezí let 2016–2021. </w:t>
      </w:r>
    </w:p>
    <w:p w14:paraId="7C7085EC" w14:textId="77777777" w:rsidR="00503C3D" w:rsidRPr="00B96B9F" w:rsidRDefault="00503C3D" w:rsidP="00B96B9F">
      <w:pPr>
        <w:pStyle w:val="UZEIOdrky"/>
      </w:pPr>
      <w:r w:rsidRPr="00B96B9F">
        <w:rPr>
          <w:b/>
        </w:rPr>
        <w:t xml:space="preserve">129 290 „Podpora opatření na drobných vodních tocích a malých vodních nádržích“ </w:t>
      </w:r>
      <w:r w:rsidRPr="00B96B9F">
        <w:t>slouží k</w:t>
      </w:r>
      <w:r w:rsidRPr="00B96B9F">
        <w:rPr>
          <w:b/>
        </w:rPr>
        <w:t xml:space="preserve"> </w:t>
      </w:r>
      <w:r w:rsidRPr="00B96B9F">
        <w:t>výraznému zlepšení technického stavu drobných vodních toků a malých vodních nádrží, které podpoří odtokový režim krajiny, posílí retenci vody v krajině a zvětší bezpečnost při zvýšených průtocích. Opatření přispějí ke zvýšené schopnosti zadržení vody v krajině v dané lokalitě, případně ke zlepšení bezpečného odtoku z kritických míst, a tím ke zvýšení protipovodňové ochrany v případě povodní.</w:t>
      </w:r>
    </w:p>
    <w:p w14:paraId="03CEB4EF" w14:textId="77777777" w:rsidR="00503C3D" w:rsidRPr="00B96B9F" w:rsidRDefault="00503C3D" w:rsidP="00B96B9F">
      <w:pPr>
        <w:pStyle w:val="UZEIOdrky"/>
      </w:pPr>
      <w:r w:rsidRPr="00B96B9F">
        <w:rPr>
          <w:b/>
        </w:rPr>
        <w:t xml:space="preserve">115 165 „Podpora adaptace nelesních ekosystémů“ </w:t>
      </w:r>
      <w:r w:rsidRPr="00B96B9F">
        <w:t>podporuje např. obnovu vegetačního krytu a protierozní opatření.</w:t>
      </w:r>
    </w:p>
    <w:p w14:paraId="15570E70" w14:textId="77777777" w:rsidR="00503C3D" w:rsidRPr="00B96B9F" w:rsidRDefault="00503C3D" w:rsidP="00B96B9F">
      <w:pPr>
        <w:pStyle w:val="UZEINormaln"/>
        <w:rPr>
          <w:b/>
          <w:bCs/>
        </w:rPr>
      </w:pPr>
      <w:r w:rsidRPr="00B96B9F">
        <w:rPr>
          <w:b/>
          <w:bCs/>
        </w:rPr>
        <w:t>EU</w:t>
      </w:r>
    </w:p>
    <w:p w14:paraId="47D1A066" w14:textId="77777777" w:rsidR="00503C3D" w:rsidRPr="00B96B9F" w:rsidRDefault="00503C3D" w:rsidP="00B96B9F">
      <w:pPr>
        <w:pStyle w:val="UZEIOdrky"/>
      </w:pPr>
      <w:r w:rsidRPr="00B96B9F">
        <w:rPr>
          <w:b/>
          <w:szCs w:val="20"/>
        </w:rPr>
        <w:t>Operační program životního prostředí (OP ŽP)</w:t>
      </w:r>
      <w:r w:rsidRPr="00B96B9F">
        <w:t xml:space="preserve"> – aktuální OP 2014–2020, v současnosti je ve fázi příprav Operační program Životní prostředí pro programové období 2021–2027. Předpokládá se, že velká část aktuálně podporovaných aktivit bude podporována i nadále. Prioritní oblasti aktuálního OP ŽP ve vazbě k vodě:</w:t>
      </w:r>
    </w:p>
    <w:p w14:paraId="50034E5B" w14:textId="77777777" w:rsidR="00503C3D" w:rsidRPr="00B96B9F" w:rsidRDefault="00503C3D" w:rsidP="00B96B9F">
      <w:pPr>
        <w:pStyle w:val="UZEIOdrky"/>
        <w:numPr>
          <w:ilvl w:val="1"/>
          <w:numId w:val="2"/>
        </w:numPr>
      </w:pPr>
      <w:r w:rsidRPr="00B96B9F">
        <w:t>OSA 1: Zlepšování kvality vod a snižování rizika povodní (např. Snížit množství vypouštěného znečištění do povrchových i podzemních vod z komunálních zdrojů a vnos znečišťujících látek do povrchových a podzemních vod)</w:t>
      </w:r>
    </w:p>
    <w:p w14:paraId="29E1E914" w14:textId="77777777" w:rsidR="00503C3D" w:rsidRPr="00B96B9F" w:rsidRDefault="00503C3D" w:rsidP="00B96B9F">
      <w:pPr>
        <w:pStyle w:val="UZEIOdrky"/>
        <w:numPr>
          <w:ilvl w:val="1"/>
          <w:numId w:val="2"/>
        </w:numPr>
      </w:pPr>
      <w:r w:rsidRPr="00B96B9F">
        <w:lastRenderedPageBreak/>
        <w:t>OSA 4: Ochrana a péče o přírodu a krajinu - opatření ve vztahu k vodním ekosystémům se prolínají průřezově v celé ose – zlepšování stavu přírody a krajiny, nejvíce však v oblasti 4.1– zajistit příznivý stav předmětu ochrany a národně významných chráněných území (péče o vodní prvky a mokřadní biotopy nacházející se v území národního významu) a oblasti 4.3 – posílit přirozené funkce krajiny (např. zprůchodňování migračních bariér pro živočichy, revitalizace a podpora samovolné renaturace vodních toků a niv, obnova ekostabilizačních funkcí vodních a na vodu vázaných ekosystémů). Opatření mohou být investičního i neinvestičního charakteru s cílem zefektivnění využívání zdrojů, eliminace negativních dopadů lidské činnosti na životní prostředí a zmírňování dopadů změny klimatu.</w:t>
      </w:r>
    </w:p>
    <w:p w14:paraId="5AB76CF2" w14:textId="77777777" w:rsidR="00503C3D" w:rsidRPr="00B96B9F" w:rsidRDefault="00503C3D" w:rsidP="00B96B9F">
      <w:pPr>
        <w:pStyle w:val="UZEIOdrky"/>
      </w:pPr>
      <w:r w:rsidRPr="00B96B9F">
        <w:rPr>
          <w:b/>
        </w:rPr>
        <w:t>Komunitární program LIFE</w:t>
      </w:r>
      <w:r w:rsidRPr="00B96B9F">
        <w:t xml:space="preserve"> (zdroj EU): Účinné využívání zdrojů</w:t>
      </w:r>
    </w:p>
    <w:p w14:paraId="0028C61E" w14:textId="75D890F8" w:rsidR="00503C3D" w:rsidRPr="00B96B9F" w:rsidRDefault="00503C3D" w:rsidP="007E2503">
      <w:pPr>
        <w:pStyle w:val="UZEIOdrky"/>
      </w:pPr>
      <w:r w:rsidRPr="007E2503">
        <w:rPr>
          <w:b/>
        </w:rPr>
        <w:t>Fondy EHP a Norska</w:t>
      </w:r>
      <w:r w:rsidR="007E2503" w:rsidRPr="007E2503">
        <w:rPr>
          <w:b/>
        </w:rPr>
        <w:t xml:space="preserve"> -</w:t>
      </w:r>
      <w:r w:rsidRPr="00B96B9F">
        <w:t>Prostřednictvím nich přispívají státy Island, Lichtenštejnsko a Norsko ke snižování ekonomických a sociálních rozdílů v Evropském hospodářském prostoru a k posilování spolupráce s patnácti evropskými státy. Právě velký důraz na sdílení a výměnu zkušeností mezi donory a příjemci grantů je důležitý aspekt, kterým se tyto fondy liší od fondů EU.</w:t>
      </w:r>
    </w:p>
    <w:p w14:paraId="34DB5910" w14:textId="77777777" w:rsidR="00D304B2" w:rsidRDefault="00D304B2">
      <w:pPr>
        <w:spacing w:after="160" w:line="259" w:lineRule="auto"/>
        <w:jc w:val="left"/>
        <w:rPr>
          <w:rFonts w:eastAsia="Times New Roman" w:cstheme="minorHAnsi"/>
          <w:b/>
          <w:bCs/>
          <w:szCs w:val="24"/>
          <w:lang w:val="cs-CZ" w:eastAsia="cs-CZ"/>
        </w:rPr>
      </w:pPr>
      <w:r w:rsidRPr="002777EE">
        <w:rPr>
          <w:b/>
          <w:bCs/>
          <w:lang w:val="cs-CZ"/>
        </w:rPr>
        <w:br w:type="page"/>
      </w:r>
    </w:p>
    <w:p w14:paraId="65606054" w14:textId="22305FE3" w:rsidR="00503C3D" w:rsidRPr="00D304B2" w:rsidRDefault="00503C3D" w:rsidP="00D304B2">
      <w:pPr>
        <w:pStyle w:val="UZEINormaln"/>
        <w:rPr>
          <w:b/>
          <w:bCs/>
        </w:rPr>
      </w:pPr>
      <w:r w:rsidRPr="00D304B2">
        <w:rPr>
          <w:b/>
          <w:bCs/>
        </w:rPr>
        <w:lastRenderedPageBreak/>
        <w:t>Uvažované ukazatele (kontextové, výstupové, výsledkové, dopadové)</w:t>
      </w:r>
    </w:p>
    <w:p w14:paraId="3D5C766B" w14:textId="4BFFB0DB" w:rsidR="00503C3D" w:rsidRPr="00B96B9F" w:rsidRDefault="00503C3D" w:rsidP="00D304B2">
      <w:pPr>
        <w:pStyle w:val="UZEINormaln"/>
      </w:pPr>
      <w:r w:rsidRPr="00B96B9F">
        <w:t>Uvažované ukazatele (indikátory) vztahující se ke specifickému cíli z přílohy návrhu NAŘÍZENÍ EVROPSKÉHO PARLAMENTU A RADY: „COM-2018-392-F1-CS-ANNEX-1-PART-1“</w:t>
      </w:r>
      <w:r w:rsidRPr="00B96B9F">
        <w:rPr>
          <w:rStyle w:val="Znakapoznpodarou"/>
        </w:rPr>
        <w:footnoteReference w:id="2"/>
      </w:r>
      <w:r w:rsidRPr="00B96B9F">
        <w:t xml:space="preserve"> ze dne 1.6.2018 a dle aktualizace (</w:t>
      </w:r>
      <w:r w:rsidR="00D84DDB">
        <w:t>prosinec</w:t>
      </w:r>
      <w:r w:rsidR="00D84DDB" w:rsidRPr="00B96B9F">
        <w:t xml:space="preserve"> </w:t>
      </w:r>
      <w:r w:rsidRPr="00B96B9F">
        <w:t>2021):</w:t>
      </w:r>
    </w:p>
    <w:p w14:paraId="1F37C309" w14:textId="77777777" w:rsidR="00503C3D" w:rsidRPr="00B96B9F" w:rsidRDefault="00503C3D" w:rsidP="00D304B2">
      <w:pPr>
        <w:pStyle w:val="UZEIOdrky"/>
        <w:rPr>
          <w:rFonts w:eastAsiaTheme="minorEastAsia"/>
          <w:b/>
        </w:rPr>
      </w:pPr>
      <w:r w:rsidRPr="00B96B9F">
        <w:rPr>
          <w:b/>
          <w:bCs/>
        </w:rPr>
        <w:t xml:space="preserve">Ukazatele dopadu </w:t>
      </w:r>
      <w:r w:rsidRPr="00B96B9F">
        <w:t>(dopadové indikátory):</w:t>
      </w:r>
    </w:p>
    <w:p w14:paraId="3941F3C8" w14:textId="77777777" w:rsidR="00503C3D" w:rsidRPr="00B96B9F" w:rsidRDefault="00503C3D" w:rsidP="00D304B2">
      <w:pPr>
        <w:pStyle w:val="UZEIOdrky"/>
        <w:numPr>
          <w:ilvl w:val="1"/>
          <w:numId w:val="2"/>
        </w:numPr>
      </w:pPr>
      <w:r w:rsidRPr="00B96B9F">
        <w:rPr>
          <w:b/>
        </w:rPr>
        <w:t xml:space="preserve">I.13 Snižování eroze půdy: </w:t>
      </w:r>
      <w:r w:rsidRPr="00B96B9F">
        <w:t>procentní podíl zemědělské půdy postižené mírnou a silnou erozí</w:t>
      </w:r>
    </w:p>
    <w:p w14:paraId="32320C62" w14:textId="77777777" w:rsidR="00503C3D" w:rsidRPr="00B96B9F" w:rsidRDefault="00503C3D" w:rsidP="00D304B2">
      <w:pPr>
        <w:pStyle w:val="UZEIOdrky"/>
        <w:numPr>
          <w:ilvl w:val="1"/>
          <w:numId w:val="2"/>
        </w:numPr>
        <w:rPr>
          <w:b/>
        </w:rPr>
      </w:pPr>
      <w:r w:rsidRPr="00B96B9F">
        <w:rPr>
          <w:b/>
        </w:rPr>
        <w:t xml:space="preserve">I.14 Zlepšování kvality ovzduší: </w:t>
      </w:r>
      <w:r w:rsidRPr="00B96B9F">
        <w:t>snižování emisí amoniaku ze zemědělství</w:t>
      </w:r>
    </w:p>
    <w:p w14:paraId="4511E571" w14:textId="77777777" w:rsidR="00503C3D" w:rsidRPr="00B96B9F" w:rsidRDefault="00503C3D" w:rsidP="00D304B2">
      <w:pPr>
        <w:pStyle w:val="UZEIOdrky"/>
        <w:numPr>
          <w:ilvl w:val="1"/>
          <w:numId w:val="2"/>
        </w:numPr>
      </w:pPr>
      <w:r w:rsidRPr="00B96B9F">
        <w:rPr>
          <w:b/>
        </w:rPr>
        <w:t xml:space="preserve">I.15 Zlepšování kvality vod: </w:t>
      </w:r>
      <w:r w:rsidRPr="00B96B9F">
        <w:t>hrubá bilance živin v zemědělské půdě, odhad specifického odtoku (l/s/ha); odhad specifického odnosu (N-NO3; kg/ha/rok), relativní hodnota či její změna u tzv. sdruženého indexu potřebnosti opatření – SIPO (zahrnuje landuse, podíl odvodnění půdy, vodní plochy v povodí, aj.)</w:t>
      </w:r>
    </w:p>
    <w:p w14:paraId="5A9BF1B9" w14:textId="77777777" w:rsidR="00503C3D" w:rsidRPr="00B96B9F" w:rsidRDefault="00503C3D" w:rsidP="00D304B2">
      <w:pPr>
        <w:pStyle w:val="UZEIOdrky"/>
        <w:numPr>
          <w:ilvl w:val="1"/>
          <w:numId w:val="2"/>
        </w:numPr>
      </w:pPr>
      <w:r w:rsidRPr="00B96B9F">
        <w:rPr>
          <w:b/>
        </w:rPr>
        <w:t xml:space="preserve">I.16 Omezování úniku živin: </w:t>
      </w:r>
      <w:r w:rsidRPr="00B96B9F">
        <w:t>dusičnany v podzemní vodě – procentní podíl vzorkovacích stanic podzemních vod, v nichž je koncentrace dusíku vyšší než 50 mg/l podle směrnice o dusičnanech</w:t>
      </w:r>
    </w:p>
    <w:p w14:paraId="2B951F99" w14:textId="77777777" w:rsidR="00503C3D" w:rsidRPr="00B96B9F" w:rsidRDefault="00503C3D" w:rsidP="00D304B2">
      <w:pPr>
        <w:pStyle w:val="UZEIOdrky"/>
        <w:numPr>
          <w:ilvl w:val="1"/>
          <w:numId w:val="2"/>
        </w:numPr>
        <w:rPr>
          <w:b/>
        </w:rPr>
      </w:pPr>
      <w:r w:rsidRPr="00B96B9F">
        <w:rPr>
          <w:b/>
        </w:rPr>
        <w:t xml:space="preserve">I.17 Snižování tlaku na vodní zdroje: </w:t>
      </w:r>
      <w:r w:rsidRPr="00B96B9F">
        <w:t>index spotřeby vody plus (WEI+)</w:t>
      </w:r>
    </w:p>
    <w:p w14:paraId="12E9FECF" w14:textId="77777777" w:rsidR="00503C3D" w:rsidRPr="00B96B9F" w:rsidRDefault="00503C3D" w:rsidP="00D304B2">
      <w:pPr>
        <w:pStyle w:val="UZEIOdrky"/>
        <w:numPr>
          <w:ilvl w:val="1"/>
          <w:numId w:val="2"/>
        </w:numPr>
      </w:pPr>
      <w:r w:rsidRPr="00B96B9F">
        <w:rPr>
          <w:b/>
          <w:bCs/>
        </w:rPr>
        <w:t>I.17 a Zeměděls</w:t>
      </w:r>
      <w:r w:rsidRPr="00B96B9F">
        <w:rPr>
          <w:b/>
        </w:rPr>
        <w:t xml:space="preserve">ká půda v režimu ekologického zemědělství </w:t>
      </w:r>
      <w:r w:rsidRPr="00B96B9F">
        <w:t>(Agricultural area under organic farming)</w:t>
      </w:r>
    </w:p>
    <w:p w14:paraId="35E116F4" w14:textId="77777777" w:rsidR="00503C3D" w:rsidRPr="00B96B9F" w:rsidRDefault="00503C3D" w:rsidP="00503C3D">
      <w:pPr>
        <w:spacing w:line="276" w:lineRule="auto"/>
        <w:ind w:firstLine="703"/>
        <w:rPr>
          <w:szCs w:val="24"/>
          <w:lang w:val="cs-CZ"/>
        </w:rPr>
      </w:pPr>
    </w:p>
    <w:p w14:paraId="173A5A9F" w14:textId="77777777" w:rsidR="00503C3D" w:rsidRPr="00B96B9F" w:rsidRDefault="00503C3D" w:rsidP="00D304B2">
      <w:pPr>
        <w:pStyle w:val="UZEIOdrky"/>
        <w:rPr>
          <w:rFonts w:eastAsiaTheme="minorEastAsia"/>
        </w:rPr>
      </w:pPr>
      <w:r w:rsidRPr="00B96B9F">
        <w:rPr>
          <w:b/>
        </w:rPr>
        <w:t xml:space="preserve">Ukazatele výsledku </w:t>
      </w:r>
      <w:r w:rsidRPr="00B96B9F">
        <w:t>(výsledkové indikátory):</w:t>
      </w:r>
    </w:p>
    <w:p w14:paraId="0DAC3354" w14:textId="5F96E718" w:rsidR="0078373B" w:rsidRPr="00B96B9F" w:rsidRDefault="00503C3D" w:rsidP="00FB22B6">
      <w:pPr>
        <w:pStyle w:val="UZEIOdrky"/>
        <w:numPr>
          <w:ilvl w:val="0"/>
          <w:numId w:val="0"/>
        </w:numPr>
      </w:pPr>
      <w:r w:rsidRPr="0078373B">
        <w:rPr>
          <w:b/>
        </w:rPr>
        <w:t>R.1</w:t>
      </w:r>
      <w:r w:rsidR="0078373B" w:rsidRPr="0078373B">
        <w:rPr>
          <w:b/>
        </w:rPr>
        <w:t>9</w:t>
      </w:r>
      <w:r w:rsidRPr="0078373B">
        <w:rPr>
          <w:b/>
        </w:rPr>
        <w:t xml:space="preserve"> Zlepšování</w:t>
      </w:r>
      <w:r w:rsidR="0078373B" w:rsidRPr="0078373B">
        <w:rPr>
          <w:b/>
        </w:rPr>
        <w:t xml:space="preserve"> a ochrana </w:t>
      </w:r>
      <w:r w:rsidRPr="0078373B">
        <w:rPr>
          <w:b/>
        </w:rPr>
        <w:t>půd:</w:t>
      </w:r>
      <w:r w:rsidRPr="00B96B9F">
        <w:t xml:space="preserve"> </w:t>
      </w:r>
      <w:r w:rsidR="0078373B" w:rsidRPr="0078373B">
        <w:t xml:space="preserve">Podíl využívané </w:t>
      </w:r>
      <w:r w:rsidR="00FB22B6">
        <w:t xml:space="preserve">zemědělské půdy, </w:t>
      </w:r>
      <w:r w:rsidR="00FB22B6" w:rsidRPr="00936B00">
        <w:rPr>
          <w:rFonts w:ascii="TimesNewRomanPSMT" w:eastAsiaTheme="minorHAnsi" w:hAnsi="TimesNewRomanPSMT" w:cs="TimesNewRomanPSMT"/>
          <w:sz w:val="22"/>
          <w:szCs w:val="22"/>
        </w:rPr>
        <w:t xml:space="preserve">na </w:t>
      </w:r>
      <w:r w:rsidR="00FB22B6" w:rsidRPr="00936B00">
        <w:rPr>
          <w:rFonts w:eastAsiaTheme="minorHAnsi"/>
          <w:sz w:val="22"/>
          <w:szCs w:val="22"/>
        </w:rPr>
        <w:t>niž se vztahuj</w:t>
      </w:r>
      <w:r w:rsidR="00FB22B6" w:rsidRPr="00936B00">
        <w:rPr>
          <w:rFonts w:ascii="TimesNewRomanPSMT" w:eastAsiaTheme="minorHAnsi" w:hAnsi="TimesNewRomanPSMT" w:cs="TimesNewRomanPSMT"/>
          <w:sz w:val="22"/>
          <w:szCs w:val="22"/>
        </w:rPr>
        <w:t xml:space="preserve">í podpořené závazky prospěšné pro hospodaření s půdou za účelem zlepšení kvality půdy a bioty (např. omezení orby, půdní pokryv plodinami, střídání plodin, mimo jiné s </w:t>
      </w:r>
      <w:r w:rsidR="00FB22B6" w:rsidRPr="00936B00">
        <w:rPr>
          <w:rFonts w:eastAsiaTheme="minorHAnsi"/>
          <w:sz w:val="22"/>
          <w:szCs w:val="22"/>
        </w:rPr>
        <w:t>luskovinami)</w:t>
      </w:r>
      <w:r w:rsidR="00FB22B6">
        <w:t xml:space="preserve"> </w:t>
      </w:r>
      <w:r w:rsidR="0078373B" w:rsidRPr="0078373B">
        <w:t>plochy (ZPF) v rámci podporovaných závazků prospěšných pro hospodaření s půdou za účelem zlepšení kvality půdy a bioty (např. omezení obdělávání půdy, pokrytí půdy plodinami, střídání plodin s luštěninami).</w:t>
      </w:r>
      <w:r w:rsidR="00936B00" w:rsidRPr="00936B00">
        <w:rPr>
          <w:sz w:val="22"/>
        </w:rPr>
        <w:t xml:space="preserve"> </w:t>
      </w:r>
    </w:p>
    <w:p w14:paraId="0630BDBA" w14:textId="1A2389BE" w:rsidR="006C3589" w:rsidRPr="006C3589" w:rsidRDefault="00503C3D" w:rsidP="006C3589">
      <w:pPr>
        <w:pStyle w:val="Default"/>
        <w:ind w:left="1440"/>
        <w:rPr>
          <w:rFonts w:ascii="TimesNewRomanPSMT" w:eastAsiaTheme="minorHAnsi" w:hAnsi="TimesNewRomanPSMT" w:cs="TimesNewRomanPSMT"/>
          <w:sz w:val="22"/>
          <w:szCs w:val="22"/>
        </w:rPr>
      </w:pPr>
      <w:r w:rsidRPr="00B96B9F">
        <w:rPr>
          <w:b/>
        </w:rPr>
        <w:t>R.</w:t>
      </w:r>
      <w:r w:rsidR="003C5824" w:rsidRPr="00B96B9F">
        <w:rPr>
          <w:b/>
        </w:rPr>
        <w:t>2</w:t>
      </w:r>
      <w:r w:rsidR="003C5824">
        <w:rPr>
          <w:b/>
        </w:rPr>
        <w:t>1</w:t>
      </w:r>
      <w:r w:rsidR="003C5824" w:rsidRPr="00B96B9F">
        <w:t xml:space="preserve"> </w:t>
      </w:r>
      <w:r w:rsidRPr="00B96B9F">
        <w:rPr>
          <w:b/>
        </w:rPr>
        <w:t>Ochrana kvality vod</w:t>
      </w:r>
      <w:r w:rsidRPr="00B96B9F">
        <w:t>:</w:t>
      </w:r>
      <w:r w:rsidRPr="00B96B9F">
        <w:rPr>
          <w:b/>
        </w:rPr>
        <w:t xml:space="preserve"> </w:t>
      </w:r>
      <w:r w:rsidR="003C5824" w:rsidRPr="006C3589">
        <w:t xml:space="preserve">Podíl využívané </w:t>
      </w:r>
      <w:r w:rsidR="006C3589" w:rsidRPr="006C3589">
        <w:t xml:space="preserve">zemědělské půdy, </w:t>
      </w:r>
      <w:r w:rsidR="006C3589" w:rsidRPr="006C3589">
        <w:rPr>
          <w:rFonts w:ascii="TimesNewRomanPSMT" w:eastAsiaTheme="minorHAnsi" w:hAnsi="TimesNewRomanPSMT" w:cs="TimesNewRomanPSMT"/>
        </w:rPr>
        <w:t xml:space="preserve">na niž se vztahují podpořené závazky týkající se </w:t>
      </w:r>
      <w:r w:rsidR="006C3589" w:rsidRPr="006C3589">
        <w:rPr>
          <w:rFonts w:eastAsiaTheme="minorHAnsi"/>
        </w:rPr>
        <w:t>kvality vod</w:t>
      </w:r>
      <w:r w:rsidR="006C3589">
        <w:rPr>
          <w:rFonts w:eastAsiaTheme="minorHAnsi"/>
          <w:sz w:val="22"/>
          <w:szCs w:val="22"/>
        </w:rPr>
        <w:t>.</w:t>
      </w:r>
    </w:p>
    <w:p w14:paraId="6B2C687D" w14:textId="40E25067" w:rsidR="00503C3D" w:rsidRPr="00B96B9F" w:rsidRDefault="006C3589" w:rsidP="00694494">
      <w:pPr>
        <w:pStyle w:val="UZEIOdrky"/>
        <w:numPr>
          <w:ilvl w:val="1"/>
          <w:numId w:val="2"/>
        </w:numPr>
      </w:pPr>
      <w:r>
        <w:t xml:space="preserve"> </w:t>
      </w:r>
      <w:r w:rsidR="003C5824" w:rsidRPr="003C5824">
        <w:t>plochy (ZPF) v rámci podporovaných závazků pro kvalitu vodních útvarů</w:t>
      </w:r>
    </w:p>
    <w:p w14:paraId="45D67952" w14:textId="27144556" w:rsidR="003C5824" w:rsidRPr="00B96B9F" w:rsidRDefault="00503C3D" w:rsidP="00653F3F">
      <w:pPr>
        <w:pStyle w:val="Default"/>
        <w:ind w:left="1440"/>
      </w:pPr>
      <w:r w:rsidRPr="003C5824">
        <w:rPr>
          <w:b/>
        </w:rPr>
        <w:t>R.</w:t>
      </w:r>
      <w:r w:rsidR="003C5824" w:rsidRPr="003C5824">
        <w:rPr>
          <w:b/>
        </w:rPr>
        <w:t>2</w:t>
      </w:r>
      <w:r w:rsidR="003C5824">
        <w:rPr>
          <w:b/>
        </w:rPr>
        <w:t>2</w:t>
      </w:r>
      <w:r w:rsidR="003C5824" w:rsidRPr="003C5824">
        <w:rPr>
          <w:b/>
        </w:rPr>
        <w:t xml:space="preserve"> </w:t>
      </w:r>
      <w:r w:rsidRPr="003C5824">
        <w:rPr>
          <w:b/>
        </w:rPr>
        <w:t xml:space="preserve">Udržitelné hospodaření s živinami: </w:t>
      </w:r>
      <w:r w:rsidR="003C5824" w:rsidRPr="006C3589">
        <w:t xml:space="preserve">Podíl </w:t>
      </w:r>
      <w:r w:rsidR="00CC159F" w:rsidRPr="006C3589">
        <w:t xml:space="preserve">využívané </w:t>
      </w:r>
      <w:r w:rsidR="003C5824" w:rsidRPr="006C3589">
        <w:t xml:space="preserve">zemědělské </w:t>
      </w:r>
      <w:r w:rsidR="00CC159F" w:rsidRPr="006C3589">
        <w:t>půdy</w:t>
      </w:r>
      <w:r w:rsidR="006C3589" w:rsidRPr="006C3589">
        <w:t xml:space="preserve">, na niž se vztahují podpořené závazky týkající se lepšího hospodaření s živinami </w:t>
      </w:r>
    </w:p>
    <w:p w14:paraId="42503162" w14:textId="2677D6BA" w:rsidR="00FB22B6" w:rsidRPr="00FB22B6" w:rsidRDefault="00503C3D" w:rsidP="00FB22B6">
      <w:pPr>
        <w:pStyle w:val="UZEIOdrky"/>
        <w:numPr>
          <w:ilvl w:val="1"/>
          <w:numId w:val="2"/>
        </w:numPr>
        <w:rPr>
          <w:rFonts w:cs="Times New Roman"/>
        </w:rPr>
      </w:pPr>
      <w:r w:rsidRPr="00B9677B">
        <w:rPr>
          <w:b/>
        </w:rPr>
        <w:t>R.</w:t>
      </w:r>
      <w:r w:rsidR="003C5824" w:rsidRPr="00B9677B">
        <w:rPr>
          <w:b/>
        </w:rPr>
        <w:t>23</w:t>
      </w:r>
      <w:r w:rsidR="00FB22B6" w:rsidRPr="00FB22B6">
        <w:rPr>
          <w:vertAlign w:val="superscript"/>
        </w:rPr>
        <w:t>PR</w:t>
      </w:r>
      <w:r w:rsidR="003C5824" w:rsidRPr="00B96B9F">
        <w:t xml:space="preserve"> </w:t>
      </w:r>
      <w:r w:rsidRPr="00B9677B">
        <w:rPr>
          <w:b/>
        </w:rPr>
        <w:t xml:space="preserve">Udržitelné využívání vody: </w:t>
      </w:r>
      <w:r w:rsidR="00B9677B" w:rsidRPr="00B9677B">
        <w:t>Podíl využívané</w:t>
      </w:r>
      <w:r w:rsidR="00FB22B6">
        <w:t xml:space="preserve"> zemědělské půdy, </w:t>
      </w:r>
      <w:r w:rsidR="00FB22B6" w:rsidRPr="00FB22B6">
        <w:t xml:space="preserve">na </w:t>
      </w:r>
      <w:r w:rsidR="00FB22B6" w:rsidRPr="00FB22B6">
        <w:rPr>
          <w:rFonts w:cs="Times New Roman"/>
        </w:rPr>
        <w:t xml:space="preserve">niž se </w:t>
      </w:r>
      <w:r w:rsidR="00FB22B6" w:rsidRPr="00FB22B6">
        <w:t xml:space="preserve">vztahují podpořené závazky týkající se </w:t>
      </w:r>
      <w:r w:rsidR="00FB22B6" w:rsidRPr="00FB22B6">
        <w:rPr>
          <w:rFonts w:cs="Times New Roman"/>
        </w:rPr>
        <w:t xml:space="preserve">zlepšení vodní bilance </w:t>
      </w:r>
    </w:p>
    <w:p w14:paraId="45CA1B5C" w14:textId="18B2B8EF" w:rsidR="00B9677B" w:rsidRPr="00B96B9F" w:rsidRDefault="00B9677B" w:rsidP="00FB22B6">
      <w:pPr>
        <w:pStyle w:val="UZEIOdrky"/>
        <w:numPr>
          <w:ilvl w:val="0"/>
          <w:numId w:val="0"/>
        </w:numPr>
      </w:pPr>
      <w:r w:rsidRPr="00B9677B">
        <w:t>plochy (ZPF) v rámci podporovaných závazků ke zlepšení vodní bilance</w:t>
      </w:r>
      <w:r w:rsidRPr="00B9677B" w:rsidDel="00B9677B">
        <w:t xml:space="preserve"> </w:t>
      </w:r>
    </w:p>
    <w:p w14:paraId="195140E3" w14:textId="7FEF81D0" w:rsidR="00CC159F" w:rsidRDefault="00503C3D" w:rsidP="00CC159F">
      <w:pPr>
        <w:pStyle w:val="UZEIOdrky"/>
        <w:numPr>
          <w:ilvl w:val="0"/>
          <w:numId w:val="0"/>
        </w:numPr>
      </w:pPr>
      <w:bookmarkStart w:id="19" w:name="_Hlk93577487"/>
      <w:r w:rsidRPr="00B9677B">
        <w:rPr>
          <w:b/>
        </w:rPr>
        <w:t xml:space="preserve">R.24 </w:t>
      </w:r>
      <w:r w:rsidR="00B9677B" w:rsidRPr="00B9677B">
        <w:rPr>
          <w:b/>
        </w:rPr>
        <w:t>Udržitelné a omezené používání pesticidů</w:t>
      </w:r>
      <w:r w:rsidRPr="00B9677B">
        <w:rPr>
          <w:b/>
        </w:rPr>
        <w:t>:</w:t>
      </w:r>
      <w:r w:rsidRPr="00B9677B">
        <w:rPr>
          <w:rFonts w:ascii="inherit" w:hAnsi="inherit" w:cs="Courier New"/>
          <w:b/>
          <w:color w:val="202124"/>
          <w:sz w:val="42"/>
          <w:szCs w:val="42"/>
        </w:rPr>
        <w:t xml:space="preserve"> </w:t>
      </w:r>
      <w:r w:rsidR="00B9677B" w:rsidRPr="00B9677B">
        <w:t xml:space="preserve">Podíl využívané zemědělské </w:t>
      </w:r>
      <w:r w:rsidR="00CC159F">
        <w:t xml:space="preserve">půdy, </w:t>
      </w:r>
      <w:r w:rsidR="00CC159F" w:rsidRPr="00CC159F">
        <w:t xml:space="preserve">jíž se týkají podpořené </w:t>
      </w:r>
      <w:r w:rsidR="00CC159F" w:rsidRPr="00CC159F">
        <w:rPr>
          <w:rFonts w:cs="Times New Roman"/>
        </w:rPr>
        <w:t>specifické závazky</w:t>
      </w:r>
      <w:r w:rsidR="00B9677B" w:rsidRPr="00B9677B">
        <w:t xml:space="preserve">, které vedou k udržitelnému používání pesticidů </w:t>
      </w:r>
      <w:r w:rsidR="00CC159F">
        <w:t> za účelem</w:t>
      </w:r>
      <w:r w:rsidR="00B9677B" w:rsidRPr="00B9677B">
        <w:t xml:space="preserve"> snížit rizika a dopady pesticidů, jako je únik pesticidů.</w:t>
      </w:r>
    </w:p>
    <w:p w14:paraId="180E38EF" w14:textId="77777777" w:rsidR="00D16BCA" w:rsidRDefault="00D16BCA" w:rsidP="00B9677B">
      <w:pPr>
        <w:pStyle w:val="UZEIOdrky"/>
        <w:numPr>
          <w:ilvl w:val="0"/>
          <w:numId w:val="0"/>
        </w:numPr>
        <w:ind w:left="1440"/>
      </w:pPr>
    </w:p>
    <w:p w14:paraId="0E2EDE24" w14:textId="6CBAACAD" w:rsidR="00D16BCA" w:rsidRPr="00D16BCA" w:rsidRDefault="00D16BCA" w:rsidP="00776960">
      <w:pPr>
        <w:pStyle w:val="UZEIOdrky"/>
        <w:numPr>
          <w:ilvl w:val="1"/>
          <w:numId w:val="2"/>
        </w:numPr>
      </w:pPr>
      <w:r w:rsidRPr="006F1DE4">
        <w:rPr>
          <w:b/>
          <w:bCs/>
        </w:rPr>
        <w:t>R29 Rozvoj ekologického zemědělství:</w:t>
      </w:r>
      <w:r>
        <w:rPr>
          <w:b/>
          <w:bCs/>
        </w:rPr>
        <w:t xml:space="preserve"> </w:t>
      </w:r>
      <w:r w:rsidRPr="006F1DE4">
        <w:t>Podíl využívané zemědělské plochy (ZPF) podporované v rámci SZP pro ekologické zemědělství, s rozdělením na udržovací a konverzní.</w:t>
      </w:r>
    </w:p>
    <w:p w14:paraId="206B9978" w14:textId="77777777" w:rsidR="00B9677B" w:rsidRPr="00B96B9F" w:rsidRDefault="00B9677B" w:rsidP="006F1DE4">
      <w:pPr>
        <w:pStyle w:val="UZEIOdrky"/>
        <w:numPr>
          <w:ilvl w:val="0"/>
          <w:numId w:val="0"/>
        </w:numPr>
        <w:ind w:left="1440"/>
      </w:pPr>
    </w:p>
    <w:bookmarkEnd w:id="19"/>
    <w:p w14:paraId="077E1A0B" w14:textId="77777777" w:rsidR="00503C3D" w:rsidRPr="00B9677B" w:rsidRDefault="00503C3D" w:rsidP="006F1DE4">
      <w:pPr>
        <w:pStyle w:val="UZEIOdrky"/>
        <w:numPr>
          <w:ilvl w:val="0"/>
          <w:numId w:val="0"/>
        </w:numPr>
        <w:ind w:left="1440"/>
        <w:rPr>
          <w:rFonts w:eastAsiaTheme="minorEastAsia"/>
          <w:b/>
          <w:bCs/>
        </w:rPr>
      </w:pPr>
    </w:p>
    <w:p w14:paraId="0BB9BA9E" w14:textId="77777777" w:rsidR="00503C3D" w:rsidRPr="00694494" w:rsidRDefault="00503C3D" w:rsidP="00694494">
      <w:pPr>
        <w:pStyle w:val="UZEIOdrky"/>
        <w:rPr>
          <w:b/>
          <w:bCs/>
        </w:rPr>
      </w:pPr>
      <w:r w:rsidRPr="00694494">
        <w:rPr>
          <w:b/>
          <w:bCs/>
        </w:rPr>
        <w:t>Ukazatele výstupu (podle intervence) (výstupové indikátory):</w:t>
      </w:r>
    </w:p>
    <w:p w14:paraId="6F38EFBA" w14:textId="77777777" w:rsidR="00503C3D" w:rsidRPr="00B96B9F" w:rsidRDefault="00503C3D" w:rsidP="00694494">
      <w:pPr>
        <w:pStyle w:val="UZEIOdrky"/>
        <w:numPr>
          <w:ilvl w:val="1"/>
          <w:numId w:val="2"/>
        </w:numPr>
      </w:pPr>
      <w:r w:rsidRPr="00B96B9F">
        <w:rPr>
          <w:b/>
        </w:rPr>
        <w:t xml:space="preserve">O.3 Počet příjemců </w:t>
      </w:r>
      <w:r w:rsidRPr="00845325">
        <w:t>podpory poskytované v rámci SZP</w:t>
      </w:r>
    </w:p>
    <w:p w14:paraId="7651927A" w14:textId="77777777" w:rsidR="00503C3D" w:rsidRPr="00B96B9F" w:rsidRDefault="00503C3D" w:rsidP="00694494">
      <w:pPr>
        <w:pStyle w:val="UZEIOdrky"/>
        <w:numPr>
          <w:ilvl w:val="1"/>
          <w:numId w:val="2"/>
        </w:numPr>
      </w:pPr>
      <w:r w:rsidRPr="00B96B9F">
        <w:rPr>
          <w:b/>
        </w:rPr>
        <w:t xml:space="preserve">O.11 Počet hektarů, </w:t>
      </w:r>
      <w:r w:rsidRPr="00B96B9F">
        <w:t>na něž je čerpána doplňková platba na oblast s přírodními omezeními (3 kategorie)</w:t>
      </w:r>
    </w:p>
    <w:p w14:paraId="326D3F58" w14:textId="0739E273" w:rsidR="00503C3D" w:rsidRPr="00F91037" w:rsidRDefault="00503C3D" w:rsidP="00694494">
      <w:pPr>
        <w:pStyle w:val="UZEIOdrky"/>
        <w:numPr>
          <w:ilvl w:val="1"/>
          <w:numId w:val="2"/>
        </w:numPr>
        <w:rPr>
          <w:bCs/>
        </w:rPr>
      </w:pPr>
      <w:r w:rsidRPr="00B96B9F">
        <w:rPr>
          <w:b/>
        </w:rPr>
        <w:t>O.</w:t>
      </w:r>
      <w:r w:rsidR="00D16BCA" w:rsidRPr="00B96B9F">
        <w:rPr>
          <w:b/>
        </w:rPr>
        <w:t>1</w:t>
      </w:r>
      <w:r w:rsidR="00D16BCA">
        <w:rPr>
          <w:b/>
        </w:rPr>
        <w:t>2</w:t>
      </w:r>
      <w:r w:rsidR="00D16BCA" w:rsidRPr="00B96B9F">
        <w:rPr>
          <w:b/>
        </w:rPr>
        <w:t xml:space="preserve"> </w:t>
      </w:r>
      <w:r w:rsidR="00D16BCA" w:rsidRPr="00D16BCA">
        <w:rPr>
          <w:b/>
        </w:rPr>
        <w:t xml:space="preserve">Počet hektarů, </w:t>
      </w:r>
      <w:r w:rsidR="00D16BCA" w:rsidRPr="006F1DE4">
        <w:rPr>
          <w:bCs/>
        </w:rPr>
        <w:t>na které byla poskytnuta podpora pro oblasti s přírodními nebo jinými zvláštními omezeními, včetně rozdělení podle typu oblasti</w:t>
      </w:r>
    </w:p>
    <w:p w14:paraId="18E5C80D" w14:textId="256BFCB5" w:rsidR="00F91037" w:rsidRPr="00F91037" w:rsidRDefault="00F91037" w:rsidP="00694494">
      <w:pPr>
        <w:pStyle w:val="UZEIOdrky"/>
        <w:numPr>
          <w:ilvl w:val="1"/>
          <w:numId w:val="2"/>
        </w:numPr>
        <w:rPr>
          <w:bCs/>
        </w:rPr>
      </w:pPr>
      <w:r w:rsidRPr="00F91037">
        <w:rPr>
          <w:b/>
        </w:rPr>
        <w:t xml:space="preserve">O.17 Počet hektarů nebo počet jiných jednotek </w:t>
      </w:r>
      <w:r w:rsidRPr="006F1DE4">
        <w:rPr>
          <w:bCs/>
        </w:rPr>
        <w:t>využívajících podporu na ekologické zemědělství</w:t>
      </w:r>
    </w:p>
    <w:p w14:paraId="49ECC6EC" w14:textId="0001591A" w:rsidR="001D6AEB" w:rsidRDefault="00F91037" w:rsidP="00694494">
      <w:pPr>
        <w:pStyle w:val="UZEIOdrky"/>
        <w:numPr>
          <w:ilvl w:val="1"/>
          <w:numId w:val="2"/>
        </w:numPr>
        <w:rPr>
          <w:bCs/>
        </w:rPr>
      </w:pPr>
      <w:r w:rsidRPr="00F91037">
        <w:rPr>
          <w:b/>
        </w:rPr>
        <w:t>O.34</w:t>
      </w:r>
      <w:r w:rsidR="001D6AEB">
        <w:rPr>
          <w:vertAlign w:val="superscript"/>
        </w:rPr>
        <w:t>MO</w:t>
      </w:r>
      <w:r w:rsidRPr="00F91037">
        <w:rPr>
          <w:b/>
        </w:rPr>
        <w:t xml:space="preserve"> Počet hektarů, na které se vztahují environmentální postupy </w:t>
      </w:r>
      <w:r w:rsidR="001D6AEB" w:rsidRPr="001D6AEB">
        <w:rPr>
          <w:rFonts w:cs="Times New Roman"/>
        </w:rPr>
        <w:t xml:space="preserve">(celkový ukazatel fyzické plochy, na </w:t>
      </w:r>
      <w:r w:rsidR="001D6AEB" w:rsidRPr="001D6AEB">
        <w:t xml:space="preserve">niž se vztahuje podmíněnost, </w:t>
      </w:r>
      <w:r w:rsidR="001D6AEB" w:rsidRPr="001D6AEB">
        <w:rPr>
          <w:rFonts w:cs="Times New Roman"/>
        </w:rPr>
        <w:t xml:space="preserve">ekoschémata, agroenvironmentální a lesnicko-environmentální </w:t>
      </w:r>
      <w:r w:rsidR="001D6AEB" w:rsidRPr="001D6AEB">
        <w:t xml:space="preserve">závazky hospodaření a závazky hospodaření v </w:t>
      </w:r>
      <w:r w:rsidR="001D6AEB" w:rsidRPr="001D6AEB">
        <w:rPr>
          <w:rFonts w:cs="Times New Roman"/>
        </w:rPr>
        <w:t xml:space="preserve">oblasti klimatu) </w:t>
      </w:r>
      <w:r w:rsidRPr="006F1DE4">
        <w:rPr>
          <w:bCs/>
        </w:rPr>
        <w:t>řízení)</w:t>
      </w:r>
    </w:p>
    <w:p w14:paraId="4B37F6B7" w14:textId="77777777" w:rsidR="00F91037" w:rsidRDefault="00F91037" w:rsidP="00694494">
      <w:pPr>
        <w:pStyle w:val="UZEINormaln"/>
        <w:rPr>
          <w:b/>
          <w:bCs/>
        </w:rPr>
      </w:pPr>
    </w:p>
    <w:p w14:paraId="129DB262" w14:textId="5A320007" w:rsidR="00503C3D" w:rsidRPr="00694494" w:rsidRDefault="00503C3D" w:rsidP="00694494">
      <w:pPr>
        <w:pStyle w:val="UZEINormaln"/>
        <w:rPr>
          <w:b/>
          <w:bCs/>
        </w:rPr>
      </w:pPr>
      <w:r w:rsidRPr="00694494">
        <w:rPr>
          <w:b/>
          <w:bCs/>
        </w:rPr>
        <w:t>Kontextové indikátory</w:t>
      </w:r>
    </w:p>
    <w:p w14:paraId="46D112B2" w14:textId="77777777" w:rsidR="00503C3D" w:rsidRPr="00B96B9F" w:rsidRDefault="00503C3D" w:rsidP="006D090B">
      <w:pPr>
        <w:pStyle w:val="UZEINormaln"/>
        <w:rPr>
          <w:rStyle w:val="tlid-translation"/>
        </w:rPr>
      </w:pPr>
      <w:r w:rsidRPr="00B96B9F">
        <w:t>Z dostupných kontextových indikátorů byly vybrány ty, u kterých byla shledána souvislost s danou problematikou (půda, voda).</w:t>
      </w:r>
      <w:r w:rsidRPr="00B96B9F">
        <w:rPr>
          <w:rFonts w:ascii="Verdana" w:hAnsi="Verdana"/>
          <w:sz w:val="18"/>
          <w:szCs w:val="18"/>
        </w:rPr>
        <w:t xml:space="preserve"> </w:t>
      </w:r>
      <w:r w:rsidRPr="00B96B9F">
        <w:rPr>
          <w:rStyle w:val="tlid-translation"/>
        </w:rPr>
        <w:t>Kontextové ukazatele, které zahrnují ukazatele dopadu SZP, jsou označeny hvězdičkou.</w:t>
      </w:r>
    </w:p>
    <w:p w14:paraId="3B2C9B61" w14:textId="57D6AAB4" w:rsidR="00503C3D" w:rsidRPr="00B96B9F" w:rsidRDefault="00503C3D" w:rsidP="006D090B">
      <w:pPr>
        <w:pStyle w:val="UZEITaB"/>
      </w:pPr>
      <w:bookmarkStart w:id="20" w:name="_Toc81088039"/>
      <w:bookmarkStart w:id="21" w:name="_Toc94182125"/>
      <w:r w:rsidRPr="00B96B9F">
        <w:t>Kontextové indikátory</w:t>
      </w:r>
      <w:bookmarkEnd w:id="20"/>
      <w:bookmarkEnd w:id="21"/>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091"/>
        <w:gridCol w:w="1127"/>
        <w:gridCol w:w="905"/>
        <w:gridCol w:w="4927"/>
      </w:tblGrid>
      <w:tr w:rsidR="00503C3D" w:rsidRPr="00B96B9F" w14:paraId="67B71547" w14:textId="77777777" w:rsidTr="009A4B26">
        <w:tc>
          <w:tcPr>
            <w:tcW w:w="2091" w:type="dxa"/>
            <w:vMerge w:val="restart"/>
          </w:tcPr>
          <w:p w14:paraId="39519C33" w14:textId="77777777" w:rsidR="00503C3D" w:rsidRPr="006851F3" w:rsidRDefault="00503C3D" w:rsidP="006D090B">
            <w:pPr>
              <w:pStyle w:val="UZEINormaln"/>
              <w:spacing w:before="0" w:after="0"/>
              <w:rPr>
                <w:b/>
                <w:bCs/>
                <w:sz w:val="22"/>
                <w:szCs w:val="22"/>
              </w:rPr>
            </w:pPr>
            <w:r w:rsidRPr="006851F3">
              <w:rPr>
                <w:b/>
                <w:bCs/>
                <w:sz w:val="22"/>
                <w:szCs w:val="22"/>
              </w:rPr>
              <w:t>Voda</w:t>
            </w:r>
          </w:p>
        </w:tc>
        <w:tc>
          <w:tcPr>
            <w:tcW w:w="1127" w:type="dxa"/>
          </w:tcPr>
          <w:p w14:paraId="0AE220B4" w14:textId="598870E0" w:rsidR="00503C3D" w:rsidRPr="006851F3" w:rsidRDefault="00503C3D" w:rsidP="006D090B">
            <w:pPr>
              <w:pStyle w:val="UZEINormaln"/>
              <w:spacing w:before="0" w:after="0"/>
              <w:rPr>
                <w:b/>
                <w:bCs/>
                <w:sz w:val="22"/>
                <w:szCs w:val="22"/>
              </w:rPr>
            </w:pPr>
            <w:r w:rsidRPr="006851F3">
              <w:rPr>
                <w:b/>
                <w:bCs/>
                <w:sz w:val="22"/>
                <w:szCs w:val="22"/>
              </w:rPr>
              <w:t>C.</w:t>
            </w:r>
            <w:r w:rsidR="00EB1656" w:rsidRPr="006851F3">
              <w:rPr>
                <w:b/>
                <w:bCs/>
                <w:sz w:val="22"/>
                <w:szCs w:val="22"/>
              </w:rPr>
              <w:t>3</w:t>
            </w:r>
            <w:r w:rsidR="00EB1656">
              <w:rPr>
                <w:b/>
                <w:bCs/>
                <w:sz w:val="22"/>
                <w:szCs w:val="22"/>
              </w:rPr>
              <w:t>8</w:t>
            </w:r>
          </w:p>
        </w:tc>
        <w:tc>
          <w:tcPr>
            <w:tcW w:w="905" w:type="dxa"/>
            <w:shd w:val="clear" w:color="auto" w:fill="auto"/>
          </w:tcPr>
          <w:p w14:paraId="200D5A81" w14:textId="77777777" w:rsidR="00503C3D" w:rsidRPr="006851F3" w:rsidRDefault="00503C3D" w:rsidP="006D090B">
            <w:pPr>
              <w:pStyle w:val="UZEINormaln"/>
              <w:spacing w:before="0" w:after="0"/>
              <w:rPr>
                <w:b/>
                <w:bCs/>
                <w:sz w:val="22"/>
                <w:szCs w:val="22"/>
              </w:rPr>
            </w:pPr>
          </w:p>
        </w:tc>
        <w:tc>
          <w:tcPr>
            <w:tcW w:w="4927" w:type="dxa"/>
            <w:shd w:val="clear" w:color="auto" w:fill="auto"/>
          </w:tcPr>
          <w:p w14:paraId="3B55DAC9" w14:textId="77777777" w:rsidR="00503C3D" w:rsidRPr="006851F3" w:rsidRDefault="00503C3D" w:rsidP="006D090B">
            <w:pPr>
              <w:pStyle w:val="UZEINormaln"/>
              <w:spacing w:before="0" w:after="0"/>
              <w:rPr>
                <w:sz w:val="22"/>
                <w:szCs w:val="22"/>
              </w:rPr>
            </w:pPr>
            <w:r w:rsidRPr="006851F3">
              <w:rPr>
                <w:sz w:val="22"/>
                <w:szCs w:val="22"/>
              </w:rPr>
              <w:t>Využití vody v zemědělství (*I17)</w:t>
            </w:r>
          </w:p>
        </w:tc>
      </w:tr>
      <w:tr w:rsidR="00503C3D" w:rsidRPr="00B96B9F" w14:paraId="5E2B5783" w14:textId="77777777" w:rsidTr="009A4B26">
        <w:tc>
          <w:tcPr>
            <w:tcW w:w="2091" w:type="dxa"/>
            <w:vMerge/>
          </w:tcPr>
          <w:p w14:paraId="75B830D6" w14:textId="77777777" w:rsidR="00503C3D" w:rsidRPr="006851F3" w:rsidRDefault="00503C3D" w:rsidP="006D090B">
            <w:pPr>
              <w:pStyle w:val="UZEINormaln"/>
              <w:spacing w:before="0" w:after="0"/>
              <w:rPr>
                <w:b/>
                <w:bCs/>
                <w:sz w:val="22"/>
                <w:szCs w:val="22"/>
              </w:rPr>
            </w:pPr>
          </w:p>
        </w:tc>
        <w:tc>
          <w:tcPr>
            <w:tcW w:w="1127" w:type="dxa"/>
          </w:tcPr>
          <w:p w14:paraId="36367F19" w14:textId="7BDD5818" w:rsidR="00503C3D" w:rsidRPr="006851F3" w:rsidRDefault="00503C3D" w:rsidP="006D090B">
            <w:pPr>
              <w:pStyle w:val="UZEINormaln"/>
              <w:spacing w:before="0" w:after="0"/>
              <w:rPr>
                <w:b/>
                <w:bCs/>
                <w:sz w:val="22"/>
                <w:szCs w:val="22"/>
              </w:rPr>
            </w:pPr>
            <w:r w:rsidRPr="006851F3">
              <w:rPr>
                <w:b/>
                <w:bCs/>
                <w:sz w:val="22"/>
                <w:szCs w:val="22"/>
              </w:rPr>
              <w:t>C.3</w:t>
            </w:r>
            <w:r w:rsidR="00EB1656">
              <w:rPr>
                <w:b/>
                <w:bCs/>
                <w:sz w:val="22"/>
                <w:szCs w:val="22"/>
              </w:rPr>
              <w:t>9</w:t>
            </w:r>
          </w:p>
        </w:tc>
        <w:tc>
          <w:tcPr>
            <w:tcW w:w="905" w:type="dxa"/>
            <w:shd w:val="clear" w:color="auto" w:fill="auto"/>
          </w:tcPr>
          <w:p w14:paraId="63B6B793" w14:textId="77777777" w:rsidR="00503C3D" w:rsidRPr="006851F3" w:rsidRDefault="00503C3D" w:rsidP="006D090B">
            <w:pPr>
              <w:pStyle w:val="UZEINormaln"/>
              <w:spacing w:before="0" w:after="0"/>
              <w:rPr>
                <w:b/>
                <w:bCs/>
                <w:sz w:val="22"/>
                <w:szCs w:val="22"/>
              </w:rPr>
            </w:pPr>
          </w:p>
        </w:tc>
        <w:tc>
          <w:tcPr>
            <w:tcW w:w="4927" w:type="dxa"/>
            <w:shd w:val="clear" w:color="auto" w:fill="auto"/>
          </w:tcPr>
          <w:p w14:paraId="73AD65E7" w14:textId="77777777" w:rsidR="00503C3D" w:rsidRPr="006851F3" w:rsidRDefault="00503C3D" w:rsidP="006D090B">
            <w:pPr>
              <w:pStyle w:val="UZEINormaln"/>
              <w:spacing w:before="0" w:after="0"/>
              <w:rPr>
                <w:sz w:val="22"/>
                <w:szCs w:val="22"/>
              </w:rPr>
            </w:pPr>
            <w:r w:rsidRPr="006851F3">
              <w:rPr>
                <w:sz w:val="22"/>
                <w:szCs w:val="22"/>
              </w:rPr>
              <w:t>Kvalita vody</w:t>
            </w:r>
          </w:p>
        </w:tc>
      </w:tr>
      <w:tr w:rsidR="00503C3D" w:rsidRPr="00B96B9F" w14:paraId="32FF1598" w14:textId="77777777" w:rsidTr="009A4B26">
        <w:tc>
          <w:tcPr>
            <w:tcW w:w="2091" w:type="dxa"/>
            <w:vMerge/>
          </w:tcPr>
          <w:p w14:paraId="3FC91B86" w14:textId="77777777" w:rsidR="00503C3D" w:rsidRPr="006851F3" w:rsidRDefault="00503C3D" w:rsidP="006D090B">
            <w:pPr>
              <w:pStyle w:val="UZEINormaln"/>
              <w:spacing w:before="0" w:after="0"/>
              <w:rPr>
                <w:b/>
                <w:bCs/>
                <w:sz w:val="22"/>
                <w:szCs w:val="22"/>
              </w:rPr>
            </w:pPr>
          </w:p>
        </w:tc>
        <w:tc>
          <w:tcPr>
            <w:tcW w:w="1127" w:type="dxa"/>
          </w:tcPr>
          <w:p w14:paraId="2131C2D7" w14:textId="77777777" w:rsidR="00503C3D" w:rsidRPr="006851F3" w:rsidRDefault="00503C3D" w:rsidP="006D090B">
            <w:pPr>
              <w:pStyle w:val="UZEINormaln"/>
              <w:spacing w:before="0" w:after="0"/>
              <w:rPr>
                <w:b/>
                <w:bCs/>
                <w:sz w:val="22"/>
                <w:szCs w:val="22"/>
              </w:rPr>
            </w:pPr>
          </w:p>
        </w:tc>
        <w:tc>
          <w:tcPr>
            <w:tcW w:w="905" w:type="dxa"/>
            <w:shd w:val="clear" w:color="auto" w:fill="auto"/>
          </w:tcPr>
          <w:p w14:paraId="0D0C7FCF" w14:textId="77777777" w:rsidR="00503C3D" w:rsidRPr="006851F3" w:rsidRDefault="00503C3D" w:rsidP="006D090B">
            <w:pPr>
              <w:pStyle w:val="UZEINormaln"/>
              <w:spacing w:before="0" w:after="0"/>
              <w:rPr>
                <w:b/>
                <w:bCs/>
                <w:sz w:val="22"/>
                <w:szCs w:val="22"/>
              </w:rPr>
            </w:pPr>
            <w:r w:rsidRPr="006851F3">
              <w:rPr>
                <w:b/>
                <w:bCs/>
                <w:sz w:val="22"/>
                <w:szCs w:val="22"/>
              </w:rPr>
              <w:t>C.40</w:t>
            </w:r>
          </w:p>
        </w:tc>
        <w:tc>
          <w:tcPr>
            <w:tcW w:w="4927" w:type="dxa"/>
            <w:shd w:val="clear" w:color="auto" w:fill="auto"/>
          </w:tcPr>
          <w:p w14:paraId="338FE98A" w14:textId="77777777" w:rsidR="00503C3D" w:rsidRPr="006851F3" w:rsidRDefault="00503C3D" w:rsidP="006D090B">
            <w:pPr>
              <w:pStyle w:val="UZEINormaln"/>
              <w:spacing w:before="0" w:after="0"/>
              <w:rPr>
                <w:sz w:val="22"/>
                <w:szCs w:val="22"/>
              </w:rPr>
            </w:pPr>
            <w:r w:rsidRPr="006851F3">
              <w:rPr>
                <w:sz w:val="22"/>
                <w:szCs w:val="22"/>
              </w:rPr>
              <w:t xml:space="preserve">Bilance živin – dusík (*I.15) Hrubá bilance </w:t>
            </w:r>
          </w:p>
        </w:tc>
      </w:tr>
      <w:tr w:rsidR="00503C3D" w:rsidRPr="00B96B9F" w14:paraId="7482529A" w14:textId="77777777" w:rsidTr="009A4B26">
        <w:tc>
          <w:tcPr>
            <w:tcW w:w="2091" w:type="dxa"/>
            <w:vMerge/>
          </w:tcPr>
          <w:p w14:paraId="7EEC467A" w14:textId="77777777" w:rsidR="00503C3D" w:rsidRPr="006851F3" w:rsidRDefault="00503C3D" w:rsidP="006D090B">
            <w:pPr>
              <w:pStyle w:val="UZEINormaln"/>
              <w:spacing w:before="0" w:after="0"/>
              <w:rPr>
                <w:b/>
                <w:bCs/>
                <w:sz w:val="22"/>
                <w:szCs w:val="22"/>
              </w:rPr>
            </w:pPr>
          </w:p>
        </w:tc>
        <w:tc>
          <w:tcPr>
            <w:tcW w:w="1127" w:type="dxa"/>
          </w:tcPr>
          <w:p w14:paraId="4958A37E" w14:textId="77777777" w:rsidR="00503C3D" w:rsidRPr="006851F3" w:rsidRDefault="00503C3D" w:rsidP="006D090B">
            <w:pPr>
              <w:pStyle w:val="UZEINormaln"/>
              <w:spacing w:before="0" w:after="0"/>
              <w:rPr>
                <w:b/>
                <w:bCs/>
                <w:sz w:val="22"/>
                <w:szCs w:val="22"/>
              </w:rPr>
            </w:pPr>
          </w:p>
        </w:tc>
        <w:tc>
          <w:tcPr>
            <w:tcW w:w="905" w:type="dxa"/>
            <w:shd w:val="clear" w:color="auto" w:fill="auto"/>
          </w:tcPr>
          <w:p w14:paraId="6884E546" w14:textId="77777777" w:rsidR="00503C3D" w:rsidRPr="006851F3" w:rsidRDefault="00503C3D" w:rsidP="006D090B">
            <w:pPr>
              <w:pStyle w:val="UZEINormaln"/>
              <w:spacing w:before="0" w:after="0"/>
              <w:rPr>
                <w:b/>
                <w:bCs/>
                <w:sz w:val="22"/>
                <w:szCs w:val="22"/>
              </w:rPr>
            </w:pPr>
            <w:r w:rsidRPr="006851F3">
              <w:rPr>
                <w:b/>
                <w:bCs/>
                <w:sz w:val="22"/>
                <w:szCs w:val="22"/>
              </w:rPr>
              <w:t>C.40</w:t>
            </w:r>
          </w:p>
        </w:tc>
        <w:tc>
          <w:tcPr>
            <w:tcW w:w="4927" w:type="dxa"/>
            <w:shd w:val="clear" w:color="auto" w:fill="auto"/>
          </w:tcPr>
          <w:p w14:paraId="4D5C99BA" w14:textId="77777777" w:rsidR="00503C3D" w:rsidRPr="006851F3" w:rsidRDefault="00503C3D" w:rsidP="006D090B">
            <w:pPr>
              <w:pStyle w:val="UZEINormaln"/>
              <w:spacing w:before="0" w:after="0"/>
              <w:rPr>
                <w:sz w:val="22"/>
                <w:szCs w:val="22"/>
              </w:rPr>
            </w:pPr>
            <w:r w:rsidRPr="006851F3">
              <w:rPr>
                <w:sz w:val="22"/>
                <w:szCs w:val="22"/>
              </w:rPr>
              <w:t xml:space="preserve">Bilance živin – fosfor Hrubá bilance </w:t>
            </w:r>
          </w:p>
        </w:tc>
      </w:tr>
      <w:tr w:rsidR="00503C3D" w:rsidRPr="002777EE" w14:paraId="3CE8EB61" w14:textId="77777777" w:rsidTr="009A4B26">
        <w:tc>
          <w:tcPr>
            <w:tcW w:w="2091" w:type="dxa"/>
            <w:vMerge/>
          </w:tcPr>
          <w:p w14:paraId="46A7DC93" w14:textId="77777777" w:rsidR="00503C3D" w:rsidRPr="006851F3" w:rsidRDefault="00503C3D" w:rsidP="006D090B">
            <w:pPr>
              <w:pStyle w:val="UZEINormaln"/>
              <w:spacing w:before="0" w:after="0"/>
              <w:rPr>
                <w:b/>
                <w:bCs/>
                <w:sz w:val="22"/>
                <w:szCs w:val="22"/>
              </w:rPr>
            </w:pPr>
          </w:p>
        </w:tc>
        <w:tc>
          <w:tcPr>
            <w:tcW w:w="1127" w:type="dxa"/>
          </w:tcPr>
          <w:p w14:paraId="30C5CC58" w14:textId="77777777" w:rsidR="00503C3D" w:rsidRPr="006851F3" w:rsidRDefault="00503C3D" w:rsidP="006D090B">
            <w:pPr>
              <w:pStyle w:val="UZEINormaln"/>
              <w:spacing w:before="0" w:after="0"/>
              <w:rPr>
                <w:b/>
                <w:bCs/>
                <w:sz w:val="22"/>
                <w:szCs w:val="22"/>
              </w:rPr>
            </w:pPr>
          </w:p>
        </w:tc>
        <w:tc>
          <w:tcPr>
            <w:tcW w:w="905" w:type="dxa"/>
            <w:shd w:val="clear" w:color="auto" w:fill="auto"/>
          </w:tcPr>
          <w:p w14:paraId="2F3D16C0" w14:textId="77777777" w:rsidR="00503C3D" w:rsidRPr="006851F3" w:rsidRDefault="00503C3D" w:rsidP="006D090B">
            <w:pPr>
              <w:pStyle w:val="UZEINormaln"/>
              <w:spacing w:before="0" w:after="0"/>
              <w:rPr>
                <w:b/>
                <w:bCs/>
                <w:sz w:val="22"/>
                <w:szCs w:val="22"/>
              </w:rPr>
            </w:pPr>
          </w:p>
        </w:tc>
        <w:tc>
          <w:tcPr>
            <w:tcW w:w="4927" w:type="dxa"/>
            <w:shd w:val="clear" w:color="auto" w:fill="auto"/>
          </w:tcPr>
          <w:p w14:paraId="559E81DD" w14:textId="77777777" w:rsidR="00503C3D" w:rsidRPr="006851F3" w:rsidRDefault="00503C3D" w:rsidP="006D090B">
            <w:pPr>
              <w:pStyle w:val="UZEINormaln"/>
              <w:spacing w:before="0" w:after="0"/>
              <w:rPr>
                <w:sz w:val="22"/>
                <w:szCs w:val="22"/>
              </w:rPr>
            </w:pPr>
            <w:r w:rsidRPr="006851F3">
              <w:rPr>
                <w:sz w:val="22"/>
                <w:szCs w:val="22"/>
              </w:rPr>
              <w:t>Nitráty v podpovrchových vodách (*I.16)</w:t>
            </w:r>
          </w:p>
        </w:tc>
      </w:tr>
      <w:tr w:rsidR="00503C3D" w:rsidRPr="002777EE" w14:paraId="37D062D8" w14:textId="77777777" w:rsidTr="009A4B26">
        <w:tc>
          <w:tcPr>
            <w:tcW w:w="2091" w:type="dxa"/>
            <w:vMerge w:val="restart"/>
          </w:tcPr>
          <w:p w14:paraId="4E9AB7E3" w14:textId="77777777" w:rsidR="00503C3D" w:rsidRPr="006851F3" w:rsidRDefault="00503C3D" w:rsidP="006D090B">
            <w:pPr>
              <w:pStyle w:val="UZEINormaln"/>
              <w:spacing w:before="0" w:after="0"/>
              <w:rPr>
                <w:b/>
                <w:bCs/>
                <w:sz w:val="22"/>
                <w:szCs w:val="22"/>
              </w:rPr>
            </w:pPr>
            <w:r w:rsidRPr="006851F3">
              <w:rPr>
                <w:b/>
                <w:bCs/>
                <w:sz w:val="22"/>
                <w:szCs w:val="22"/>
              </w:rPr>
              <w:t>Půda</w:t>
            </w:r>
          </w:p>
        </w:tc>
        <w:tc>
          <w:tcPr>
            <w:tcW w:w="1127" w:type="dxa"/>
          </w:tcPr>
          <w:p w14:paraId="208D5C87" w14:textId="77777777" w:rsidR="00503C3D" w:rsidRPr="006851F3" w:rsidRDefault="00503C3D" w:rsidP="006D090B">
            <w:pPr>
              <w:pStyle w:val="UZEINormaln"/>
              <w:spacing w:before="0" w:after="0"/>
              <w:rPr>
                <w:b/>
                <w:bCs/>
                <w:sz w:val="22"/>
                <w:szCs w:val="22"/>
              </w:rPr>
            </w:pPr>
            <w:r w:rsidRPr="006851F3">
              <w:rPr>
                <w:b/>
                <w:bCs/>
                <w:sz w:val="22"/>
                <w:szCs w:val="22"/>
              </w:rPr>
              <w:t>C.39</w:t>
            </w:r>
          </w:p>
        </w:tc>
        <w:tc>
          <w:tcPr>
            <w:tcW w:w="905" w:type="dxa"/>
            <w:shd w:val="clear" w:color="auto" w:fill="auto"/>
          </w:tcPr>
          <w:p w14:paraId="6A237172" w14:textId="77777777" w:rsidR="00503C3D" w:rsidRPr="006851F3" w:rsidRDefault="00503C3D" w:rsidP="006D090B">
            <w:pPr>
              <w:pStyle w:val="UZEINormaln"/>
              <w:spacing w:before="0" w:after="0"/>
              <w:rPr>
                <w:b/>
                <w:bCs/>
                <w:sz w:val="22"/>
                <w:szCs w:val="22"/>
              </w:rPr>
            </w:pPr>
            <w:r w:rsidRPr="006851F3">
              <w:rPr>
                <w:b/>
                <w:bCs/>
                <w:sz w:val="22"/>
                <w:szCs w:val="22"/>
              </w:rPr>
              <w:t>C.41</w:t>
            </w:r>
          </w:p>
        </w:tc>
        <w:tc>
          <w:tcPr>
            <w:tcW w:w="4927" w:type="dxa"/>
            <w:shd w:val="clear" w:color="auto" w:fill="auto"/>
          </w:tcPr>
          <w:p w14:paraId="6CC40A6A" w14:textId="77777777" w:rsidR="00503C3D" w:rsidRPr="006851F3" w:rsidRDefault="00503C3D" w:rsidP="006D090B">
            <w:pPr>
              <w:pStyle w:val="UZEINormaln"/>
              <w:spacing w:before="0" w:after="0"/>
              <w:rPr>
                <w:bCs/>
                <w:sz w:val="22"/>
                <w:szCs w:val="22"/>
              </w:rPr>
            </w:pPr>
            <w:r w:rsidRPr="006851F3">
              <w:rPr>
                <w:sz w:val="22"/>
                <w:szCs w:val="22"/>
              </w:rPr>
              <w:t>Půdní organická hmota na orné půdě (*I.11)</w:t>
            </w:r>
          </w:p>
        </w:tc>
      </w:tr>
      <w:tr w:rsidR="00503C3D" w:rsidRPr="00B96B9F" w14:paraId="46A60F06" w14:textId="77777777" w:rsidTr="009A4B26">
        <w:tc>
          <w:tcPr>
            <w:tcW w:w="2091" w:type="dxa"/>
            <w:vMerge/>
          </w:tcPr>
          <w:p w14:paraId="506CC652" w14:textId="77777777" w:rsidR="00503C3D" w:rsidRPr="006851F3" w:rsidRDefault="00503C3D" w:rsidP="006D090B">
            <w:pPr>
              <w:pStyle w:val="UZEINormaln"/>
              <w:spacing w:before="0" w:after="0"/>
              <w:rPr>
                <w:b/>
                <w:bCs/>
                <w:sz w:val="22"/>
                <w:szCs w:val="22"/>
              </w:rPr>
            </w:pPr>
          </w:p>
        </w:tc>
        <w:tc>
          <w:tcPr>
            <w:tcW w:w="1127" w:type="dxa"/>
          </w:tcPr>
          <w:p w14:paraId="7801070F" w14:textId="77777777" w:rsidR="00503C3D" w:rsidRPr="006851F3" w:rsidRDefault="00503C3D" w:rsidP="006D090B">
            <w:pPr>
              <w:pStyle w:val="UZEINormaln"/>
              <w:spacing w:before="0" w:after="0"/>
              <w:rPr>
                <w:b/>
                <w:bCs/>
                <w:sz w:val="22"/>
                <w:szCs w:val="22"/>
              </w:rPr>
            </w:pPr>
            <w:r w:rsidRPr="006851F3">
              <w:rPr>
                <w:b/>
                <w:bCs/>
                <w:sz w:val="22"/>
                <w:szCs w:val="22"/>
              </w:rPr>
              <w:t>C.40</w:t>
            </w:r>
          </w:p>
        </w:tc>
        <w:tc>
          <w:tcPr>
            <w:tcW w:w="905" w:type="dxa"/>
            <w:shd w:val="clear" w:color="auto" w:fill="auto"/>
          </w:tcPr>
          <w:p w14:paraId="5A78D165" w14:textId="77777777" w:rsidR="00503C3D" w:rsidRPr="006851F3" w:rsidRDefault="00503C3D" w:rsidP="006D090B">
            <w:pPr>
              <w:pStyle w:val="UZEINormaln"/>
              <w:spacing w:before="0" w:after="0"/>
              <w:rPr>
                <w:b/>
                <w:bCs/>
                <w:sz w:val="22"/>
                <w:szCs w:val="22"/>
              </w:rPr>
            </w:pPr>
            <w:r w:rsidRPr="006851F3">
              <w:rPr>
                <w:b/>
                <w:bCs/>
                <w:sz w:val="22"/>
                <w:szCs w:val="22"/>
              </w:rPr>
              <w:t>C.42</w:t>
            </w:r>
          </w:p>
        </w:tc>
        <w:tc>
          <w:tcPr>
            <w:tcW w:w="4927" w:type="dxa"/>
            <w:shd w:val="clear" w:color="auto" w:fill="auto"/>
          </w:tcPr>
          <w:p w14:paraId="6805EEC6" w14:textId="77777777" w:rsidR="00503C3D" w:rsidRPr="006851F3" w:rsidRDefault="00503C3D" w:rsidP="006D090B">
            <w:pPr>
              <w:pStyle w:val="UZEINormaln"/>
              <w:spacing w:before="0" w:after="0"/>
              <w:rPr>
                <w:sz w:val="22"/>
                <w:szCs w:val="22"/>
              </w:rPr>
            </w:pPr>
            <w:r w:rsidRPr="006851F3">
              <w:rPr>
                <w:sz w:val="22"/>
                <w:szCs w:val="22"/>
              </w:rPr>
              <w:t>Vodní eroze (*I.13)</w:t>
            </w:r>
          </w:p>
        </w:tc>
      </w:tr>
    </w:tbl>
    <w:p w14:paraId="1CE18D88" w14:textId="5A089BA3" w:rsidR="00503C3D" w:rsidRPr="00B96B9F" w:rsidRDefault="00503C3D" w:rsidP="00156AD3">
      <w:pPr>
        <w:pStyle w:val="UZEIZdroj"/>
      </w:pPr>
      <w:r w:rsidRPr="00B96B9F">
        <w:t>Zdroj: ÚZEI, vlastní zpracování</w:t>
      </w:r>
    </w:p>
    <w:p w14:paraId="13FF5741" w14:textId="74A0804F" w:rsidR="00503C3D" w:rsidRPr="00B96B9F" w:rsidRDefault="00503C3D" w:rsidP="00156AD3">
      <w:pPr>
        <w:pStyle w:val="UZEITaB"/>
      </w:pPr>
      <w:bookmarkStart w:id="22" w:name="_Toc81088040"/>
      <w:bookmarkStart w:id="23" w:name="_Hlk15288084"/>
      <w:bookmarkStart w:id="24" w:name="_Toc94182126"/>
      <w:r w:rsidRPr="00B96B9F">
        <w:t>Zemědělská plocha v ekologickém režimu</w:t>
      </w:r>
      <w:bookmarkEnd w:id="22"/>
      <w:bookmarkEnd w:id="24"/>
    </w:p>
    <w:p w14:paraId="45C30F9C" w14:textId="77777777" w:rsidR="00503C3D" w:rsidRPr="00B96B9F" w:rsidRDefault="00503C3D" w:rsidP="00503C3D">
      <w:pPr>
        <w:rPr>
          <w:lang w:val="cs-CZ"/>
        </w:rPr>
      </w:pPr>
      <w:r w:rsidRPr="00B96B9F">
        <w:rPr>
          <w:noProof/>
          <w:lang w:val="cs-CZ" w:eastAsia="cs-CZ"/>
        </w:rPr>
        <w:drawing>
          <wp:inline distT="0" distB="0" distL="0" distR="0" wp14:anchorId="3AE6788F" wp14:editId="36ABC770">
            <wp:extent cx="6270759" cy="1419225"/>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pic:nvPicPr>
                  <pic:blipFill>
                    <a:blip r:embed="rId9">
                      <a:extLst>
                        <a:ext uri="{28A0092B-C50C-407E-A947-70E740481C1C}">
                          <a14:useLocalDpi xmlns:a14="http://schemas.microsoft.com/office/drawing/2010/main" val="0"/>
                        </a:ext>
                      </a:extLst>
                    </a:blip>
                    <a:stretch>
                      <a:fillRect/>
                    </a:stretch>
                  </pic:blipFill>
                  <pic:spPr>
                    <a:xfrm>
                      <a:off x="0" y="0"/>
                      <a:ext cx="6270759" cy="1419225"/>
                    </a:xfrm>
                    <a:prstGeom prst="rect">
                      <a:avLst/>
                    </a:prstGeom>
                  </pic:spPr>
                </pic:pic>
              </a:graphicData>
            </a:graphic>
          </wp:inline>
        </w:drawing>
      </w:r>
    </w:p>
    <w:p w14:paraId="673AB9F2" w14:textId="77777777" w:rsidR="00503C3D" w:rsidRPr="00B96B9F" w:rsidRDefault="00503C3D" w:rsidP="00156AD3">
      <w:pPr>
        <w:pStyle w:val="UZEIZdroj"/>
      </w:pPr>
      <w:r w:rsidRPr="00B96B9F">
        <w:t xml:space="preserve">Zdroj: </w:t>
      </w:r>
      <w:bookmarkStart w:id="25" w:name="_Hlk519524522"/>
      <w:r w:rsidRPr="00B96B9F">
        <w:t xml:space="preserve">ÚZEI/Statistická šetření ekologického zemědělství </w:t>
      </w:r>
      <w:bookmarkEnd w:id="25"/>
      <w:r w:rsidRPr="00B96B9F">
        <w:t>(poslední aktualizace 06/2021)</w:t>
      </w:r>
    </w:p>
    <w:bookmarkEnd w:id="23"/>
    <w:p w14:paraId="3A662994" w14:textId="77777777" w:rsidR="00503C3D" w:rsidRPr="00B96B9F" w:rsidRDefault="00503C3D" w:rsidP="00156AD3">
      <w:pPr>
        <w:pStyle w:val="UZEINormaln"/>
      </w:pPr>
      <w:r w:rsidRPr="00B96B9F">
        <w:t>Z tab. 2 je patrné, že plocha půdy v ekologickém zemědělství od roku 2007 stále roste, převážná část ploch v EZ je ale stále zastoupena trvalými travními porosty. Tab. 3 udává vývoj podílu zemědělské a lesní půdy v ČR v letech 2005-2020.</w:t>
      </w:r>
    </w:p>
    <w:p w14:paraId="2A742DD4" w14:textId="25D83363" w:rsidR="00503C3D" w:rsidRPr="00B96B9F" w:rsidRDefault="00503C3D" w:rsidP="00156AD3">
      <w:pPr>
        <w:pStyle w:val="UZEITaB"/>
      </w:pPr>
      <w:bookmarkStart w:id="26" w:name="_Toc81088041"/>
      <w:bookmarkStart w:id="27" w:name="_Toc94182127"/>
      <w:r w:rsidRPr="00B96B9F">
        <w:t>Krajinný pokryv zemědělské a lesní půdy uvedený v % (podíl z celkové plochy ČR)</w:t>
      </w:r>
      <w:bookmarkEnd w:id="26"/>
      <w:bookmarkEnd w:id="27"/>
    </w:p>
    <w:tbl>
      <w:tblPr>
        <w:tblW w:w="9124" w:type="dxa"/>
        <w:tblLayout w:type="fixed"/>
        <w:tblCellMar>
          <w:left w:w="70" w:type="dxa"/>
          <w:right w:w="70" w:type="dxa"/>
        </w:tblCellMar>
        <w:tblLook w:val="04A0" w:firstRow="1" w:lastRow="0" w:firstColumn="1" w:lastColumn="0" w:noHBand="0" w:noVBand="1"/>
      </w:tblPr>
      <w:tblGrid>
        <w:gridCol w:w="1107"/>
        <w:gridCol w:w="511"/>
        <w:gridCol w:w="590"/>
        <w:gridCol w:w="579"/>
        <w:gridCol w:w="490"/>
        <w:gridCol w:w="490"/>
        <w:gridCol w:w="490"/>
        <w:gridCol w:w="490"/>
        <w:gridCol w:w="490"/>
        <w:gridCol w:w="490"/>
        <w:gridCol w:w="490"/>
        <w:gridCol w:w="490"/>
        <w:gridCol w:w="417"/>
        <w:gridCol w:w="490"/>
        <w:gridCol w:w="490"/>
        <w:gridCol w:w="510"/>
        <w:gridCol w:w="510"/>
      </w:tblGrid>
      <w:tr w:rsidR="00503C3D" w:rsidRPr="006851F3" w14:paraId="649C509D" w14:textId="77777777" w:rsidTr="009A4B26">
        <w:trPr>
          <w:cantSplit/>
          <w:trHeight w:val="1134"/>
        </w:trPr>
        <w:tc>
          <w:tcPr>
            <w:tcW w:w="1107"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460EE38D" w14:textId="77777777" w:rsidR="00503C3D" w:rsidRPr="006851F3" w:rsidRDefault="00503C3D" w:rsidP="00CC2A58">
            <w:pPr>
              <w:pStyle w:val="UZEINormaln"/>
              <w:spacing w:before="0" w:after="0"/>
              <w:rPr>
                <w:b/>
                <w:bCs/>
                <w:sz w:val="22"/>
                <w:szCs w:val="22"/>
              </w:rPr>
            </w:pPr>
            <w:r w:rsidRPr="006851F3">
              <w:rPr>
                <w:b/>
                <w:bCs/>
                <w:sz w:val="22"/>
                <w:szCs w:val="22"/>
              </w:rPr>
              <w:t>Krajinný pokryv / roky</w:t>
            </w:r>
          </w:p>
        </w:tc>
        <w:tc>
          <w:tcPr>
            <w:tcW w:w="511" w:type="dxa"/>
            <w:tcBorders>
              <w:top w:val="single" w:sz="8" w:space="0" w:color="auto"/>
              <w:left w:val="nil"/>
              <w:bottom w:val="single" w:sz="8" w:space="0" w:color="auto"/>
              <w:right w:val="single" w:sz="4" w:space="0" w:color="auto"/>
            </w:tcBorders>
            <w:shd w:val="clear" w:color="auto" w:fill="D9D9D9" w:themeFill="background1" w:themeFillShade="D9"/>
            <w:textDirection w:val="btLr"/>
            <w:vAlign w:val="center"/>
            <w:hideMark/>
          </w:tcPr>
          <w:p w14:paraId="443C6147" w14:textId="77777777" w:rsidR="00503C3D" w:rsidRPr="006851F3" w:rsidRDefault="00503C3D" w:rsidP="00CC2A58">
            <w:pPr>
              <w:pStyle w:val="UZEINormaln"/>
              <w:spacing w:before="0" w:after="0"/>
              <w:jc w:val="center"/>
              <w:rPr>
                <w:b/>
                <w:bCs/>
                <w:sz w:val="22"/>
                <w:szCs w:val="22"/>
              </w:rPr>
            </w:pPr>
            <w:r w:rsidRPr="006851F3">
              <w:rPr>
                <w:b/>
                <w:bCs/>
                <w:sz w:val="22"/>
                <w:szCs w:val="22"/>
              </w:rPr>
              <w:t>2005</w:t>
            </w:r>
          </w:p>
        </w:tc>
        <w:tc>
          <w:tcPr>
            <w:tcW w:w="590" w:type="dxa"/>
            <w:tcBorders>
              <w:top w:val="single" w:sz="8" w:space="0" w:color="auto"/>
              <w:left w:val="nil"/>
              <w:bottom w:val="single" w:sz="8" w:space="0" w:color="auto"/>
              <w:right w:val="single" w:sz="4" w:space="0" w:color="auto"/>
            </w:tcBorders>
            <w:shd w:val="clear" w:color="auto" w:fill="D9D9D9" w:themeFill="background1" w:themeFillShade="D9"/>
            <w:textDirection w:val="btLr"/>
            <w:vAlign w:val="center"/>
            <w:hideMark/>
          </w:tcPr>
          <w:p w14:paraId="5B6CBE74" w14:textId="77777777" w:rsidR="00503C3D" w:rsidRPr="006851F3" w:rsidRDefault="00503C3D" w:rsidP="00CC2A58">
            <w:pPr>
              <w:pStyle w:val="UZEINormaln"/>
              <w:spacing w:before="0" w:after="0"/>
              <w:jc w:val="center"/>
              <w:rPr>
                <w:b/>
                <w:bCs/>
                <w:sz w:val="22"/>
                <w:szCs w:val="22"/>
              </w:rPr>
            </w:pPr>
            <w:r w:rsidRPr="006851F3">
              <w:rPr>
                <w:b/>
                <w:bCs/>
                <w:sz w:val="22"/>
                <w:szCs w:val="22"/>
              </w:rPr>
              <w:t>2006</w:t>
            </w:r>
          </w:p>
        </w:tc>
        <w:tc>
          <w:tcPr>
            <w:tcW w:w="579" w:type="dxa"/>
            <w:tcBorders>
              <w:top w:val="single" w:sz="8" w:space="0" w:color="auto"/>
              <w:left w:val="nil"/>
              <w:bottom w:val="single" w:sz="8" w:space="0" w:color="auto"/>
              <w:right w:val="single" w:sz="4" w:space="0" w:color="auto"/>
            </w:tcBorders>
            <w:shd w:val="clear" w:color="auto" w:fill="D9D9D9" w:themeFill="background1" w:themeFillShade="D9"/>
            <w:textDirection w:val="btLr"/>
            <w:vAlign w:val="center"/>
            <w:hideMark/>
          </w:tcPr>
          <w:p w14:paraId="75D343ED" w14:textId="77777777" w:rsidR="00503C3D" w:rsidRPr="006851F3" w:rsidRDefault="00503C3D" w:rsidP="00CC2A58">
            <w:pPr>
              <w:pStyle w:val="UZEINormaln"/>
              <w:spacing w:before="0" w:after="0"/>
              <w:jc w:val="center"/>
              <w:rPr>
                <w:b/>
                <w:bCs/>
                <w:sz w:val="22"/>
                <w:szCs w:val="22"/>
              </w:rPr>
            </w:pPr>
            <w:r w:rsidRPr="006851F3">
              <w:rPr>
                <w:b/>
                <w:bCs/>
                <w:sz w:val="22"/>
                <w:szCs w:val="22"/>
              </w:rPr>
              <w:t>2007</w:t>
            </w:r>
          </w:p>
        </w:tc>
        <w:tc>
          <w:tcPr>
            <w:tcW w:w="490" w:type="dxa"/>
            <w:tcBorders>
              <w:top w:val="single" w:sz="8" w:space="0" w:color="auto"/>
              <w:left w:val="nil"/>
              <w:bottom w:val="single" w:sz="8" w:space="0" w:color="auto"/>
              <w:right w:val="single" w:sz="4" w:space="0" w:color="auto"/>
            </w:tcBorders>
            <w:shd w:val="clear" w:color="auto" w:fill="D9D9D9" w:themeFill="background1" w:themeFillShade="D9"/>
            <w:textDirection w:val="btLr"/>
            <w:vAlign w:val="center"/>
            <w:hideMark/>
          </w:tcPr>
          <w:p w14:paraId="44E1C87E" w14:textId="77777777" w:rsidR="00503C3D" w:rsidRPr="006851F3" w:rsidRDefault="00503C3D" w:rsidP="00CC2A58">
            <w:pPr>
              <w:pStyle w:val="UZEINormaln"/>
              <w:spacing w:before="0" w:after="0"/>
              <w:jc w:val="center"/>
              <w:rPr>
                <w:b/>
                <w:bCs/>
                <w:sz w:val="22"/>
                <w:szCs w:val="22"/>
              </w:rPr>
            </w:pPr>
            <w:r w:rsidRPr="006851F3">
              <w:rPr>
                <w:b/>
                <w:bCs/>
                <w:sz w:val="22"/>
                <w:szCs w:val="22"/>
              </w:rPr>
              <w:t>2008</w:t>
            </w:r>
          </w:p>
        </w:tc>
        <w:tc>
          <w:tcPr>
            <w:tcW w:w="490" w:type="dxa"/>
            <w:tcBorders>
              <w:top w:val="single" w:sz="8" w:space="0" w:color="auto"/>
              <w:left w:val="nil"/>
              <w:bottom w:val="single" w:sz="8" w:space="0" w:color="auto"/>
              <w:right w:val="single" w:sz="4" w:space="0" w:color="auto"/>
            </w:tcBorders>
            <w:shd w:val="clear" w:color="auto" w:fill="D9D9D9" w:themeFill="background1" w:themeFillShade="D9"/>
            <w:textDirection w:val="btLr"/>
            <w:vAlign w:val="center"/>
            <w:hideMark/>
          </w:tcPr>
          <w:p w14:paraId="24D56B1B" w14:textId="77777777" w:rsidR="00503C3D" w:rsidRPr="006851F3" w:rsidRDefault="00503C3D" w:rsidP="00CC2A58">
            <w:pPr>
              <w:pStyle w:val="UZEINormaln"/>
              <w:spacing w:before="0" w:after="0"/>
              <w:jc w:val="center"/>
              <w:rPr>
                <w:b/>
                <w:bCs/>
                <w:sz w:val="22"/>
                <w:szCs w:val="22"/>
              </w:rPr>
            </w:pPr>
            <w:r w:rsidRPr="006851F3">
              <w:rPr>
                <w:b/>
                <w:bCs/>
                <w:sz w:val="22"/>
                <w:szCs w:val="22"/>
              </w:rPr>
              <w:t>2009</w:t>
            </w:r>
          </w:p>
        </w:tc>
        <w:tc>
          <w:tcPr>
            <w:tcW w:w="490" w:type="dxa"/>
            <w:tcBorders>
              <w:top w:val="single" w:sz="8" w:space="0" w:color="auto"/>
              <w:left w:val="nil"/>
              <w:bottom w:val="single" w:sz="8" w:space="0" w:color="auto"/>
              <w:right w:val="single" w:sz="4" w:space="0" w:color="auto"/>
            </w:tcBorders>
            <w:shd w:val="clear" w:color="auto" w:fill="D9D9D9" w:themeFill="background1" w:themeFillShade="D9"/>
            <w:textDirection w:val="btLr"/>
            <w:vAlign w:val="center"/>
            <w:hideMark/>
          </w:tcPr>
          <w:p w14:paraId="2A7AC2C7" w14:textId="77777777" w:rsidR="00503C3D" w:rsidRPr="006851F3" w:rsidRDefault="00503C3D" w:rsidP="00CC2A58">
            <w:pPr>
              <w:pStyle w:val="UZEINormaln"/>
              <w:spacing w:before="0" w:after="0"/>
              <w:jc w:val="center"/>
              <w:rPr>
                <w:b/>
                <w:bCs/>
                <w:sz w:val="22"/>
                <w:szCs w:val="22"/>
              </w:rPr>
            </w:pPr>
            <w:r w:rsidRPr="006851F3">
              <w:rPr>
                <w:b/>
                <w:bCs/>
                <w:sz w:val="22"/>
                <w:szCs w:val="22"/>
              </w:rPr>
              <w:t>2010</w:t>
            </w:r>
          </w:p>
        </w:tc>
        <w:tc>
          <w:tcPr>
            <w:tcW w:w="490" w:type="dxa"/>
            <w:tcBorders>
              <w:top w:val="single" w:sz="8" w:space="0" w:color="auto"/>
              <w:left w:val="nil"/>
              <w:bottom w:val="single" w:sz="8" w:space="0" w:color="auto"/>
              <w:right w:val="single" w:sz="4" w:space="0" w:color="auto"/>
            </w:tcBorders>
            <w:shd w:val="clear" w:color="auto" w:fill="D9D9D9" w:themeFill="background1" w:themeFillShade="D9"/>
            <w:textDirection w:val="btLr"/>
            <w:vAlign w:val="center"/>
            <w:hideMark/>
          </w:tcPr>
          <w:p w14:paraId="428F0936" w14:textId="77777777" w:rsidR="00503C3D" w:rsidRPr="006851F3" w:rsidRDefault="00503C3D" w:rsidP="00CC2A58">
            <w:pPr>
              <w:pStyle w:val="UZEINormaln"/>
              <w:spacing w:before="0" w:after="0"/>
              <w:jc w:val="center"/>
              <w:rPr>
                <w:b/>
                <w:bCs/>
                <w:sz w:val="22"/>
                <w:szCs w:val="22"/>
              </w:rPr>
            </w:pPr>
            <w:r w:rsidRPr="006851F3">
              <w:rPr>
                <w:b/>
                <w:bCs/>
                <w:sz w:val="22"/>
                <w:szCs w:val="22"/>
              </w:rPr>
              <w:t>2011</w:t>
            </w:r>
          </w:p>
        </w:tc>
        <w:tc>
          <w:tcPr>
            <w:tcW w:w="490" w:type="dxa"/>
            <w:tcBorders>
              <w:top w:val="single" w:sz="8" w:space="0" w:color="auto"/>
              <w:left w:val="nil"/>
              <w:bottom w:val="single" w:sz="8" w:space="0" w:color="auto"/>
              <w:right w:val="single" w:sz="4" w:space="0" w:color="auto"/>
            </w:tcBorders>
            <w:shd w:val="clear" w:color="auto" w:fill="D9D9D9" w:themeFill="background1" w:themeFillShade="D9"/>
            <w:textDirection w:val="btLr"/>
            <w:vAlign w:val="center"/>
            <w:hideMark/>
          </w:tcPr>
          <w:p w14:paraId="046129F2" w14:textId="77777777" w:rsidR="00503C3D" w:rsidRPr="006851F3" w:rsidRDefault="00503C3D" w:rsidP="00CC2A58">
            <w:pPr>
              <w:pStyle w:val="UZEINormaln"/>
              <w:spacing w:before="0" w:after="0"/>
              <w:jc w:val="center"/>
              <w:rPr>
                <w:b/>
                <w:bCs/>
                <w:sz w:val="22"/>
                <w:szCs w:val="22"/>
              </w:rPr>
            </w:pPr>
            <w:r w:rsidRPr="006851F3">
              <w:rPr>
                <w:b/>
                <w:bCs/>
                <w:sz w:val="22"/>
                <w:szCs w:val="22"/>
              </w:rPr>
              <w:t>2012</w:t>
            </w:r>
          </w:p>
        </w:tc>
        <w:tc>
          <w:tcPr>
            <w:tcW w:w="490" w:type="dxa"/>
            <w:tcBorders>
              <w:top w:val="single" w:sz="8" w:space="0" w:color="auto"/>
              <w:left w:val="nil"/>
              <w:bottom w:val="single" w:sz="8" w:space="0" w:color="auto"/>
              <w:right w:val="single" w:sz="4" w:space="0" w:color="auto"/>
            </w:tcBorders>
            <w:shd w:val="clear" w:color="auto" w:fill="D9D9D9" w:themeFill="background1" w:themeFillShade="D9"/>
            <w:textDirection w:val="btLr"/>
            <w:vAlign w:val="center"/>
            <w:hideMark/>
          </w:tcPr>
          <w:p w14:paraId="1E92EDC7" w14:textId="77777777" w:rsidR="00503C3D" w:rsidRPr="006851F3" w:rsidRDefault="00503C3D" w:rsidP="00CC2A58">
            <w:pPr>
              <w:pStyle w:val="UZEINormaln"/>
              <w:spacing w:before="0" w:after="0"/>
              <w:jc w:val="center"/>
              <w:rPr>
                <w:b/>
                <w:bCs/>
                <w:sz w:val="22"/>
                <w:szCs w:val="22"/>
              </w:rPr>
            </w:pPr>
            <w:r w:rsidRPr="006851F3">
              <w:rPr>
                <w:b/>
                <w:bCs/>
                <w:sz w:val="22"/>
                <w:szCs w:val="22"/>
              </w:rPr>
              <w:t>2013</w:t>
            </w:r>
          </w:p>
        </w:tc>
        <w:tc>
          <w:tcPr>
            <w:tcW w:w="490" w:type="dxa"/>
            <w:tcBorders>
              <w:top w:val="single" w:sz="8" w:space="0" w:color="auto"/>
              <w:left w:val="nil"/>
              <w:bottom w:val="single" w:sz="8" w:space="0" w:color="auto"/>
              <w:right w:val="single" w:sz="4" w:space="0" w:color="auto"/>
            </w:tcBorders>
            <w:shd w:val="clear" w:color="auto" w:fill="D9D9D9" w:themeFill="background1" w:themeFillShade="D9"/>
            <w:textDirection w:val="btLr"/>
            <w:vAlign w:val="center"/>
            <w:hideMark/>
          </w:tcPr>
          <w:p w14:paraId="05B89C00" w14:textId="77777777" w:rsidR="00503C3D" w:rsidRPr="006851F3" w:rsidRDefault="00503C3D" w:rsidP="00CC2A58">
            <w:pPr>
              <w:pStyle w:val="UZEINormaln"/>
              <w:spacing w:before="0" w:after="0"/>
              <w:jc w:val="center"/>
              <w:rPr>
                <w:b/>
                <w:bCs/>
                <w:sz w:val="22"/>
                <w:szCs w:val="22"/>
              </w:rPr>
            </w:pPr>
            <w:r w:rsidRPr="006851F3">
              <w:rPr>
                <w:b/>
                <w:bCs/>
                <w:sz w:val="22"/>
                <w:szCs w:val="22"/>
              </w:rPr>
              <w:t>2014</w:t>
            </w:r>
          </w:p>
        </w:tc>
        <w:tc>
          <w:tcPr>
            <w:tcW w:w="490" w:type="dxa"/>
            <w:tcBorders>
              <w:top w:val="single" w:sz="8" w:space="0" w:color="auto"/>
              <w:left w:val="nil"/>
              <w:bottom w:val="single" w:sz="8" w:space="0" w:color="auto"/>
              <w:right w:val="single" w:sz="4" w:space="0" w:color="auto"/>
            </w:tcBorders>
            <w:shd w:val="clear" w:color="auto" w:fill="D9D9D9" w:themeFill="background1" w:themeFillShade="D9"/>
            <w:textDirection w:val="btLr"/>
            <w:vAlign w:val="center"/>
            <w:hideMark/>
          </w:tcPr>
          <w:p w14:paraId="16456207" w14:textId="77777777" w:rsidR="00503C3D" w:rsidRPr="006851F3" w:rsidRDefault="00503C3D" w:rsidP="00CC2A58">
            <w:pPr>
              <w:pStyle w:val="UZEINormaln"/>
              <w:spacing w:before="0" w:after="0"/>
              <w:jc w:val="center"/>
              <w:rPr>
                <w:b/>
                <w:bCs/>
                <w:sz w:val="22"/>
                <w:szCs w:val="22"/>
              </w:rPr>
            </w:pPr>
            <w:r w:rsidRPr="006851F3">
              <w:rPr>
                <w:b/>
                <w:bCs/>
                <w:sz w:val="22"/>
                <w:szCs w:val="22"/>
              </w:rPr>
              <w:t>2015</w:t>
            </w:r>
          </w:p>
        </w:tc>
        <w:tc>
          <w:tcPr>
            <w:tcW w:w="417" w:type="dxa"/>
            <w:tcBorders>
              <w:top w:val="single" w:sz="8" w:space="0" w:color="auto"/>
              <w:left w:val="nil"/>
              <w:bottom w:val="single" w:sz="8" w:space="0" w:color="auto"/>
              <w:right w:val="single" w:sz="8" w:space="0" w:color="auto"/>
            </w:tcBorders>
            <w:shd w:val="clear" w:color="auto" w:fill="D9D9D9" w:themeFill="background1" w:themeFillShade="D9"/>
            <w:textDirection w:val="btLr"/>
            <w:vAlign w:val="center"/>
            <w:hideMark/>
          </w:tcPr>
          <w:p w14:paraId="7ECE5897" w14:textId="77777777" w:rsidR="00503C3D" w:rsidRPr="006851F3" w:rsidRDefault="00503C3D" w:rsidP="00CC2A58">
            <w:pPr>
              <w:pStyle w:val="UZEINormaln"/>
              <w:spacing w:before="0" w:after="0"/>
              <w:jc w:val="center"/>
              <w:rPr>
                <w:b/>
                <w:bCs/>
                <w:sz w:val="22"/>
                <w:szCs w:val="22"/>
              </w:rPr>
            </w:pPr>
            <w:r w:rsidRPr="006851F3">
              <w:rPr>
                <w:b/>
                <w:bCs/>
                <w:sz w:val="22"/>
                <w:szCs w:val="22"/>
              </w:rPr>
              <w:t>2016</w:t>
            </w:r>
          </w:p>
        </w:tc>
        <w:tc>
          <w:tcPr>
            <w:tcW w:w="490" w:type="dxa"/>
            <w:tcBorders>
              <w:top w:val="single" w:sz="8" w:space="0" w:color="auto"/>
              <w:left w:val="nil"/>
              <w:bottom w:val="single" w:sz="8" w:space="0" w:color="auto"/>
              <w:right w:val="single" w:sz="8" w:space="0" w:color="auto"/>
            </w:tcBorders>
            <w:shd w:val="clear" w:color="auto" w:fill="D9D9D9" w:themeFill="background1" w:themeFillShade="D9"/>
            <w:textDirection w:val="btLr"/>
            <w:vAlign w:val="center"/>
          </w:tcPr>
          <w:p w14:paraId="4D29A5F2" w14:textId="77777777" w:rsidR="00503C3D" w:rsidRPr="006851F3" w:rsidRDefault="00503C3D" w:rsidP="00CC2A58">
            <w:pPr>
              <w:pStyle w:val="UZEINormaln"/>
              <w:spacing w:before="0" w:after="0"/>
              <w:jc w:val="center"/>
              <w:rPr>
                <w:b/>
                <w:bCs/>
                <w:sz w:val="22"/>
                <w:szCs w:val="22"/>
              </w:rPr>
            </w:pPr>
            <w:r w:rsidRPr="006851F3">
              <w:rPr>
                <w:b/>
                <w:bCs/>
                <w:sz w:val="22"/>
                <w:szCs w:val="22"/>
              </w:rPr>
              <w:t>2017</w:t>
            </w:r>
          </w:p>
        </w:tc>
        <w:tc>
          <w:tcPr>
            <w:tcW w:w="490" w:type="dxa"/>
            <w:tcBorders>
              <w:top w:val="single" w:sz="8" w:space="0" w:color="auto"/>
              <w:left w:val="nil"/>
              <w:bottom w:val="single" w:sz="8" w:space="0" w:color="auto"/>
              <w:right w:val="single" w:sz="8" w:space="0" w:color="auto"/>
            </w:tcBorders>
            <w:shd w:val="clear" w:color="auto" w:fill="D9D9D9" w:themeFill="background1" w:themeFillShade="D9"/>
            <w:textDirection w:val="btLr"/>
          </w:tcPr>
          <w:p w14:paraId="51D00FF4" w14:textId="77777777" w:rsidR="00503C3D" w:rsidRPr="006851F3" w:rsidRDefault="00503C3D" w:rsidP="00CC2A58">
            <w:pPr>
              <w:pStyle w:val="UZEINormaln"/>
              <w:spacing w:before="0" w:after="0"/>
              <w:jc w:val="center"/>
              <w:rPr>
                <w:b/>
                <w:bCs/>
                <w:sz w:val="22"/>
                <w:szCs w:val="22"/>
              </w:rPr>
            </w:pPr>
            <w:r w:rsidRPr="006851F3">
              <w:rPr>
                <w:b/>
                <w:bCs/>
                <w:sz w:val="22"/>
                <w:szCs w:val="22"/>
              </w:rPr>
              <w:t>2018</w:t>
            </w:r>
          </w:p>
        </w:tc>
        <w:tc>
          <w:tcPr>
            <w:tcW w:w="510" w:type="dxa"/>
            <w:tcBorders>
              <w:top w:val="single" w:sz="8" w:space="0" w:color="auto"/>
              <w:left w:val="nil"/>
              <w:bottom w:val="single" w:sz="8" w:space="0" w:color="auto"/>
              <w:right w:val="single" w:sz="8" w:space="0" w:color="auto"/>
            </w:tcBorders>
            <w:shd w:val="clear" w:color="auto" w:fill="D9D9D9" w:themeFill="background1" w:themeFillShade="D9"/>
            <w:textDirection w:val="btLr"/>
          </w:tcPr>
          <w:p w14:paraId="3600D1B8" w14:textId="77777777" w:rsidR="00503C3D" w:rsidRPr="006851F3" w:rsidRDefault="00503C3D" w:rsidP="00CC2A58">
            <w:pPr>
              <w:pStyle w:val="UZEINormaln"/>
              <w:spacing w:before="0" w:after="0"/>
              <w:jc w:val="center"/>
              <w:rPr>
                <w:b/>
                <w:bCs/>
                <w:sz w:val="22"/>
                <w:szCs w:val="22"/>
              </w:rPr>
            </w:pPr>
            <w:r w:rsidRPr="006851F3">
              <w:rPr>
                <w:b/>
                <w:bCs/>
                <w:sz w:val="22"/>
                <w:szCs w:val="22"/>
              </w:rPr>
              <w:t>2019</w:t>
            </w:r>
          </w:p>
        </w:tc>
        <w:tc>
          <w:tcPr>
            <w:tcW w:w="510" w:type="dxa"/>
            <w:tcBorders>
              <w:top w:val="single" w:sz="8" w:space="0" w:color="auto"/>
              <w:left w:val="nil"/>
              <w:bottom w:val="single" w:sz="8" w:space="0" w:color="auto"/>
              <w:right w:val="single" w:sz="8" w:space="0" w:color="auto"/>
            </w:tcBorders>
            <w:shd w:val="clear" w:color="auto" w:fill="D9D9D9" w:themeFill="background1" w:themeFillShade="D9"/>
            <w:textDirection w:val="btLr"/>
          </w:tcPr>
          <w:p w14:paraId="587A3DA9" w14:textId="77777777" w:rsidR="00503C3D" w:rsidRPr="006851F3" w:rsidRDefault="00503C3D" w:rsidP="00CC2A58">
            <w:pPr>
              <w:pStyle w:val="UZEINormaln"/>
              <w:spacing w:before="0" w:after="0"/>
              <w:jc w:val="center"/>
              <w:rPr>
                <w:b/>
                <w:bCs/>
                <w:sz w:val="22"/>
                <w:szCs w:val="22"/>
              </w:rPr>
            </w:pPr>
            <w:r w:rsidRPr="006851F3">
              <w:rPr>
                <w:b/>
                <w:bCs/>
                <w:sz w:val="22"/>
                <w:szCs w:val="22"/>
              </w:rPr>
              <w:t>2020</w:t>
            </w:r>
          </w:p>
        </w:tc>
      </w:tr>
      <w:tr w:rsidR="00503C3D" w:rsidRPr="00B96B9F" w14:paraId="029902B0" w14:textId="77777777" w:rsidTr="009A4B26">
        <w:trPr>
          <w:trHeight w:val="567"/>
        </w:trPr>
        <w:tc>
          <w:tcPr>
            <w:tcW w:w="1107" w:type="dxa"/>
            <w:tcBorders>
              <w:top w:val="nil"/>
              <w:left w:val="single" w:sz="8" w:space="0" w:color="auto"/>
              <w:bottom w:val="single" w:sz="4" w:space="0" w:color="auto"/>
              <w:right w:val="single" w:sz="8" w:space="0" w:color="auto"/>
            </w:tcBorders>
            <w:shd w:val="clear" w:color="auto" w:fill="auto"/>
            <w:vAlign w:val="center"/>
            <w:hideMark/>
          </w:tcPr>
          <w:p w14:paraId="5BCD772B" w14:textId="77777777" w:rsidR="00503C3D" w:rsidRPr="00B96B9F" w:rsidRDefault="00503C3D" w:rsidP="00CC2A58">
            <w:pPr>
              <w:pStyle w:val="UZEINormaln"/>
              <w:spacing w:before="0" w:after="0"/>
              <w:rPr>
                <w:sz w:val="20"/>
                <w:szCs w:val="20"/>
              </w:rPr>
            </w:pPr>
            <w:r w:rsidRPr="00B96B9F">
              <w:rPr>
                <w:sz w:val="20"/>
                <w:szCs w:val="20"/>
              </w:rPr>
              <w:lastRenderedPageBreak/>
              <w:t>Zemědělská půda</w:t>
            </w:r>
          </w:p>
        </w:tc>
        <w:tc>
          <w:tcPr>
            <w:tcW w:w="511" w:type="dxa"/>
            <w:tcBorders>
              <w:top w:val="nil"/>
              <w:left w:val="nil"/>
              <w:bottom w:val="single" w:sz="4" w:space="0" w:color="auto"/>
              <w:right w:val="single" w:sz="4" w:space="0" w:color="auto"/>
            </w:tcBorders>
            <w:shd w:val="clear" w:color="auto" w:fill="auto"/>
            <w:noWrap/>
            <w:vAlign w:val="center"/>
            <w:hideMark/>
          </w:tcPr>
          <w:p w14:paraId="7461882E" w14:textId="77777777" w:rsidR="00503C3D" w:rsidRPr="00B96B9F" w:rsidRDefault="00503C3D" w:rsidP="00CC2A58">
            <w:pPr>
              <w:pStyle w:val="UZEINormaln"/>
              <w:spacing w:before="0" w:after="0"/>
              <w:rPr>
                <w:sz w:val="20"/>
                <w:szCs w:val="20"/>
              </w:rPr>
            </w:pPr>
            <w:r w:rsidRPr="00B96B9F">
              <w:rPr>
                <w:sz w:val="20"/>
                <w:szCs w:val="20"/>
              </w:rPr>
              <w:t>54</w:t>
            </w:r>
          </w:p>
        </w:tc>
        <w:tc>
          <w:tcPr>
            <w:tcW w:w="590" w:type="dxa"/>
            <w:tcBorders>
              <w:top w:val="nil"/>
              <w:left w:val="nil"/>
              <w:bottom w:val="single" w:sz="4" w:space="0" w:color="auto"/>
              <w:right w:val="single" w:sz="4" w:space="0" w:color="auto"/>
            </w:tcBorders>
            <w:shd w:val="clear" w:color="auto" w:fill="auto"/>
            <w:noWrap/>
            <w:vAlign w:val="center"/>
            <w:hideMark/>
          </w:tcPr>
          <w:p w14:paraId="5CB24B90" w14:textId="77777777" w:rsidR="00503C3D" w:rsidRPr="00B96B9F" w:rsidRDefault="00503C3D" w:rsidP="00CC2A58">
            <w:pPr>
              <w:pStyle w:val="UZEINormaln"/>
              <w:spacing w:before="0" w:after="0"/>
              <w:rPr>
                <w:sz w:val="20"/>
                <w:szCs w:val="20"/>
              </w:rPr>
            </w:pPr>
            <w:r w:rsidRPr="00B96B9F">
              <w:rPr>
                <w:sz w:val="20"/>
                <w:szCs w:val="20"/>
              </w:rPr>
              <w:t>57,22</w:t>
            </w:r>
          </w:p>
        </w:tc>
        <w:tc>
          <w:tcPr>
            <w:tcW w:w="579" w:type="dxa"/>
            <w:tcBorders>
              <w:top w:val="nil"/>
              <w:left w:val="nil"/>
              <w:bottom w:val="single" w:sz="4" w:space="0" w:color="auto"/>
              <w:right w:val="single" w:sz="4" w:space="0" w:color="auto"/>
            </w:tcBorders>
            <w:shd w:val="clear" w:color="auto" w:fill="auto"/>
            <w:noWrap/>
            <w:vAlign w:val="center"/>
            <w:hideMark/>
          </w:tcPr>
          <w:p w14:paraId="3F09C115" w14:textId="77777777" w:rsidR="00503C3D" w:rsidRPr="00B96B9F" w:rsidRDefault="00503C3D" w:rsidP="00CC2A58">
            <w:pPr>
              <w:pStyle w:val="UZEINormaln"/>
              <w:spacing w:before="0" w:after="0"/>
              <w:rPr>
                <w:sz w:val="20"/>
                <w:szCs w:val="20"/>
              </w:rPr>
            </w:pPr>
            <w:r w:rsidRPr="00B96B9F">
              <w:rPr>
                <w:sz w:val="20"/>
                <w:szCs w:val="20"/>
              </w:rPr>
              <w:t>53,9</w:t>
            </w:r>
          </w:p>
        </w:tc>
        <w:tc>
          <w:tcPr>
            <w:tcW w:w="490" w:type="dxa"/>
            <w:tcBorders>
              <w:top w:val="nil"/>
              <w:left w:val="nil"/>
              <w:bottom w:val="single" w:sz="4" w:space="0" w:color="auto"/>
              <w:right w:val="single" w:sz="4" w:space="0" w:color="auto"/>
            </w:tcBorders>
            <w:shd w:val="clear" w:color="auto" w:fill="auto"/>
            <w:noWrap/>
            <w:vAlign w:val="center"/>
            <w:hideMark/>
          </w:tcPr>
          <w:p w14:paraId="74412070" w14:textId="77777777" w:rsidR="00503C3D" w:rsidRPr="00B96B9F" w:rsidRDefault="00503C3D" w:rsidP="00CC2A58">
            <w:pPr>
              <w:pStyle w:val="UZEINormaln"/>
              <w:spacing w:before="0" w:after="0"/>
              <w:rPr>
                <w:sz w:val="20"/>
                <w:szCs w:val="20"/>
              </w:rPr>
            </w:pPr>
            <w:r w:rsidRPr="00B96B9F">
              <w:rPr>
                <w:sz w:val="20"/>
                <w:szCs w:val="20"/>
              </w:rPr>
              <w:t>53,8</w:t>
            </w:r>
          </w:p>
        </w:tc>
        <w:tc>
          <w:tcPr>
            <w:tcW w:w="490" w:type="dxa"/>
            <w:tcBorders>
              <w:top w:val="nil"/>
              <w:left w:val="nil"/>
              <w:bottom w:val="single" w:sz="4" w:space="0" w:color="auto"/>
              <w:right w:val="single" w:sz="4" w:space="0" w:color="auto"/>
            </w:tcBorders>
            <w:shd w:val="clear" w:color="auto" w:fill="auto"/>
            <w:noWrap/>
            <w:vAlign w:val="center"/>
            <w:hideMark/>
          </w:tcPr>
          <w:p w14:paraId="0186526A" w14:textId="77777777" w:rsidR="00503C3D" w:rsidRPr="00B96B9F" w:rsidRDefault="00503C3D" w:rsidP="00CC2A58">
            <w:pPr>
              <w:pStyle w:val="UZEINormaln"/>
              <w:spacing w:before="0" w:after="0"/>
              <w:rPr>
                <w:sz w:val="20"/>
                <w:szCs w:val="20"/>
              </w:rPr>
            </w:pPr>
            <w:r w:rsidRPr="00B96B9F">
              <w:rPr>
                <w:sz w:val="20"/>
                <w:szCs w:val="20"/>
              </w:rPr>
              <w:t>53,8</w:t>
            </w:r>
          </w:p>
        </w:tc>
        <w:tc>
          <w:tcPr>
            <w:tcW w:w="490" w:type="dxa"/>
            <w:tcBorders>
              <w:top w:val="nil"/>
              <w:left w:val="nil"/>
              <w:bottom w:val="single" w:sz="4" w:space="0" w:color="auto"/>
              <w:right w:val="single" w:sz="4" w:space="0" w:color="auto"/>
            </w:tcBorders>
            <w:shd w:val="clear" w:color="auto" w:fill="auto"/>
            <w:noWrap/>
            <w:vAlign w:val="center"/>
            <w:hideMark/>
          </w:tcPr>
          <w:p w14:paraId="19146B60" w14:textId="77777777" w:rsidR="00503C3D" w:rsidRPr="00B96B9F" w:rsidRDefault="00503C3D" w:rsidP="00CC2A58">
            <w:pPr>
              <w:pStyle w:val="UZEINormaln"/>
              <w:spacing w:before="0" w:after="0"/>
              <w:rPr>
                <w:sz w:val="20"/>
                <w:szCs w:val="20"/>
              </w:rPr>
            </w:pPr>
            <w:r w:rsidRPr="00B96B9F">
              <w:rPr>
                <w:sz w:val="20"/>
                <w:szCs w:val="20"/>
              </w:rPr>
              <w:t>53,7</w:t>
            </w:r>
          </w:p>
        </w:tc>
        <w:tc>
          <w:tcPr>
            <w:tcW w:w="490" w:type="dxa"/>
            <w:tcBorders>
              <w:top w:val="nil"/>
              <w:left w:val="nil"/>
              <w:bottom w:val="single" w:sz="4" w:space="0" w:color="auto"/>
              <w:right w:val="single" w:sz="4" w:space="0" w:color="auto"/>
            </w:tcBorders>
            <w:shd w:val="clear" w:color="auto" w:fill="auto"/>
            <w:noWrap/>
            <w:vAlign w:val="center"/>
            <w:hideMark/>
          </w:tcPr>
          <w:p w14:paraId="3F680490" w14:textId="77777777" w:rsidR="00503C3D" w:rsidRPr="00B96B9F" w:rsidRDefault="00503C3D" w:rsidP="00CC2A58">
            <w:pPr>
              <w:pStyle w:val="UZEINormaln"/>
              <w:spacing w:before="0" w:after="0"/>
              <w:rPr>
                <w:sz w:val="20"/>
                <w:szCs w:val="20"/>
              </w:rPr>
            </w:pPr>
            <w:r w:rsidRPr="00B96B9F">
              <w:rPr>
                <w:sz w:val="20"/>
                <w:szCs w:val="20"/>
              </w:rPr>
              <w:t>53,6</w:t>
            </w:r>
          </w:p>
        </w:tc>
        <w:tc>
          <w:tcPr>
            <w:tcW w:w="490" w:type="dxa"/>
            <w:tcBorders>
              <w:top w:val="nil"/>
              <w:left w:val="nil"/>
              <w:bottom w:val="single" w:sz="4" w:space="0" w:color="auto"/>
              <w:right w:val="single" w:sz="4" w:space="0" w:color="auto"/>
            </w:tcBorders>
            <w:shd w:val="clear" w:color="auto" w:fill="auto"/>
            <w:noWrap/>
            <w:vAlign w:val="center"/>
            <w:hideMark/>
          </w:tcPr>
          <w:p w14:paraId="1483E09E" w14:textId="77777777" w:rsidR="00503C3D" w:rsidRPr="00B96B9F" w:rsidRDefault="00503C3D" w:rsidP="00CC2A58">
            <w:pPr>
              <w:pStyle w:val="UZEINormaln"/>
              <w:spacing w:before="0" w:after="0"/>
              <w:rPr>
                <w:sz w:val="20"/>
                <w:szCs w:val="20"/>
              </w:rPr>
            </w:pPr>
            <w:r w:rsidRPr="00B96B9F">
              <w:rPr>
                <w:sz w:val="20"/>
                <w:szCs w:val="20"/>
              </w:rPr>
              <w:t>53,6</w:t>
            </w:r>
          </w:p>
        </w:tc>
        <w:tc>
          <w:tcPr>
            <w:tcW w:w="490" w:type="dxa"/>
            <w:tcBorders>
              <w:top w:val="nil"/>
              <w:left w:val="nil"/>
              <w:bottom w:val="single" w:sz="4" w:space="0" w:color="auto"/>
              <w:right w:val="single" w:sz="4" w:space="0" w:color="auto"/>
            </w:tcBorders>
            <w:shd w:val="clear" w:color="auto" w:fill="auto"/>
            <w:noWrap/>
            <w:vAlign w:val="center"/>
            <w:hideMark/>
          </w:tcPr>
          <w:p w14:paraId="224CD688" w14:textId="77777777" w:rsidR="00503C3D" w:rsidRPr="00B96B9F" w:rsidRDefault="00503C3D" w:rsidP="00CC2A58">
            <w:pPr>
              <w:pStyle w:val="UZEINormaln"/>
              <w:spacing w:before="0" w:after="0"/>
              <w:rPr>
                <w:sz w:val="20"/>
                <w:szCs w:val="20"/>
              </w:rPr>
            </w:pPr>
            <w:r w:rsidRPr="00B96B9F">
              <w:rPr>
                <w:sz w:val="20"/>
                <w:szCs w:val="20"/>
              </w:rPr>
              <w:t>53,5</w:t>
            </w:r>
          </w:p>
        </w:tc>
        <w:tc>
          <w:tcPr>
            <w:tcW w:w="490" w:type="dxa"/>
            <w:tcBorders>
              <w:top w:val="nil"/>
              <w:left w:val="nil"/>
              <w:bottom w:val="single" w:sz="4" w:space="0" w:color="auto"/>
              <w:right w:val="single" w:sz="4" w:space="0" w:color="auto"/>
            </w:tcBorders>
            <w:shd w:val="clear" w:color="auto" w:fill="auto"/>
            <w:noWrap/>
            <w:vAlign w:val="center"/>
            <w:hideMark/>
          </w:tcPr>
          <w:p w14:paraId="78CEDDAB" w14:textId="77777777" w:rsidR="00503C3D" w:rsidRPr="00B96B9F" w:rsidRDefault="00503C3D" w:rsidP="00CC2A58">
            <w:pPr>
              <w:pStyle w:val="UZEINormaln"/>
              <w:spacing w:before="0" w:after="0"/>
              <w:rPr>
                <w:sz w:val="20"/>
                <w:szCs w:val="20"/>
              </w:rPr>
            </w:pPr>
            <w:r w:rsidRPr="00B96B9F">
              <w:rPr>
                <w:sz w:val="20"/>
                <w:szCs w:val="20"/>
              </w:rPr>
              <w:t>53,5</w:t>
            </w:r>
          </w:p>
        </w:tc>
        <w:tc>
          <w:tcPr>
            <w:tcW w:w="490" w:type="dxa"/>
            <w:tcBorders>
              <w:top w:val="nil"/>
              <w:left w:val="nil"/>
              <w:bottom w:val="single" w:sz="4" w:space="0" w:color="auto"/>
              <w:right w:val="single" w:sz="4" w:space="0" w:color="auto"/>
            </w:tcBorders>
            <w:shd w:val="clear" w:color="auto" w:fill="auto"/>
            <w:noWrap/>
            <w:vAlign w:val="center"/>
            <w:hideMark/>
          </w:tcPr>
          <w:p w14:paraId="331AE727" w14:textId="77777777" w:rsidR="00503C3D" w:rsidRPr="00B96B9F" w:rsidRDefault="00503C3D" w:rsidP="00CC2A58">
            <w:pPr>
              <w:pStyle w:val="UZEINormaln"/>
              <w:spacing w:before="0" w:after="0"/>
              <w:rPr>
                <w:sz w:val="20"/>
                <w:szCs w:val="20"/>
              </w:rPr>
            </w:pPr>
            <w:r w:rsidRPr="00B96B9F">
              <w:rPr>
                <w:sz w:val="20"/>
                <w:szCs w:val="20"/>
              </w:rPr>
              <w:t>53,4</w:t>
            </w:r>
          </w:p>
        </w:tc>
        <w:tc>
          <w:tcPr>
            <w:tcW w:w="417" w:type="dxa"/>
            <w:tcBorders>
              <w:top w:val="nil"/>
              <w:left w:val="nil"/>
              <w:bottom w:val="single" w:sz="4" w:space="0" w:color="auto"/>
              <w:right w:val="single" w:sz="8" w:space="0" w:color="auto"/>
            </w:tcBorders>
            <w:shd w:val="clear" w:color="auto" w:fill="auto"/>
            <w:noWrap/>
            <w:vAlign w:val="center"/>
            <w:hideMark/>
          </w:tcPr>
          <w:p w14:paraId="2A228ABA" w14:textId="77777777" w:rsidR="00503C3D" w:rsidRPr="00B96B9F" w:rsidRDefault="00503C3D" w:rsidP="00CC2A58">
            <w:pPr>
              <w:pStyle w:val="UZEINormaln"/>
              <w:spacing w:before="0" w:after="0"/>
              <w:rPr>
                <w:sz w:val="20"/>
                <w:szCs w:val="20"/>
              </w:rPr>
            </w:pPr>
            <w:r w:rsidRPr="00B96B9F">
              <w:rPr>
                <w:sz w:val="20"/>
                <w:szCs w:val="20"/>
              </w:rPr>
              <w:t>53</w:t>
            </w:r>
          </w:p>
        </w:tc>
        <w:tc>
          <w:tcPr>
            <w:tcW w:w="490" w:type="dxa"/>
            <w:tcBorders>
              <w:top w:val="nil"/>
              <w:left w:val="nil"/>
              <w:bottom w:val="single" w:sz="4" w:space="0" w:color="auto"/>
              <w:right w:val="single" w:sz="8" w:space="0" w:color="auto"/>
            </w:tcBorders>
            <w:vAlign w:val="center"/>
          </w:tcPr>
          <w:p w14:paraId="0A30C6F5" w14:textId="77777777" w:rsidR="00503C3D" w:rsidRPr="00B96B9F" w:rsidRDefault="00503C3D" w:rsidP="00CC2A58">
            <w:pPr>
              <w:pStyle w:val="UZEINormaln"/>
              <w:spacing w:before="0" w:after="0"/>
              <w:rPr>
                <w:sz w:val="20"/>
                <w:szCs w:val="20"/>
              </w:rPr>
            </w:pPr>
            <w:r w:rsidRPr="00B96B9F">
              <w:rPr>
                <w:sz w:val="20"/>
                <w:szCs w:val="20"/>
              </w:rPr>
              <w:t>53,3</w:t>
            </w:r>
          </w:p>
        </w:tc>
        <w:tc>
          <w:tcPr>
            <w:tcW w:w="490" w:type="dxa"/>
            <w:tcBorders>
              <w:top w:val="nil"/>
              <w:left w:val="nil"/>
              <w:bottom w:val="single" w:sz="4" w:space="0" w:color="auto"/>
              <w:right w:val="single" w:sz="8" w:space="0" w:color="auto"/>
            </w:tcBorders>
            <w:vAlign w:val="center"/>
          </w:tcPr>
          <w:p w14:paraId="0C4D6020" w14:textId="77777777" w:rsidR="00503C3D" w:rsidRPr="00B96B9F" w:rsidRDefault="00503C3D" w:rsidP="00CC2A58">
            <w:pPr>
              <w:pStyle w:val="UZEINormaln"/>
              <w:spacing w:before="0" w:after="0"/>
              <w:rPr>
                <w:sz w:val="20"/>
                <w:szCs w:val="20"/>
              </w:rPr>
            </w:pPr>
            <w:r w:rsidRPr="00B96B9F">
              <w:rPr>
                <w:sz w:val="20"/>
                <w:szCs w:val="20"/>
              </w:rPr>
              <w:t>53,3</w:t>
            </w:r>
          </w:p>
        </w:tc>
        <w:tc>
          <w:tcPr>
            <w:tcW w:w="510" w:type="dxa"/>
            <w:tcBorders>
              <w:top w:val="nil"/>
              <w:left w:val="nil"/>
              <w:bottom w:val="single" w:sz="4" w:space="0" w:color="auto"/>
              <w:right w:val="single" w:sz="8" w:space="0" w:color="auto"/>
            </w:tcBorders>
            <w:vAlign w:val="center"/>
          </w:tcPr>
          <w:p w14:paraId="0F6D6B2B" w14:textId="77777777" w:rsidR="00503C3D" w:rsidRPr="00B96B9F" w:rsidRDefault="00503C3D" w:rsidP="00CC2A58">
            <w:pPr>
              <w:pStyle w:val="UZEINormaln"/>
              <w:spacing w:before="0" w:after="0"/>
              <w:rPr>
                <w:sz w:val="20"/>
                <w:szCs w:val="20"/>
              </w:rPr>
            </w:pPr>
            <w:r w:rsidRPr="00B96B9F">
              <w:rPr>
                <w:sz w:val="20"/>
                <w:szCs w:val="20"/>
              </w:rPr>
              <w:t>53,3</w:t>
            </w:r>
          </w:p>
        </w:tc>
        <w:tc>
          <w:tcPr>
            <w:tcW w:w="510" w:type="dxa"/>
            <w:tcBorders>
              <w:top w:val="nil"/>
              <w:left w:val="nil"/>
              <w:bottom w:val="single" w:sz="4" w:space="0" w:color="auto"/>
              <w:right w:val="single" w:sz="8" w:space="0" w:color="auto"/>
            </w:tcBorders>
            <w:vAlign w:val="center"/>
          </w:tcPr>
          <w:p w14:paraId="73B5054B" w14:textId="77777777" w:rsidR="00503C3D" w:rsidRPr="00B96B9F" w:rsidRDefault="00503C3D" w:rsidP="00CC2A58">
            <w:pPr>
              <w:pStyle w:val="UZEINormaln"/>
              <w:spacing w:before="0" w:after="0"/>
              <w:rPr>
                <w:sz w:val="20"/>
                <w:szCs w:val="20"/>
              </w:rPr>
            </w:pPr>
            <w:r w:rsidRPr="00B96B9F">
              <w:rPr>
                <w:sz w:val="20"/>
                <w:szCs w:val="20"/>
              </w:rPr>
              <w:t>53,3</w:t>
            </w:r>
          </w:p>
        </w:tc>
      </w:tr>
      <w:tr w:rsidR="00503C3D" w:rsidRPr="00B96B9F" w14:paraId="54D6F8A0" w14:textId="77777777" w:rsidTr="009A4B26">
        <w:trPr>
          <w:trHeight w:val="567"/>
        </w:trPr>
        <w:tc>
          <w:tcPr>
            <w:tcW w:w="1107" w:type="dxa"/>
            <w:tcBorders>
              <w:top w:val="nil"/>
              <w:left w:val="single" w:sz="8" w:space="0" w:color="auto"/>
              <w:bottom w:val="single" w:sz="8" w:space="0" w:color="auto"/>
              <w:right w:val="single" w:sz="8" w:space="0" w:color="auto"/>
            </w:tcBorders>
            <w:shd w:val="clear" w:color="auto" w:fill="auto"/>
            <w:vAlign w:val="center"/>
            <w:hideMark/>
          </w:tcPr>
          <w:p w14:paraId="4308D7E7" w14:textId="77777777" w:rsidR="00503C3D" w:rsidRPr="00B96B9F" w:rsidRDefault="00503C3D" w:rsidP="00CC2A58">
            <w:pPr>
              <w:pStyle w:val="UZEINormaln"/>
              <w:spacing w:before="0" w:after="0"/>
              <w:rPr>
                <w:sz w:val="20"/>
                <w:szCs w:val="20"/>
              </w:rPr>
            </w:pPr>
            <w:r w:rsidRPr="00B96B9F">
              <w:rPr>
                <w:sz w:val="20"/>
                <w:szCs w:val="20"/>
              </w:rPr>
              <w:t>Lesní půda</w:t>
            </w:r>
          </w:p>
        </w:tc>
        <w:tc>
          <w:tcPr>
            <w:tcW w:w="511" w:type="dxa"/>
            <w:tcBorders>
              <w:top w:val="nil"/>
              <w:left w:val="nil"/>
              <w:bottom w:val="single" w:sz="8" w:space="0" w:color="auto"/>
              <w:right w:val="single" w:sz="4" w:space="0" w:color="auto"/>
            </w:tcBorders>
            <w:shd w:val="clear" w:color="auto" w:fill="auto"/>
            <w:noWrap/>
            <w:vAlign w:val="center"/>
            <w:hideMark/>
          </w:tcPr>
          <w:p w14:paraId="454F9B14" w14:textId="77777777" w:rsidR="00503C3D" w:rsidRPr="00B96B9F" w:rsidRDefault="00503C3D" w:rsidP="00CC2A58">
            <w:pPr>
              <w:pStyle w:val="UZEINormaln"/>
              <w:spacing w:before="0" w:after="0"/>
              <w:rPr>
                <w:sz w:val="20"/>
                <w:szCs w:val="20"/>
              </w:rPr>
            </w:pPr>
            <w:r w:rsidRPr="00B96B9F">
              <w:rPr>
                <w:sz w:val="20"/>
                <w:szCs w:val="20"/>
              </w:rPr>
              <w:t>33,6</w:t>
            </w:r>
          </w:p>
        </w:tc>
        <w:tc>
          <w:tcPr>
            <w:tcW w:w="590" w:type="dxa"/>
            <w:tcBorders>
              <w:top w:val="nil"/>
              <w:left w:val="nil"/>
              <w:bottom w:val="single" w:sz="8" w:space="0" w:color="auto"/>
              <w:right w:val="single" w:sz="4" w:space="0" w:color="auto"/>
            </w:tcBorders>
            <w:shd w:val="clear" w:color="auto" w:fill="auto"/>
            <w:noWrap/>
            <w:vAlign w:val="center"/>
            <w:hideMark/>
          </w:tcPr>
          <w:p w14:paraId="19FD16CD" w14:textId="77777777" w:rsidR="00503C3D" w:rsidRPr="00B96B9F" w:rsidRDefault="00503C3D" w:rsidP="00CC2A58">
            <w:pPr>
              <w:pStyle w:val="UZEINormaln"/>
              <w:spacing w:before="0" w:after="0"/>
              <w:rPr>
                <w:sz w:val="20"/>
                <w:szCs w:val="20"/>
              </w:rPr>
            </w:pPr>
            <w:r w:rsidRPr="00B96B9F">
              <w:rPr>
                <w:sz w:val="20"/>
                <w:szCs w:val="20"/>
              </w:rPr>
              <w:t>33,18</w:t>
            </w:r>
          </w:p>
        </w:tc>
        <w:tc>
          <w:tcPr>
            <w:tcW w:w="579" w:type="dxa"/>
            <w:tcBorders>
              <w:top w:val="nil"/>
              <w:left w:val="nil"/>
              <w:bottom w:val="single" w:sz="8" w:space="0" w:color="auto"/>
              <w:right w:val="single" w:sz="4" w:space="0" w:color="auto"/>
            </w:tcBorders>
            <w:shd w:val="clear" w:color="auto" w:fill="auto"/>
            <w:noWrap/>
            <w:vAlign w:val="center"/>
            <w:hideMark/>
          </w:tcPr>
          <w:p w14:paraId="1D60635B" w14:textId="77777777" w:rsidR="00503C3D" w:rsidRPr="00B96B9F" w:rsidRDefault="00503C3D" w:rsidP="00CC2A58">
            <w:pPr>
              <w:pStyle w:val="UZEINormaln"/>
              <w:spacing w:before="0" w:after="0"/>
              <w:rPr>
                <w:sz w:val="20"/>
                <w:szCs w:val="20"/>
              </w:rPr>
            </w:pPr>
            <w:r w:rsidRPr="00B96B9F">
              <w:rPr>
                <w:sz w:val="20"/>
                <w:szCs w:val="20"/>
              </w:rPr>
              <w:t>33,6</w:t>
            </w:r>
          </w:p>
        </w:tc>
        <w:tc>
          <w:tcPr>
            <w:tcW w:w="490" w:type="dxa"/>
            <w:tcBorders>
              <w:top w:val="nil"/>
              <w:left w:val="nil"/>
              <w:bottom w:val="single" w:sz="8" w:space="0" w:color="auto"/>
              <w:right w:val="single" w:sz="4" w:space="0" w:color="auto"/>
            </w:tcBorders>
            <w:shd w:val="clear" w:color="auto" w:fill="auto"/>
            <w:noWrap/>
            <w:vAlign w:val="center"/>
            <w:hideMark/>
          </w:tcPr>
          <w:p w14:paraId="15D06C55" w14:textId="77777777" w:rsidR="00503C3D" w:rsidRPr="00B96B9F" w:rsidRDefault="00503C3D" w:rsidP="00CC2A58">
            <w:pPr>
              <w:pStyle w:val="UZEINormaln"/>
              <w:spacing w:before="0" w:after="0"/>
              <w:rPr>
                <w:sz w:val="20"/>
                <w:szCs w:val="20"/>
              </w:rPr>
            </w:pPr>
            <w:r w:rsidRPr="00B96B9F">
              <w:rPr>
                <w:sz w:val="20"/>
                <w:szCs w:val="20"/>
              </w:rPr>
              <w:t>33,6</w:t>
            </w:r>
          </w:p>
        </w:tc>
        <w:tc>
          <w:tcPr>
            <w:tcW w:w="490" w:type="dxa"/>
            <w:tcBorders>
              <w:top w:val="nil"/>
              <w:left w:val="nil"/>
              <w:bottom w:val="single" w:sz="8" w:space="0" w:color="auto"/>
              <w:right w:val="single" w:sz="4" w:space="0" w:color="auto"/>
            </w:tcBorders>
            <w:shd w:val="clear" w:color="auto" w:fill="auto"/>
            <w:noWrap/>
            <w:vAlign w:val="center"/>
            <w:hideMark/>
          </w:tcPr>
          <w:p w14:paraId="77D8BD49" w14:textId="77777777" w:rsidR="00503C3D" w:rsidRPr="00B96B9F" w:rsidRDefault="00503C3D" w:rsidP="00CC2A58">
            <w:pPr>
              <w:pStyle w:val="UZEINormaln"/>
              <w:spacing w:before="0" w:after="0"/>
              <w:rPr>
                <w:sz w:val="20"/>
                <w:szCs w:val="20"/>
              </w:rPr>
            </w:pPr>
            <w:r w:rsidRPr="00B96B9F">
              <w:rPr>
                <w:sz w:val="20"/>
                <w:szCs w:val="20"/>
              </w:rPr>
              <w:t>33,6</w:t>
            </w:r>
          </w:p>
        </w:tc>
        <w:tc>
          <w:tcPr>
            <w:tcW w:w="490" w:type="dxa"/>
            <w:tcBorders>
              <w:top w:val="nil"/>
              <w:left w:val="nil"/>
              <w:bottom w:val="single" w:sz="8" w:space="0" w:color="auto"/>
              <w:right w:val="single" w:sz="4" w:space="0" w:color="auto"/>
            </w:tcBorders>
            <w:shd w:val="clear" w:color="auto" w:fill="auto"/>
            <w:noWrap/>
            <w:vAlign w:val="center"/>
            <w:hideMark/>
          </w:tcPr>
          <w:p w14:paraId="50E29381" w14:textId="77777777" w:rsidR="00503C3D" w:rsidRPr="00B96B9F" w:rsidRDefault="00503C3D" w:rsidP="00CC2A58">
            <w:pPr>
              <w:pStyle w:val="UZEINormaln"/>
              <w:spacing w:before="0" w:after="0"/>
              <w:rPr>
                <w:sz w:val="20"/>
                <w:szCs w:val="20"/>
              </w:rPr>
            </w:pPr>
            <w:r w:rsidRPr="00B96B9F">
              <w:rPr>
                <w:sz w:val="20"/>
                <w:szCs w:val="20"/>
              </w:rPr>
              <w:t>33,7</w:t>
            </w:r>
          </w:p>
        </w:tc>
        <w:tc>
          <w:tcPr>
            <w:tcW w:w="490" w:type="dxa"/>
            <w:tcBorders>
              <w:top w:val="nil"/>
              <w:left w:val="nil"/>
              <w:bottom w:val="single" w:sz="8" w:space="0" w:color="auto"/>
              <w:right w:val="single" w:sz="4" w:space="0" w:color="auto"/>
            </w:tcBorders>
            <w:shd w:val="clear" w:color="auto" w:fill="auto"/>
            <w:noWrap/>
            <w:vAlign w:val="center"/>
            <w:hideMark/>
          </w:tcPr>
          <w:p w14:paraId="1F418A9E" w14:textId="77777777" w:rsidR="00503C3D" w:rsidRPr="00B96B9F" w:rsidRDefault="00503C3D" w:rsidP="00CC2A58">
            <w:pPr>
              <w:pStyle w:val="UZEINormaln"/>
              <w:spacing w:before="0" w:after="0"/>
              <w:rPr>
                <w:sz w:val="20"/>
                <w:szCs w:val="20"/>
              </w:rPr>
            </w:pPr>
            <w:r w:rsidRPr="00B96B9F">
              <w:rPr>
                <w:sz w:val="20"/>
                <w:szCs w:val="20"/>
              </w:rPr>
              <w:t>33,7</w:t>
            </w:r>
          </w:p>
        </w:tc>
        <w:tc>
          <w:tcPr>
            <w:tcW w:w="490" w:type="dxa"/>
            <w:tcBorders>
              <w:top w:val="nil"/>
              <w:left w:val="nil"/>
              <w:bottom w:val="single" w:sz="8" w:space="0" w:color="auto"/>
              <w:right w:val="single" w:sz="4" w:space="0" w:color="auto"/>
            </w:tcBorders>
            <w:shd w:val="clear" w:color="auto" w:fill="auto"/>
            <w:noWrap/>
            <w:vAlign w:val="center"/>
            <w:hideMark/>
          </w:tcPr>
          <w:p w14:paraId="306F7F34" w14:textId="77777777" w:rsidR="00503C3D" w:rsidRPr="00B96B9F" w:rsidRDefault="00503C3D" w:rsidP="00CC2A58">
            <w:pPr>
              <w:pStyle w:val="UZEINormaln"/>
              <w:spacing w:before="0" w:after="0"/>
              <w:rPr>
                <w:sz w:val="20"/>
                <w:szCs w:val="20"/>
              </w:rPr>
            </w:pPr>
            <w:r w:rsidRPr="00B96B9F">
              <w:rPr>
                <w:sz w:val="20"/>
                <w:szCs w:val="20"/>
              </w:rPr>
              <w:t>33,7</w:t>
            </w:r>
          </w:p>
        </w:tc>
        <w:tc>
          <w:tcPr>
            <w:tcW w:w="490" w:type="dxa"/>
            <w:tcBorders>
              <w:top w:val="nil"/>
              <w:left w:val="nil"/>
              <w:bottom w:val="single" w:sz="8" w:space="0" w:color="auto"/>
              <w:right w:val="single" w:sz="4" w:space="0" w:color="auto"/>
            </w:tcBorders>
            <w:shd w:val="clear" w:color="auto" w:fill="auto"/>
            <w:noWrap/>
            <w:vAlign w:val="center"/>
            <w:hideMark/>
          </w:tcPr>
          <w:p w14:paraId="406FC362" w14:textId="77777777" w:rsidR="00503C3D" w:rsidRPr="00B96B9F" w:rsidRDefault="00503C3D" w:rsidP="00CC2A58">
            <w:pPr>
              <w:pStyle w:val="UZEINormaln"/>
              <w:spacing w:before="0" w:after="0"/>
              <w:rPr>
                <w:sz w:val="20"/>
                <w:szCs w:val="20"/>
              </w:rPr>
            </w:pPr>
            <w:r w:rsidRPr="00B96B9F">
              <w:rPr>
                <w:sz w:val="20"/>
                <w:szCs w:val="20"/>
              </w:rPr>
              <w:t>33,8</w:t>
            </w:r>
          </w:p>
        </w:tc>
        <w:tc>
          <w:tcPr>
            <w:tcW w:w="490" w:type="dxa"/>
            <w:tcBorders>
              <w:top w:val="nil"/>
              <w:left w:val="nil"/>
              <w:bottom w:val="single" w:sz="8" w:space="0" w:color="auto"/>
              <w:right w:val="single" w:sz="4" w:space="0" w:color="auto"/>
            </w:tcBorders>
            <w:shd w:val="clear" w:color="auto" w:fill="auto"/>
            <w:noWrap/>
            <w:vAlign w:val="center"/>
            <w:hideMark/>
          </w:tcPr>
          <w:p w14:paraId="1AA76A1C" w14:textId="77777777" w:rsidR="00503C3D" w:rsidRPr="00B96B9F" w:rsidRDefault="00503C3D" w:rsidP="00CC2A58">
            <w:pPr>
              <w:pStyle w:val="UZEINormaln"/>
              <w:spacing w:before="0" w:after="0"/>
              <w:rPr>
                <w:sz w:val="20"/>
                <w:szCs w:val="20"/>
              </w:rPr>
            </w:pPr>
            <w:r w:rsidRPr="00B96B9F">
              <w:rPr>
                <w:sz w:val="20"/>
                <w:szCs w:val="20"/>
              </w:rPr>
              <w:t>33,8</w:t>
            </w:r>
          </w:p>
        </w:tc>
        <w:tc>
          <w:tcPr>
            <w:tcW w:w="490" w:type="dxa"/>
            <w:tcBorders>
              <w:top w:val="nil"/>
              <w:left w:val="nil"/>
              <w:bottom w:val="single" w:sz="8" w:space="0" w:color="auto"/>
              <w:right w:val="single" w:sz="4" w:space="0" w:color="auto"/>
            </w:tcBorders>
            <w:shd w:val="clear" w:color="auto" w:fill="auto"/>
            <w:noWrap/>
            <w:vAlign w:val="center"/>
            <w:hideMark/>
          </w:tcPr>
          <w:p w14:paraId="239E700B" w14:textId="77777777" w:rsidR="00503C3D" w:rsidRPr="00B96B9F" w:rsidRDefault="00503C3D" w:rsidP="00CC2A58">
            <w:pPr>
              <w:pStyle w:val="UZEINormaln"/>
              <w:spacing w:before="0" w:after="0"/>
              <w:rPr>
                <w:sz w:val="20"/>
                <w:szCs w:val="20"/>
              </w:rPr>
            </w:pPr>
            <w:r w:rsidRPr="00B96B9F">
              <w:rPr>
                <w:sz w:val="20"/>
                <w:szCs w:val="20"/>
              </w:rPr>
              <w:t>33,8</w:t>
            </w:r>
          </w:p>
        </w:tc>
        <w:tc>
          <w:tcPr>
            <w:tcW w:w="417" w:type="dxa"/>
            <w:tcBorders>
              <w:top w:val="nil"/>
              <w:left w:val="nil"/>
              <w:bottom w:val="single" w:sz="8" w:space="0" w:color="auto"/>
              <w:right w:val="single" w:sz="8" w:space="0" w:color="auto"/>
            </w:tcBorders>
            <w:shd w:val="clear" w:color="auto" w:fill="auto"/>
            <w:noWrap/>
            <w:vAlign w:val="center"/>
            <w:hideMark/>
          </w:tcPr>
          <w:p w14:paraId="103D0E7F" w14:textId="77777777" w:rsidR="00503C3D" w:rsidRPr="00B96B9F" w:rsidRDefault="00503C3D" w:rsidP="00CC2A58">
            <w:pPr>
              <w:pStyle w:val="UZEINormaln"/>
              <w:spacing w:before="0" w:after="0"/>
              <w:rPr>
                <w:sz w:val="20"/>
                <w:szCs w:val="20"/>
              </w:rPr>
            </w:pPr>
            <w:r w:rsidRPr="00B96B9F">
              <w:rPr>
                <w:sz w:val="20"/>
                <w:szCs w:val="20"/>
              </w:rPr>
              <w:t>34</w:t>
            </w:r>
          </w:p>
        </w:tc>
        <w:tc>
          <w:tcPr>
            <w:tcW w:w="490" w:type="dxa"/>
            <w:tcBorders>
              <w:top w:val="nil"/>
              <w:left w:val="nil"/>
              <w:bottom w:val="single" w:sz="8" w:space="0" w:color="auto"/>
              <w:right w:val="single" w:sz="8" w:space="0" w:color="auto"/>
            </w:tcBorders>
            <w:vAlign w:val="center"/>
          </w:tcPr>
          <w:p w14:paraId="1161CFF8" w14:textId="77777777" w:rsidR="00503C3D" w:rsidRPr="00B96B9F" w:rsidRDefault="00503C3D" w:rsidP="00CC2A58">
            <w:pPr>
              <w:pStyle w:val="UZEINormaln"/>
              <w:spacing w:before="0" w:after="0"/>
              <w:rPr>
                <w:sz w:val="20"/>
                <w:szCs w:val="20"/>
              </w:rPr>
            </w:pPr>
            <w:r w:rsidRPr="00B96B9F">
              <w:rPr>
                <w:sz w:val="20"/>
                <w:szCs w:val="20"/>
              </w:rPr>
              <w:t>33,9</w:t>
            </w:r>
          </w:p>
        </w:tc>
        <w:tc>
          <w:tcPr>
            <w:tcW w:w="490" w:type="dxa"/>
            <w:tcBorders>
              <w:top w:val="nil"/>
              <w:left w:val="nil"/>
              <w:bottom w:val="single" w:sz="8" w:space="0" w:color="auto"/>
              <w:right w:val="single" w:sz="8" w:space="0" w:color="auto"/>
            </w:tcBorders>
            <w:vAlign w:val="center"/>
          </w:tcPr>
          <w:p w14:paraId="7074088D" w14:textId="77777777" w:rsidR="00503C3D" w:rsidRPr="00B96B9F" w:rsidRDefault="00503C3D" w:rsidP="00CC2A58">
            <w:pPr>
              <w:pStyle w:val="UZEINormaln"/>
              <w:spacing w:before="0" w:after="0"/>
              <w:rPr>
                <w:sz w:val="20"/>
                <w:szCs w:val="20"/>
              </w:rPr>
            </w:pPr>
            <w:r w:rsidRPr="00B96B9F">
              <w:rPr>
                <w:sz w:val="20"/>
                <w:szCs w:val="20"/>
              </w:rPr>
              <w:t>33,9</w:t>
            </w:r>
          </w:p>
        </w:tc>
        <w:tc>
          <w:tcPr>
            <w:tcW w:w="510" w:type="dxa"/>
            <w:tcBorders>
              <w:top w:val="nil"/>
              <w:left w:val="nil"/>
              <w:bottom w:val="single" w:sz="8" w:space="0" w:color="auto"/>
              <w:right w:val="single" w:sz="8" w:space="0" w:color="auto"/>
            </w:tcBorders>
            <w:vAlign w:val="center"/>
          </w:tcPr>
          <w:p w14:paraId="2E78F08D" w14:textId="77777777" w:rsidR="00503C3D" w:rsidRPr="00B96B9F" w:rsidRDefault="00503C3D" w:rsidP="00CC2A58">
            <w:pPr>
              <w:pStyle w:val="UZEINormaln"/>
              <w:spacing w:before="0" w:after="0"/>
              <w:rPr>
                <w:sz w:val="20"/>
                <w:szCs w:val="20"/>
              </w:rPr>
            </w:pPr>
            <w:r w:rsidRPr="00B96B9F">
              <w:rPr>
                <w:sz w:val="20"/>
                <w:szCs w:val="20"/>
              </w:rPr>
              <w:t>33,9</w:t>
            </w:r>
          </w:p>
        </w:tc>
        <w:tc>
          <w:tcPr>
            <w:tcW w:w="510" w:type="dxa"/>
            <w:tcBorders>
              <w:top w:val="nil"/>
              <w:left w:val="nil"/>
              <w:bottom w:val="single" w:sz="8" w:space="0" w:color="auto"/>
              <w:right w:val="single" w:sz="8" w:space="0" w:color="auto"/>
            </w:tcBorders>
            <w:vAlign w:val="center"/>
          </w:tcPr>
          <w:p w14:paraId="70B11747" w14:textId="12468054" w:rsidR="00503C3D" w:rsidRPr="00B96B9F" w:rsidRDefault="00F840BD" w:rsidP="00F840BD">
            <w:pPr>
              <w:pStyle w:val="UZEINormaln"/>
              <w:spacing w:before="0" w:after="0"/>
              <w:rPr>
                <w:sz w:val="20"/>
                <w:szCs w:val="20"/>
              </w:rPr>
            </w:pPr>
            <w:r>
              <w:rPr>
                <w:sz w:val="20"/>
                <w:szCs w:val="20"/>
              </w:rPr>
              <w:t>3</w:t>
            </w:r>
            <w:r w:rsidR="00503C3D" w:rsidRPr="00B96B9F">
              <w:rPr>
                <w:sz w:val="20"/>
                <w:szCs w:val="20"/>
              </w:rPr>
              <w:t>4,0</w:t>
            </w:r>
          </w:p>
        </w:tc>
      </w:tr>
    </w:tbl>
    <w:p w14:paraId="560CF973" w14:textId="77777777" w:rsidR="00503C3D" w:rsidRPr="00B96B9F" w:rsidRDefault="00503C3D" w:rsidP="00C539E5">
      <w:pPr>
        <w:pStyle w:val="UZEIZdroj"/>
      </w:pPr>
      <w:r w:rsidRPr="00B96B9F">
        <w:t>Zdroj: Zpráva o stavu zemědělství (jednotlivé roky 2005 až 2020)</w:t>
      </w:r>
    </w:p>
    <w:p w14:paraId="59FAA120" w14:textId="53B3CA67" w:rsidR="00503C3D" w:rsidRPr="00B96B9F" w:rsidRDefault="00503C3D" w:rsidP="00C539E5">
      <w:pPr>
        <w:pStyle w:val="UZEITaB"/>
      </w:pPr>
      <w:bookmarkStart w:id="28" w:name="_Toc81088042"/>
      <w:bookmarkStart w:id="29" w:name="_Hlk523299768"/>
      <w:bookmarkStart w:id="30" w:name="_Toc94182128"/>
      <w:r w:rsidRPr="00B96B9F">
        <w:t>Obsah organického uhlíku v orné půdě (ČR)</w:t>
      </w:r>
      <w:bookmarkEnd w:id="28"/>
      <w:bookmarkEnd w:id="30"/>
    </w:p>
    <w:tbl>
      <w:tblPr>
        <w:tblW w:w="8038" w:type="dxa"/>
        <w:tblCellMar>
          <w:left w:w="70" w:type="dxa"/>
          <w:right w:w="70" w:type="dxa"/>
        </w:tblCellMar>
        <w:tblLook w:val="04A0" w:firstRow="1" w:lastRow="0" w:firstColumn="1" w:lastColumn="0" w:noHBand="0" w:noVBand="1"/>
      </w:tblPr>
      <w:tblGrid>
        <w:gridCol w:w="3818"/>
        <w:gridCol w:w="1340"/>
        <w:gridCol w:w="960"/>
        <w:gridCol w:w="960"/>
        <w:gridCol w:w="960"/>
      </w:tblGrid>
      <w:tr w:rsidR="00503C3D" w:rsidRPr="00B96B9F" w14:paraId="09C07694" w14:textId="77777777" w:rsidTr="009A4B26">
        <w:trPr>
          <w:trHeight w:val="510"/>
        </w:trPr>
        <w:tc>
          <w:tcPr>
            <w:tcW w:w="381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7F0433EB" w14:textId="77777777" w:rsidR="00503C3D" w:rsidRPr="006851F3" w:rsidRDefault="00503C3D" w:rsidP="00333A7A">
            <w:pPr>
              <w:pStyle w:val="UZEINormaln"/>
              <w:spacing w:before="0" w:after="0"/>
              <w:rPr>
                <w:b/>
                <w:bCs/>
                <w:sz w:val="22"/>
                <w:szCs w:val="22"/>
              </w:rPr>
            </w:pPr>
            <w:r w:rsidRPr="006851F3">
              <w:rPr>
                <w:b/>
                <w:bCs/>
                <w:sz w:val="22"/>
                <w:szCs w:val="22"/>
              </w:rPr>
              <w:t>Název indikátoru</w:t>
            </w:r>
          </w:p>
        </w:tc>
        <w:tc>
          <w:tcPr>
            <w:tcW w:w="1340"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5F48C2C5" w14:textId="77777777" w:rsidR="00503C3D" w:rsidRPr="006851F3" w:rsidRDefault="00503C3D" w:rsidP="00333A7A">
            <w:pPr>
              <w:pStyle w:val="UZEINormaln"/>
              <w:spacing w:before="0" w:after="0"/>
              <w:rPr>
                <w:b/>
                <w:bCs/>
                <w:sz w:val="22"/>
                <w:szCs w:val="22"/>
              </w:rPr>
            </w:pPr>
            <w:r w:rsidRPr="006851F3">
              <w:rPr>
                <w:b/>
                <w:bCs/>
                <w:sz w:val="22"/>
                <w:szCs w:val="22"/>
              </w:rPr>
              <w:t>Jednotka</w:t>
            </w:r>
          </w:p>
        </w:tc>
        <w:tc>
          <w:tcPr>
            <w:tcW w:w="960"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564D7E9" w14:textId="77777777" w:rsidR="00503C3D" w:rsidRPr="006851F3" w:rsidRDefault="00503C3D" w:rsidP="00333A7A">
            <w:pPr>
              <w:pStyle w:val="UZEINormaln"/>
              <w:spacing w:before="0" w:after="0"/>
              <w:rPr>
                <w:b/>
                <w:bCs/>
                <w:sz w:val="22"/>
                <w:szCs w:val="22"/>
              </w:rPr>
            </w:pPr>
            <w:r w:rsidRPr="006851F3">
              <w:rPr>
                <w:b/>
                <w:bCs/>
                <w:sz w:val="22"/>
                <w:szCs w:val="22"/>
              </w:rPr>
              <w:t>2009</w:t>
            </w:r>
          </w:p>
        </w:tc>
        <w:tc>
          <w:tcPr>
            <w:tcW w:w="960" w:type="dxa"/>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14:paraId="08BBBF0B" w14:textId="77777777" w:rsidR="00503C3D" w:rsidRPr="006851F3" w:rsidRDefault="00503C3D" w:rsidP="00333A7A">
            <w:pPr>
              <w:pStyle w:val="UZEINormaln"/>
              <w:spacing w:before="0" w:after="0"/>
              <w:rPr>
                <w:b/>
                <w:bCs/>
                <w:sz w:val="22"/>
                <w:szCs w:val="22"/>
              </w:rPr>
            </w:pPr>
            <w:r w:rsidRPr="006851F3">
              <w:rPr>
                <w:b/>
                <w:bCs/>
                <w:sz w:val="22"/>
                <w:szCs w:val="22"/>
              </w:rPr>
              <w:t>2012</w:t>
            </w:r>
          </w:p>
        </w:tc>
        <w:tc>
          <w:tcPr>
            <w:tcW w:w="960" w:type="dxa"/>
            <w:tcBorders>
              <w:top w:val="single" w:sz="8" w:space="0" w:color="auto"/>
              <w:left w:val="nil"/>
              <w:bottom w:val="single" w:sz="8" w:space="0" w:color="auto"/>
              <w:right w:val="single" w:sz="8" w:space="0" w:color="auto"/>
            </w:tcBorders>
            <w:shd w:val="clear" w:color="auto" w:fill="D9D9D9" w:themeFill="background1" w:themeFillShade="D9"/>
            <w:vAlign w:val="center"/>
          </w:tcPr>
          <w:p w14:paraId="259CC1B8" w14:textId="77777777" w:rsidR="00503C3D" w:rsidRPr="006851F3" w:rsidRDefault="00503C3D" w:rsidP="00333A7A">
            <w:pPr>
              <w:pStyle w:val="UZEINormaln"/>
              <w:spacing w:before="0" w:after="0"/>
              <w:rPr>
                <w:b/>
                <w:bCs/>
                <w:sz w:val="22"/>
                <w:szCs w:val="22"/>
              </w:rPr>
            </w:pPr>
            <w:r w:rsidRPr="006851F3">
              <w:rPr>
                <w:b/>
                <w:bCs/>
                <w:sz w:val="22"/>
                <w:szCs w:val="22"/>
              </w:rPr>
              <w:t>2015</w:t>
            </w:r>
          </w:p>
        </w:tc>
      </w:tr>
      <w:tr w:rsidR="00503C3D" w:rsidRPr="00B96B9F" w14:paraId="6004ACD6" w14:textId="77777777" w:rsidTr="009A4B26">
        <w:trPr>
          <w:trHeight w:val="567"/>
        </w:trPr>
        <w:tc>
          <w:tcPr>
            <w:tcW w:w="3818"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3791D13A" w14:textId="77777777" w:rsidR="00503C3D" w:rsidRPr="006851F3" w:rsidRDefault="00503C3D" w:rsidP="00333A7A">
            <w:pPr>
              <w:pStyle w:val="UZEINormaln"/>
              <w:spacing w:before="0" w:after="0"/>
              <w:jc w:val="left"/>
              <w:rPr>
                <w:sz w:val="22"/>
                <w:szCs w:val="22"/>
              </w:rPr>
            </w:pPr>
            <w:r w:rsidRPr="006851F3">
              <w:rPr>
                <w:sz w:val="22"/>
                <w:szCs w:val="22"/>
              </w:rPr>
              <w:t>Celkový odhadovaný obsah organického uhlíku v orné půdě</w:t>
            </w:r>
          </w:p>
        </w:tc>
        <w:tc>
          <w:tcPr>
            <w:tcW w:w="1340" w:type="dxa"/>
            <w:tcBorders>
              <w:top w:val="single" w:sz="4" w:space="0" w:color="auto"/>
              <w:left w:val="nil"/>
              <w:bottom w:val="single" w:sz="4" w:space="0" w:color="auto"/>
              <w:right w:val="single" w:sz="4" w:space="0" w:color="auto"/>
            </w:tcBorders>
            <w:shd w:val="clear" w:color="auto" w:fill="auto"/>
            <w:noWrap/>
            <w:vAlign w:val="center"/>
            <w:hideMark/>
          </w:tcPr>
          <w:p w14:paraId="70146028" w14:textId="77777777" w:rsidR="00503C3D" w:rsidRPr="006851F3" w:rsidRDefault="00503C3D" w:rsidP="00333A7A">
            <w:pPr>
              <w:pStyle w:val="UZEINormaln"/>
              <w:spacing w:before="0" w:after="0"/>
              <w:rPr>
                <w:sz w:val="22"/>
                <w:szCs w:val="22"/>
              </w:rPr>
            </w:pPr>
            <w:r w:rsidRPr="006851F3">
              <w:rPr>
                <w:sz w:val="22"/>
                <w:szCs w:val="22"/>
              </w:rPr>
              <w:t>Mt</w:t>
            </w:r>
            <w:r w:rsidRPr="006851F3">
              <w:rPr>
                <w:sz w:val="22"/>
                <w:szCs w:val="22"/>
                <w:vertAlign w:val="superscript"/>
              </w:rPr>
              <w:t>1)</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8B9C050" w14:textId="77777777" w:rsidR="00503C3D" w:rsidRPr="006851F3" w:rsidRDefault="00503C3D" w:rsidP="00333A7A">
            <w:pPr>
              <w:pStyle w:val="UZEINormaln"/>
              <w:spacing w:before="0" w:after="0"/>
              <w:rPr>
                <w:sz w:val="22"/>
                <w:szCs w:val="22"/>
              </w:rPr>
            </w:pPr>
            <w:r w:rsidRPr="006851F3">
              <w:rPr>
                <w:sz w:val="22"/>
                <w:szCs w:val="22"/>
              </w:rPr>
              <w:t>220,23</w:t>
            </w:r>
          </w:p>
        </w:tc>
        <w:tc>
          <w:tcPr>
            <w:tcW w:w="960" w:type="dxa"/>
            <w:tcBorders>
              <w:top w:val="single" w:sz="4" w:space="0" w:color="auto"/>
              <w:left w:val="nil"/>
              <w:bottom w:val="single" w:sz="4" w:space="0" w:color="auto"/>
              <w:right w:val="single" w:sz="8" w:space="0" w:color="auto"/>
            </w:tcBorders>
            <w:shd w:val="clear" w:color="auto" w:fill="auto"/>
            <w:noWrap/>
            <w:vAlign w:val="center"/>
            <w:hideMark/>
          </w:tcPr>
          <w:p w14:paraId="6913988C" w14:textId="77777777" w:rsidR="00503C3D" w:rsidRPr="006851F3" w:rsidRDefault="00503C3D" w:rsidP="00333A7A">
            <w:pPr>
              <w:pStyle w:val="UZEINormaln"/>
              <w:spacing w:before="0" w:after="0"/>
              <w:rPr>
                <w:sz w:val="22"/>
                <w:szCs w:val="22"/>
              </w:rPr>
            </w:pPr>
            <w:r w:rsidRPr="006851F3">
              <w:rPr>
                <w:sz w:val="22"/>
                <w:szCs w:val="22"/>
              </w:rPr>
              <w:t>220,00</w:t>
            </w:r>
          </w:p>
        </w:tc>
        <w:tc>
          <w:tcPr>
            <w:tcW w:w="960" w:type="dxa"/>
            <w:tcBorders>
              <w:top w:val="single" w:sz="4" w:space="0" w:color="auto"/>
              <w:left w:val="nil"/>
              <w:bottom w:val="single" w:sz="4" w:space="0" w:color="auto"/>
              <w:right w:val="single" w:sz="8" w:space="0" w:color="auto"/>
            </w:tcBorders>
            <w:shd w:val="clear" w:color="auto" w:fill="auto"/>
            <w:vAlign w:val="center"/>
          </w:tcPr>
          <w:p w14:paraId="2FD02ABF" w14:textId="77777777" w:rsidR="00503C3D" w:rsidRPr="006851F3" w:rsidRDefault="00503C3D" w:rsidP="00333A7A">
            <w:pPr>
              <w:pStyle w:val="UZEINormaln"/>
              <w:spacing w:before="0" w:after="0"/>
              <w:rPr>
                <w:sz w:val="22"/>
                <w:szCs w:val="22"/>
              </w:rPr>
            </w:pPr>
            <w:r w:rsidRPr="006851F3">
              <w:rPr>
                <w:sz w:val="22"/>
                <w:szCs w:val="22"/>
              </w:rPr>
              <w:t>236,5</w:t>
            </w:r>
          </w:p>
        </w:tc>
      </w:tr>
      <w:tr w:rsidR="00503C3D" w:rsidRPr="00B96B9F" w14:paraId="11FD3321" w14:textId="77777777" w:rsidTr="009A4B26">
        <w:trPr>
          <w:trHeight w:val="567"/>
        </w:trPr>
        <w:tc>
          <w:tcPr>
            <w:tcW w:w="3818" w:type="dxa"/>
            <w:tcBorders>
              <w:top w:val="nil"/>
              <w:left w:val="single" w:sz="8" w:space="0" w:color="auto"/>
              <w:bottom w:val="single" w:sz="8" w:space="0" w:color="auto"/>
              <w:right w:val="single" w:sz="4" w:space="0" w:color="auto"/>
            </w:tcBorders>
            <w:shd w:val="clear" w:color="auto" w:fill="auto"/>
            <w:vAlign w:val="center"/>
            <w:hideMark/>
          </w:tcPr>
          <w:p w14:paraId="2E678A93" w14:textId="77777777" w:rsidR="00503C3D" w:rsidRPr="006851F3" w:rsidRDefault="00503C3D" w:rsidP="00333A7A">
            <w:pPr>
              <w:pStyle w:val="UZEINormaln"/>
              <w:spacing w:before="0" w:after="0"/>
              <w:jc w:val="left"/>
              <w:rPr>
                <w:sz w:val="22"/>
                <w:szCs w:val="22"/>
              </w:rPr>
            </w:pPr>
            <w:r w:rsidRPr="006851F3">
              <w:rPr>
                <w:sz w:val="22"/>
                <w:szCs w:val="22"/>
              </w:rPr>
              <w:t>Průměrný obsah organického uhlíku</w:t>
            </w:r>
          </w:p>
        </w:tc>
        <w:tc>
          <w:tcPr>
            <w:tcW w:w="1340" w:type="dxa"/>
            <w:tcBorders>
              <w:top w:val="nil"/>
              <w:left w:val="nil"/>
              <w:bottom w:val="single" w:sz="8" w:space="0" w:color="auto"/>
              <w:right w:val="single" w:sz="4" w:space="0" w:color="auto"/>
            </w:tcBorders>
            <w:shd w:val="clear" w:color="auto" w:fill="auto"/>
            <w:noWrap/>
            <w:vAlign w:val="center"/>
            <w:hideMark/>
          </w:tcPr>
          <w:p w14:paraId="553BF468" w14:textId="77777777" w:rsidR="00503C3D" w:rsidRPr="006851F3" w:rsidRDefault="00503C3D" w:rsidP="00333A7A">
            <w:pPr>
              <w:pStyle w:val="UZEINormaln"/>
              <w:spacing w:before="0" w:after="0"/>
              <w:rPr>
                <w:sz w:val="22"/>
                <w:szCs w:val="22"/>
              </w:rPr>
            </w:pPr>
            <w:r w:rsidRPr="006851F3">
              <w:rPr>
                <w:sz w:val="22"/>
                <w:szCs w:val="22"/>
              </w:rPr>
              <w:t>g.kg</w:t>
            </w:r>
            <w:r w:rsidRPr="006851F3">
              <w:rPr>
                <w:sz w:val="22"/>
                <w:szCs w:val="22"/>
                <w:vertAlign w:val="superscript"/>
              </w:rPr>
              <w:t>-1</w:t>
            </w:r>
          </w:p>
        </w:tc>
        <w:tc>
          <w:tcPr>
            <w:tcW w:w="960" w:type="dxa"/>
            <w:tcBorders>
              <w:top w:val="nil"/>
              <w:left w:val="nil"/>
              <w:bottom w:val="single" w:sz="8" w:space="0" w:color="auto"/>
              <w:right w:val="single" w:sz="4" w:space="0" w:color="auto"/>
            </w:tcBorders>
            <w:shd w:val="clear" w:color="auto" w:fill="auto"/>
            <w:noWrap/>
            <w:vAlign w:val="center"/>
            <w:hideMark/>
          </w:tcPr>
          <w:p w14:paraId="781C0CCC" w14:textId="77777777" w:rsidR="00503C3D" w:rsidRPr="006851F3" w:rsidRDefault="00503C3D" w:rsidP="00333A7A">
            <w:pPr>
              <w:pStyle w:val="UZEINormaln"/>
              <w:spacing w:before="0" w:after="0"/>
              <w:rPr>
                <w:sz w:val="22"/>
                <w:szCs w:val="22"/>
              </w:rPr>
            </w:pPr>
            <w:r w:rsidRPr="006851F3">
              <w:rPr>
                <w:sz w:val="22"/>
                <w:szCs w:val="22"/>
              </w:rPr>
              <w:t>19,63</w:t>
            </w:r>
          </w:p>
        </w:tc>
        <w:tc>
          <w:tcPr>
            <w:tcW w:w="960" w:type="dxa"/>
            <w:tcBorders>
              <w:top w:val="nil"/>
              <w:left w:val="nil"/>
              <w:bottom w:val="single" w:sz="8" w:space="0" w:color="auto"/>
              <w:right w:val="single" w:sz="8" w:space="0" w:color="auto"/>
            </w:tcBorders>
            <w:shd w:val="clear" w:color="auto" w:fill="auto"/>
            <w:noWrap/>
            <w:vAlign w:val="center"/>
            <w:hideMark/>
          </w:tcPr>
          <w:p w14:paraId="6723F833" w14:textId="77777777" w:rsidR="00503C3D" w:rsidRPr="006851F3" w:rsidRDefault="00503C3D" w:rsidP="00333A7A">
            <w:pPr>
              <w:pStyle w:val="UZEINormaln"/>
              <w:spacing w:before="0" w:after="0"/>
              <w:rPr>
                <w:sz w:val="22"/>
                <w:szCs w:val="22"/>
              </w:rPr>
            </w:pPr>
            <w:r w:rsidRPr="006851F3">
              <w:rPr>
                <w:sz w:val="22"/>
                <w:szCs w:val="22"/>
              </w:rPr>
              <w:t>20,00</w:t>
            </w:r>
          </w:p>
        </w:tc>
        <w:tc>
          <w:tcPr>
            <w:tcW w:w="960" w:type="dxa"/>
            <w:tcBorders>
              <w:top w:val="nil"/>
              <w:left w:val="nil"/>
              <w:bottom w:val="single" w:sz="8" w:space="0" w:color="auto"/>
              <w:right w:val="single" w:sz="8" w:space="0" w:color="auto"/>
            </w:tcBorders>
            <w:shd w:val="clear" w:color="auto" w:fill="auto"/>
            <w:vAlign w:val="center"/>
          </w:tcPr>
          <w:p w14:paraId="69F5B3BC" w14:textId="77777777" w:rsidR="00503C3D" w:rsidRPr="006851F3" w:rsidRDefault="00503C3D" w:rsidP="00333A7A">
            <w:pPr>
              <w:pStyle w:val="UZEINormaln"/>
              <w:spacing w:before="0" w:after="0"/>
              <w:rPr>
                <w:sz w:val="22"/>
                <w:szCs w:val="22"/>
              </w:rPr>
            </w:pPr>
            <w:r w:rsidRPr="006851F3">
              <w:rPr>
                <w:sz w:val="22"/>
                <w:szCs w:val="22"/>
              </w:rPr>
              <w:t>20,6</w:t>
            </w:r>
          </w:p>
        </w:tc>
      </w:tr>
    </w:tbl>
    <w:p w14:paraId="399F27D2" w14:textId="77777777" w:rsidR="00503C3D" w:rsidRPr="00B96B9F" w:rsidRDefault="00503C3D" w:rsidP="00C539E5">
      <w:pPr>
        <w:pStyle w:val="UZEIZdroj"/>
      </w:pPr>
      <w:r w:rsidRPr="00B96B9F">
        <w:t>Zdroj: EK, CAP context indikators CI 39, update 06/2021</w:t>
      </w:r>
    </w:p>
    <w:p w14:paraId="29C76AEC" w14:textId="77777777" w:rsidR="00503C3D" w:rsidRPr="00B96B9F" w:rsidRDefault="00503C3D" w:rsidP="00C539E5">
      <w:pPr>
        <w:pStyle w:val="UZEIZdroj"/>
      </w:pPr>
      <w:r w:rsidRPr="00B96B9F">
        <w:rPr>
          <w:vertAlign w:val="superscript"/>
        </w:rPr>
        <w:t>1)</w:t>
      </w:r>
      <w:r w:rsidRPr="00B96B9F">
        <w:t xml:space="preserve"> Mt – Megatuny</w:t>
      </w:r>
    </w:p>
    <w:p w14:paraId="625DAC16" w14:textId="77777777" w:rsidR="00503C3D" w:rsidRPr="00B96B9F" w:rsidRDefault="00503C3D" w:rsidP="00C539E5">
      <w:pPr>
        <w:pStyle w:val="UZEIZdroj"/>
      </w:pPr>
      <w:r w:rsidRPr="00B96B9F">
        <w:t>Pozn.: Aktuálnější údaje za ČR nejsou k dispozici. Dle konzultace s pracovníkem VÚRV budou ale hodnoty za rok 2017 téměř shodné.</w:t>
      </w:r>
    </w:p>
    <w:bookmarkEnd w:id="29"/>
    <w:p w14:paraId="0D9753FA" w14:textId="14D8054C" w:rsidR="00C539E5" w:rsidRDefault="00503C3D" w:rsidP="00C539E5">
      <w:pPr>
        <w:pStyle w:val="UZEINormaln"/>
      </w:pPr>
      <w:r w:rsidRPr="00B96B9F">
        <w:t xml:space="preserve">Poslední údaj o odvodněných plochách je z roku 1999, kdy byla zrušena Meliorační správa, tehdy bylo evidováno 1 078 tis. ha odvodněných ploch (25,7 % z. p.). Skutečně provozované závlahy jsou na rozloze 25,0 tis. ha (0,6 % z. p.), tento údaj je z roku 2017 (Zpráva o stavu zemědělství, pracovní verze 2020). Tab. 5 udává přehled o rozsahu zavlažované půdy v letech 2005, 2007, 2010 a 2013. </w:t>
      </w:r>
    </w:p>
    <w:p w14:paraId="3E4FF6C6" w14:textId="77777777" w:rsidR="00C539E5" w:rsidRDefault="00C539E5">
      <w:pPr>
        <w:spacing w:after="160" w:line="259" w:lineRule="auto"/>
        <w:jc w:val="left"/>
        <w:rPr>
          <w:rFonts w:eastAsia="Times New Roman" w:cstheme="minorHAnsi"/>
          <w:szCs w:val="24"/>
          <w:lang w:val="cs-CZ" w:eastAsia="cs-CZ"/>
        </w:rPr>
      </w:pPr>
      <w:r w:rsidRPr="00F840BD">
        <w:rPr>
          <w:lang w:val="cs-CZ"/>
        </w:rPr>
        <w:br w:type="page"/>
      </w:r>
    </w:p>
    <w:p w14:paraId="3F4B864A" w14:textId="14EC4F58" w:rsidR="00503C3D" w:rsidRPr="00B96B9F" w:rsidRDefault="00503C3D" w:rsidP="00C539E5">
      <w:pPr>
        <w:pStyle w:val="UZEITaB"/>
      </w:pPr>
      <w:bookmarkStart w:id="31" w:name="_Toc81088043"/>
      <w:bookmarkStart w:id="32" w:name="_Toc94182129"/>
      <w:r w:rsidRPr="00B96B9F">
        <w:lastRenderedPageBreak/>
        <w:t>Zavlažovaná půda v ČR</w:t>
      </w:r>
      <w:bookmarkEnd w:id="31"/>
      <w:bookmarkEnd w:id="32"/>
    </w:p>
    <w:tbl>
      <w:tblPr>
        <w:tblW w:w="9042" w:type="dxa"/>
        <w:tblLayout w:type="fixed"/>
        <w:tblCellMar>
          <w:left w:w="70" w:type="dxa"/>
          <w:right w:w="70" w:type="dxa"/>
        </w:tblCellMar>
        <w:tblLook w:val="04A0" w:firstRow="1" w:lastRow="0" w:firstColumn="1" w:lastColumn="0" w:noHBand="0" w:noVBand="1"/>
      </w:tblPr>
      <w:tblGrid>
        <w:gridCol w:w="3175"/>
        <w:gridCol w:w="1559"/>
        <w:gridCol w:w="1077"/>
        <w:gridCol w:w="1077"/>
        <w:gridCol w:w="1077"/>
        <w:gridCol w:w="1077"/>
      </w:tblGrid>
      <w:tr w:rsidR="00503C3D" w:rsidRPr="00B96B9F" w14:paraId="67097E60" w14:textId="77777777" w:rsidTr="009A4B26">
        <w:trPr>
          <w:trHeight w:val="369"/>
        </w:trPr>
        <w:tc>
          <w:tcPr>
            <w:tcW w:w="3175" w:type="dxa"/>
            <w:tcBorders>
              <w:top w:val="single" w:sz="8" w:space="0" w:color="auto"/>
              <w:left w:val="single" w:sz="8" w:space="0" w:color="auto"/>
              <w:bottom w:val="single" w:sz="4" w:space="0" w:color="auto"/>
              <w:right w:val="single" w:sz="8" w:space="0" w:color="auto"/>
            </w:tcBorders>
            <w:shd w:val="clear" w:color="000000" w:fill="D9D9D9"/>
            <w:vAlign w:val="center"/>
            <w:hideMark/>
          </w:tcPr>
          <w:p w14:paraId="4F6BAAF0" w14:textId="77777777" w:rsidR="00503C3D" w:rsidRPr="006851F3" w:rsidRDefault="00503C3D" w:rsidP="00333A7A">
            <w:pPr>
              <w:pStyle w:val="UZEINormaln"/>
              <w:spacing w:before="0" w:after="0"/>
              <w:rPr>
                <w:b/>
                <w:bCs/>
                <w:sz w:val="22"/>
                <w:szCs w:val="22"/>
              </w:rPr>
            </w:pPr>
            <w:r w:rsidRPr="006851F3">
              <w:rPr>
                <w:b/>
                <w:bCs/>
                <w:sz w:val="22"/>
                <w:szCs w:val="22"/>
              </w:rPr>
              <w:t>Název indikátoru</w:t>
            </w:r>
          </w:p>
        </w:tc>
        <w:tc>
          <w:tcPr>
            <w:tcW w:w="1559" w:type="dxa"/>
            <w:tcBorders>
              <w:top w:val="single" w:sz="8" w:space="0" w:color="auto"/>
              <w:left w:val="nil"/>
              <w:bottom w:val="single" w:sz="4" w:space="0" w:color="auto"/>
              <w:right w:val="single" w:sz="4" w:space="0" w:color="auto"/>
            </w:tcBorders>
            <w:shd w:val="clear" w:color="000000" w:fill="D9D9D9"/>
            <w:vAlign w:val="center"/>
            <w:hideMark/>
          </w:tcPr>
          <w:p w14:paraId="70898743" w14:textId="77777777" w:rsidR="00503C3D" w:rsidRPr="006851F3" w:rsidRDefault="00503C3D" w:rsidP="00333A7A">
            <w:pPr>
              <w:pStyle w:val="UZEINormaln"/>
              <w:spacing w:before="0" w:after="0"/>
              <w:rPr>
                <w:b/>
                <w:bCs/>
                <w:sz w:val="22"/>
                <w:szCs w:val="22"/>
              </w:rPr>
            </w:pPr>
            <w:r w:rsidRPr="006851F3">
              <w:rPr>
                <w:b/>
                <w:bCs/>
                <w:sz w:val="22"/>
                <w:szCs w:val="22"/>
              </w:rPr>
              <w:t>Jednotka</w:t>
            </w:r>
          </w:p>
        </w:tc>
        <w:tc>
          <w:tcPr>
            <w:tcW w:w="1077" w:type="dxa"/>
            <w:tcBorders>
              <w:top w:val="single" w:sz="8" w:space="0" w:color="auto"/>
              <w:left w:val="nil"/>
              <w:bottom w:val="single" w:sz="4" w:space="0" w:color="auto"/>
              <w:right w:val="single" w:sz="4" w:space="0" w:color="auto"/>
            </w:tcBorders>
            <w:shd w:val="clear" w:color="000000" w:fill="D9D9D9"/>
            <w:noWrap/>
            <w:vAlign w:val="center"/>
            <w:hideMark/>
          </w:tcPr>
          <w:p w14:paraId="6716F984" w14:textId="77777777" w:rsidR="00503C3D" w:rsidRPr="006851F3" w:rsidRDefault="00503C3D" w:rsidP="00333A7A">
            <w:pPr>
              <w:pStyle w:val="UZEINormaln"/>
              <w:spacing w:before="0" w:after="0"/>
              <w:rPr>
                <w:b/>
                <w:bCs/>
                <w:sz w:val="22"/>
                <w:szCs w:val="22"/>
              </w:rPr>
            </w:pPr>
            <w:r w:rsidRPr="006851F3">
              <w:rPr>
                <w:b/>
                <w:bCs/>
                <w:sz w:val="22"/>
                <w:szCs w:val="22"/>
              </w:rPr>
              <w:t>2005</w:t>
            </w:r>
          </w:p>
        </w:tc>
        <w:tc>
          <w:tcPr>
            <w:tcW w:w="1077" w:type="dxa"/>
            <w:tcBorders>
              <w:top w:val="single" w:sz="8" w:space="0" w:color="auto"/>
              <w:left w:val="nil"/>
              <w:bottom w:val="single" w:sz="4" w:space="0" w:color="auto"/>
              <w:right w:val="single" w:sz="4" w:space="0" w:color="auto"/>
            </w:tcBorders>
            <w:shd w:val="clear" w:color="000000" w:fill="D9D9D9"/>
            <w:noWrap/>
            <w:vAlign w:val="center"/>
            <w:hideMark/>
          </w:tcPr>
          <w:p w14:paraId="776F379C" w14:textId="77777777" w:rsidR="00503C3D" w:rsidRPr="006851F3" w:rsidRDefault="00503C3D" w:rsidP="00333A7A">
            <w:pPr>
              <w:pStyle w:val="UZEINormaln"/>
              <w:spacing w:before="0" w:after="0"/>
              <w:rPr>
                <w:b/>
                <w:bCs/>
                <w:sz w:val="22"/>
                <w:szCs w:val="22"/>
              </w:rPr>
            </w:pPr>
            <w:r w:rsidRPr="006851F3">
              <w:rPr>
                <w:b/>
                <w:bCs/>
                <w:sz w:val="22"/>
                <w:szCs w:val="22"/>
              </w:rPr>
              <w:t>2007</w:t>
            </w:r>
          </w:p>
        </w:tc>
        <w:tc>
          <w:tcPr>
            <w:tcW w:w="1077" w:type="dxa"/>
            <w:tcBorders>
              <w:top w:val="single" w:sz="8" w:space="0" w:color="auto"/>
              <w:left w:val="nil"/>
              <w:bottom w:val="single" w:sz="4" w:space="0" w:color="auto"/>
              <w:right w:val="single" w:sz="4" w:space="0" w:color="auto"/>
            </w:tcBorders>
            <w:shd w:val="clear" w:color="000000" w:fill="D9D9D9"/>
            <w:noWrap/>
            <w:vAlign w:val="center"/>
            <w:hideMark/>
          </w:tcPr>
          <w:p w14:paraId="00B542C7" w14:textId="77777777" w:rsidR="00503C3D" w:rsidRPr="006851F3" w:rsidRDefault="00503C3D" w:rsidP="00333A7A">
            <w:pPr>
              <w:pStyle w:val="UZEINormaln"/>
              <w:spacing w:before="0" w:after="0"/>
              <w:rPr>
                <w:b/>
                <w:bCs/>
                <w:sz w:val="22"/>
                <w:szCs w:val="22"/>
              </w:rPr>
            </w:pPr>
            <w:r w:rsidRPr="006851F3">
              <w:rPr>
                <w:b/>
                <w:bCs/>
                <w:sz w:val="22"/>
                <w:szCs w:val="22"/>
              </w:rPr>
              <w:t>2010</w:t>
            </w:r>
          </w:p>
        </w:tc>
        <w:tc>
          <w:tcPr>
            <w:tcW w:w="1077" w:type="dxa"/>
            <w:tcBorders>
              <w:top w:val="single" w:sz="8" w:space="0" w:color="auto"/>
              <w:left w:val="nil"/>
              <w:bottom w:val="single" w:sz="4" w:space="0" w:color="auto"/>
              <w:right w:val="single" w:sz="8" w:space="0" w:color="auto"/>
            </w:tcBorders>
            <w:shd w:val="clear" w:color="000000" w:fill="D9D9D9"/>
            <w:noWrap/>
            <w:vAlign w:val="center"/>
            <w:hideMark/>
          </w:tcPr>
          <w:p w14:paraId="44CF7D5F" w14:textId="77777777" w:rsidR="00503C3D" w:rsidRPr="006851F3" w:rsidRDefault="00503C3D" w:rsidP="00333A7A">
            <w:pPr>
              <w:pStyle w:val="UZEINormaln"/>
              <w:spacing w:before="0" w:after="0"/>
              <w:rPr>
                <w:b/>
                <w:bCs/>
                <w:sz w:val="22"/>
                <w:szCs w:val="22"/>
              </w:rPr>
            </w:pPr>
            <w:r w:rsidRPr="006851F3">
              <w:rPr>
                <w:b/>
                <w:bCs/>
                <w:sz w:val="22"/>
                <w:szCs w:val="22"/>
              </w:rPr>
              <w:t>2013</w:t>
            </w:r>
          </w:p>
        </w:tc>
      </w:tr>
      <w:tr w:rsidR="00503C3D" w:rsidRPr="00B96B9F" w14:paraId="1C8C9CFF" w14:textId="77777777" w:rsidTr="009A4B26">
        <w:trPr>
          <w:trHeight w:val="454"/>
        </w:trPr>
        <w:tc>
          <w:tcPr>
            <w:tcW w:w="317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2421E82" w14:textId="77777777" w:rsidR="00503C3D" w:rsidRPr="006851F3" w:rsidRDefault="00503C3D" w:rsidP="00333A7A">
            <w:pPr>
              <w:pStyle w:val="UZEINormaln"/>
              <w:spacing w:before="0" w:after="0"/>
              <w:jc w:val="left"/>
              <w:rPr>
                <w:sz w:val="22"/>
                <w:szCs w:val="22"/>
              </w:rPr>
            </w:pPr>
            <w:r w:rsidRPr="006851F3">
              <w:rPr>
                <w:sz w:val="22"/>
                <w:szCs w:val="22"/>
              </w:rPr>
              <w:t>Zavlažovaná půda celkem</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6D99682C" w14:textId="77777777" w:rsidR="00503C3D" w:rsidRPr="006851F3" w:rsidRDefault="00503C3D" w:rsidP="00333A7A">
            <w:pPr>
              <w:pStyle w:val="UZEINormaln"/>
              <w:spacing w:before="0" w:after="0"/>
              <w:rPr>
                <w:sz w:val="22"/>
                <w:szCs w:val="22"/>
              </w:rPr>
            </w:pPr>
            <w:r w:rsidRPr="006851F3">
              <w:rPr>
                <w:sz w:val="22"/>
                <w:szCs w:val="22"/>
              </w:rPr>
              <w:t>ha</w:t>
            </w:r>
          </w:p>
        </w:tc>
        <w:tc>
          <w:tcPr>
            <w:tcW w:w="1077" w:type="dxa"/>
            <w:tcBorders>
              <w:top w:val="single" w:sz="4" w:space="0" w:color="auto"/>
              <w:left w:val="nil"/>
              <w:bottom w:val="single" w:sz="4" w:space="0" w:color="auto"/>
              <w:right w:val="single" w:sz="4" w:space="0" w:color="auto"/>
            </w:tcBorders>
            <w:shd w:val="clear" w:color="auto" w:fill="auto"/>
            <w:noWrap/>
            <w:vAlign w:val="center"/>
            <w:hideMark/>
          </w:tcPr>
          <w:p w14:paraId="313E3F12" w14:textId="77777777" w:rsidR="00503C3D" w:rsidRPr="006851F3" w:rsidRDefault="00503C3D" w:rsidP="00333A7A">
            <w:pPr>
              <w:pStyle w:val="UZEINormaln"/>
              <w:spacing w:before="0" w:after="0"/>
              <w:rPr>
                <w:sz w:val="22"/>
                <w:szCs w:val="22"/>
              </w:rPr>
            </w:pPr>
            <w:r w:rsidRPr="006851F3">
              <w:rPr>
                <w:sz w:val="22"/>
                <w:szCs w:val="22"/>
              </w:rPr>
              <w:t>47 030</w:t>
            </w:r>
          </w:p>
        </w:tc>
        <w:tc>
          <w:tcPr>
            <w:tcW w:w="1077" w:type="dxa"/>
            <w:tcBorders>
              <w:top w:val="single" w:sz="4" w:space="0" w:color="auto"/>
              <w:left w:val="nil"/>
              <w:bottom w:val="single" w:sz="4" w:space="0" w:color="auto"/>
              <w:right w:val="single" w:sz="4" w:space="0" w:color="auto"/>
            </w:tcBorders>
            <w:shd w:val="clear" w:color="auto" w:fill="auto"/>
            <w:noWrap/>
            <w:vAlign w:val="center"/>
            <w:hideMark/>
          </w:tcPr>
          <w:p w14:paraId="3C065C59" w14:textId="77777777" w:rsidR="00503C3D" w:rsidRPr="006851F3" w:rsidRDefault="00503C3D" w:rsidP="00333A7A">
            <w:pPr>
              <w:pStyle w:val="UZEINormaln"/>
              <w:spacing w:before="0" w:after="0"/>
              <w:rPr>
                <w:sz w:val="22"/>
                <w:szCs w:val="22"/>
              </w:rPr>
            </w:pPr>
            <w:r w:rsidRPr="006851F3">
              <w:rPr>
                <w:sz w:val="22"/>
                <w:szCs w:val="22"/>
              </w:rPr>
              <w:t>38 530</w:t>
            </w:r>
          </w:p>
        </w:tc>
        <w:tc>
          <w:tcPr>
            <w:tcW w:w="1077" w:type="dxa"/>
            <w:tcBorders>
              <w:top w:val="single" w:sz="4" w:space="0" w:color="auto"/>
              <w:left w:val="nil"/>
              <w:bottom w:val="single" w:sz="4" w:space="0" w:color="auto"/>
              <w:right w:val="single" w:sz="4" w:space="0" w:color="auto"/>
            </w:tcBorders>
            <w:shd w:val="clear" w:color="auto" w:fill="auto"/>
            <w:noWrap/>
            <w:vAlign w:val="center"/>
            <w:hideMark/>
          </w:tcPr>
          <w:p w14:paraId="5B118EC2" w14:textId="77777777" w:rsidR="00503C3D" w:rsidRPr="006851F3" w:rsidRDefault="00503C3D" w:rsidP="00333A7A">
            <w:pPr>
              <w:pStyle w:val="UZEINormaln"/>
              <w:spacing w:before="0" w:after="0"/>
              <w:rPr>
                <w:sz w:val="22"/>
                <w:szCs w:val="22"/>
              </w:rPr>
            </w:pPr>
            <w:r w:rsidRPr="006851F3">
              <w:rPr>
                <w:sz w:val="22"/>
                <w:szCs w:val="22"/>
              </w:rPr>
              <w:t>32 230</w:t>
            </w:r>
          </w:p>
        </w:tc>
        <w:tc>
          <w:tcPr>
            <w:tcW w:w="1077" w:type="dxa"/>
            <w:tcBorders>
              <w:top w:val="single" w:sz="4" w:space="0" w:color="auto"/>
              <w:left w:val="nil"/>
              <w:bottom w:val="single" w:sz="4" w:space="0" w:color="auto"/>
              <w:right w:val="single" w:sz="8" w:space="0" w:color="auto"/>
            </w:tcBorders>
            <w:shd w:val="clear" w:color="auto" w:fill="auto"/>
            <w:noWrap/>
            <w:vAlign w:val="center"/>
            <w:hideMark/>
          </w:tcPr>
          <w:p w14:paraId="4B9E8CCE" w14:textId="77777777" w:rsidR="00503C3D" w:rsidRPr="006851F3" w:rsidRDefault="00503C3D" w:rsidP="00333A7A">
            <w:pPr>
              <w:pStyle w:val="UZEINormaln"/>
              <w:spacing w:before="0" w:after="0"/>
              <w:rPr>
                <w:sz w:val="22"/>
                <w:szCs w:val="22"/>
              </w:rPr>
            </w:pPr>
            <w:r w:rsidRPr="006851F3">
              <w:rPr>
                <w:sz w:val="22"/>
                <w:szCs w:val="22"/>
              </w:rPr>
              <w:t>34 070</w:t>
            </w:r>
          </w:p>
        </w:tc>
      </w:tr>
      <w:tr w:rsidR="00503C3D" w:rsidRPr="00B96B9F" w14:paraId="2AA5D411" w14:textId="77777777" w:rsidTr="009A4B26">
        <w:trPr>
          <w:trHeight w:val="454"/>
        </w:trPr>
        <w:tc>
          <w:tcPr>
            <w:tcW w:w="3175" w:type="dxa"/>
            <w:tcBorders>
              <w:top w:val="nil"/>
              <w:left w:val="single" w:sz="8" w:space="0" w:color="auto"/>
              <w:bottom w:val="single" w:sz="4" w:space="0" w:color="auto"/>
              <w:right w:val="single" w:sz="8" w:space="0" w:color="auto"/>
            </w:tcBorders>
            <w:shd w:val="clear" w:color="auto" w:fill="auto"/>
            <w:noWrap/>
            <w:vAlign w:val="center"/>
            <w:hideMark/>
          </w:tcPr>
          <w:p w14:paraId="596F942A" w14:textId="77777777" w:rsidR="00503C3D" w:rsidRPr="006851F3" w:rsidRDefault="00503C3D" w:rsidP="00333A7A">
            <w:pPr>
              <w:pStyle w:val="UZEINormaln"/>
              <w:spacing w:before="0" w:after="0"/>
              <w:jc w:val="left"/>
              <w:rPr>
                <w:sz w:val="22"/>
                <w:szCs w:val="22"/>
              </w:rPr>
            </w:pPr>
            <w:r w:rsidRPr="006851F3">
              <w:rPr>
                <w:sz w:val="22"/>
                <w:szCs w:val="22"/>
              </w:rPr>
              <w:t xml:space="preserve">Zavlažovaná půda celkem UAA </w:t>
            </w:r>
            <w:r w:rsidRPr="006851F3">
              <w:rPr>
                <w:sz w:val="22"/>
                <w:szCs w:val="22"/>
                <w:vertAlign w:val="superscript"/>
              </w:rPr>
              <w:t>1)</w:t>
            </w:r>
          </w:p>
        </w:tc>
        <w:tc>
          <w:tcPr>
            <w:tcW w:w="1559" w:type="dxa"/>
            <w:tcBorders>
              <w:top w:val="nil"/>
              <w:left w:val="nil"/>
              <w:bottom w:val="single" w:sz="4" w:space="0" w:color="auto"/>
              <w:right w:val="single" w:sz="4" w:space="0" w:color="auto"/>
            </w:tcBorders>
            <w:shd w:val="clear" w:color="auto" w:fill="auto"/>
            <w:noWrap/>
            <w:vAlign w:val="center"/>
            <w:hideMark/>
          </w:tcPr>
          <w:p w14:paraId="2893EB92" w14:textId="77777777" w:rsidR="00503C3D" w:rsidRPr="006851F3" w:rsidRDefault="00503C3D" w:rsidP="00333A7A">
            <w:pPr>
              <w:pStyle w:val="UZEINormaln"/>
              <w:spacing w:before="0" w:after="0"/>
              <w:rPr>
                <w:sz w:val="22"/>
                <w:szCs w:val="22"/>
              </w:rPr>
            </w:pPr>
            <w:r w:rsidRPr="006851F3">
              <w:rPr>
                <w:sz w:val="22"/>
                <w:szCs w:val="22"/>
              </w:rPr>
              <w:t>ha</w:t>
            </w:r>
          </w:p>
        </w:tc>
        <w:tc>
          <w:tcPr>
            <w:tcW w:w="1077" w:type="dxa"/>
            <w:tcBorders>
              <w:top w:val="nil"/>
              <w:left w:val="nil"/>
              <w:bottom w:val="single" w:sz="4" w:space="0" w:color="auto"/>
              <w:right w:val="single" w:sz="4" w:space="0" w:color="auto"/>
            </w:tcBorders>
            <w:shd w:val="clear" w:color="auto" w:fill="auto"/>
            <w:noWrap/>
            <w:vAlign w:val="center"/>
            <w:hideMark/>
          </w:tcPr>
          <w:p w14:paraId="4DC1117C" w14:textId="77777777" w:rsidR="00503C3D" w:rsidRPr="006851F3" w:rsidRDefault="00503C3D" w:rsidP="00333A7A">
            <w:pPr>
              <w:pStyle w:val="UZEINormaln"/>
              <w:spacing w:before="0" w:after="0"/>
              <w:rPr>
                <w:sz w:val="22"/>
                <w:szCs w:val="22"/>
              </w:rPr>
            </w:pPr>
            <w:r w:rsidRPr="006851F3">
              <w:rPr>
                <w:sz w:val="22"/>
                <w:szCs w:val="22"/>
              </w:rPr>
              <w:t>-</w:t>
            </w:r>
          </w:p>
        </w:tc>
        <w:tc>
          <w:tcPr>
            <w:tcW w:w="1077" w:type="dxa"/>
            <w:tcBorders>
              <w:top w:val="nil"/>
              <w:left w:val="nil"/>
              <w:bottom w:val="single" w:sz="4" w:space="0" w:color="auto"/>
              <w:right w:val="single" w:sz="4" w:space="0" w:color="auto"/>
            </w:tcBorders>
            <w:shd w:val="clear" w:color="auto" w:fill="auto"/>
            <w:noWrap/>
            <w:vAlign w:val="center"/>
            <w:hideMark/>
          </w:tcPr>
          <w:p w14:paraId="02C8ACE6" w14:textId="77777777" w:rsidR="00503C3D" w:rsidRPr="006851F3" w:rsidRDefault="00503C3D" w:rsidP="00333A7A">
            <w:pPr>
              <w:pStyle w:val="UZEINormaln"/>
              <w:spacing w:before="0" w:after="0"/>
              <w:rPr>
                <w:sz w:val="22"/>
                <w:szCs w:val="22"/>
              </w:rPr>
            </w:pPr>
            <w:r w:rsidRPr="006851F3">
              <w:rPr>
                <w:sz w:val="22"/>
                <w:szCs w:val="22"/>
              </w:rPr>
              <w:t>-</w:t>
            </w:r>
          </w:p>
        </w:tc>
        <w:tc>
          <w:tcPr>
            <w:tcW w:w="1077" w:type="dxa"/>
            <w:tcBorders>
              <w:top w:val="nil"/>
              <w:left w:val="nil"/>
              <w:bottom w:val="single" w:sz="4" w:space="0" w:color="auto"/>
              <w:right w:val="single" w:sz="4" w:space="0" w:color="auto"/>
            </w:tcBorders>
            <w:shd w:val="clear" w:color="auto" w:fill="auto"/>
            <w:noWrap/>
            <w:vAlign w:val="center"/>
            <w:hideMark/>
          </w:tcPr>
          <w:p w14:paraId="679DA7C7" w14:textId="77777777" w:rsidR="00503C3D" w:rsidRPr="006851F3" w:rsidRDefault="00503C3D" w:rsidP="00333A7A">
            <w:pPr>
              <w:pStyle w:val="UZEINormaln"/>
              <w:spacing w:before="0" w:after="0"/>
              <w:rPr>
                <w:sz w:val="22"/>
                <w:szCs w:val="22"/>
              </w:rPr>
            </w:pPr>
            <w:r w:rsidRPr="006851F3">
              <w:rPr>
                <w:sz w:val="22"/>
                <w:szCs w:val="22"/>
              </w:rPr>
              <w:t>19 200</w:t>
            </w:r>
          </w:p>
        </w:tc>
        <w:tc>
          <w:tcPr>
            <w:tcW w:w="1077" w:type="dxa"/>
            <w:tcBorders>
              <w:top w:val="nil"/>
              <w:left w:val="nil"/>
              <w:bottom w:val="single" w:sz="4" w:space="0" w:color="auto"/>
              <w:right w:val="single" w:sz="8" w:space="0" w:color="auto"/>
            </w:tcBorders>
            <w:shd w:val="clear" w:color="auto" w:fill="auto"/>
            <w:noWrap/>
            <w:vAlign w:val="center"/>
            <w:hideMark/>
          </w:tcPr>
          <w:p w14:paraId="263A6E4A" w14:textId="77777777" w:rsidR="00503C3D" w:rsidRPr="006851F3" w:rsidRDefault="00503C3D" w:rsidP="00333A7A">
            <w:pPr>
              <w:pStyle w:val="UZEINormaln"/>
              <w:spacing w:before="0" w:after="0"/>
              <w:rPr>
                <w:sz w:val="22"/>
                <w:szCs w:val="22"/>
              </w:rPr>
            </w:pPr>
            <w:r w:rsidRPr="006851F3">
              <w:rPr>
                <w:sz w:val="22"/>
                <w:szCs w:val="22"/>
              </w:rPr>
              <w:t>17 840</w:t>
            </w:r>
          </w:p>
        </w:tc>
      </w:tr>
      <w:tr w:rsidR="00503C3D" w:rsidRPr="00B96B9F" w14:paraId="06FFFFBC" w14:textId="77777777" w:rsidTr="009A4B26">
        <w:trPr>
          <w:trHeight w:val="454"/>
        </w:trPr>
        <w:tc>
          <w:tcPr>
            <w:tcW w:w="3175" w:type="dxa"/>
            <w:tcBorders>
              <w:top w:val="nil"/>
              <w:left w:val="single" w:sz="8" w:space="0" w:color="auto"/>
              <w:bottom w:val="single" w:sz="4" w:space="0" w:color="auto"/>
              <w:right w:val="single" w:sz="8" w:space="0" w:color="auto"/>
            </w:tcBorders>
            <w:shd w:val="clear" w:color="auto" w:fill="auto"/>
            <w:noWrap/>
            <w:vAlign w:val="center"/>
            <w:hideMark/>
          </w:tcPr>
          <w:p w14:paraId="36C55915" w14:textId="77777777" w:rsidR="00503C3D" w:rsidRPr="006851F3" w:rsidRDefault="00503C3D" w:rsidP="00333A7A">
            <w:pPr>
              <w:pStyle w:val="UZEINormaln"/>
              <w:spacing w:before="0" w:after="0"/>
              <w:jc w:val="left"/>
              <w:rPr>
                <w:sz w:val="22"/>
                <w:szCs w:val="22"/>
              </w:rPr>
            </w:pPr>
            <w:r w:rsidRPr="006851F3">
              <w:rPr>
                <w:sz w:val="22"/>
                <w:szCs w:val="22"/>
              </w:rPr>
              <w:t>Zavlažovaná půda – Podíl na ZPF</w:t>
            </w:r>
          </w:p>
        </w:tc>
        <w:tc>
          <w:tcPr>
            <w:tcW w:w="1559" w:type="dxa"/>
            <w:tcBorders>
              <w:top w:val="nil"/>
              <w:left w:val="nil"/>
              <w:bottom w:val="single" w:sz="4" w:space="0" w:color="auto"/>
              <w:right w:val="single" w:sz="4" w:space="0" w:color="auto"/>
            </w:tcBorders>
            <w:shd w:val="clear" w:color="auto" w:fill="auto"/>
            <w:noWrap/>
            <w:vAlign w:val="center"/>
            <w:hideMark/>
          </w:tcPr>
          <w:p w14:paraId="4BF74A5A" w14:textId="77777777" w:rsidR="00503C3D" w:rsidRPr="006851F3" w:rsidRDefault="00503C3D" w:rsidP="00333A7A">
            <w:pPr>
              <w:pStyle w:val="UZEINormaln"/>
              <w:spacing w:before="0" w:after="0"/>
              <w:rPr>
                <w:sz w:val="22"/>
                <w:szCs w:val="22"/>
              </w:rPr>
            </w:pPr>
            <w:r w:rsidRPr="006851F3">
              <w:rPr>
                <w:sz w:val="22"/>
                <w:szCs w:val="22"/>
              </w:rPr>
              <w:t>% ZPF</w:t>
            </w:r>
          </w:p>
        </w:tc>
        <w:tc>
          <w:tcPr>
            <w:tcW w:w="1077" w:type="dxa"/>
            <w:tcBorders>
              <w:top w:val="nil"/>
              <w:left w:val="nil"/>
              <w:bottom w:val="single" w:sz="4" w:space="0" w:color="auto"/>
              <w:right w:val="single" w:sz="4" w:space="0" w:color="auto"/>
            </w:tcBorders>
            <w:shd w:val="clear" w:color="auto" w:fill="auto"/>
            <w:noWrap/>
            <w:vAlign w:val="center"/>
            <w:hideMark/>
          </w:tcPr>
          <w:p w14:paraId="68EC42B9" w14:textId="77777777" w:rsidR="00503C3D" w:rsidRPr="006851F3" w:rsidRDefault="00503C3D" w:rsidP="00333A7A">
            <w:pPr>
              <w:pStyle w:val="UZEINormaln"/>
              <w:spacing w:before="0" w:after="0"/>
              <w:rPr>
                <w:sz w:val="22"/>
                <w:szCs w:val="22"/>
              </w:rPr>
            </w:pPr>
            <w:r w:rsidRPr="006851F3">
              <w:rPr>
                <w:sz w:val="22"/>
                <w:szCs w:val="22"/>
              </w:rPr>
              <w:t>0,01322</w:t>
            </w:r>
          </w:p>
        </w:tc>
        <w:tc>
          <w:tcPr>
            <w:tcW w:w="1077" w:type="dxa"/>
            <w:tcBorders>
              <w:top w:val="nil"/>
              <w:left w:val="nil"/>
              <w:bottom w:val="single" w:sz="4" w:space="0" w:color="auto"/>
              <w:right w:val="single" w:sz="4" w:space="0" w:color="auto"/>
            </w:tcBorders>
            <w:shd w:val="clear" w:color="auto" w:fill="auto"/>
            <w:noWrap/>
            <w:vAlign w:val="center"/>
            <w:hideMark/>
          </w:tcPr>
          <w:p w14:paraId="4AC89FDA" w14:textId="77777777" w:rsidR="00503C3D" w:rsidRPr="006851F3" w:rsidRDefault="00503C3D" w:rsidP="00333A7A">
            <w:pPr>
              <w:pStyle w:val="UZEINormaln"/>
              <w:spacing w:before="0" w:after="0"/>
              <w:rPr>
                <w:sz w:val="22"/>
                <w:szCs w:val="22"/>
              </w:rPr>
            </w:pPr>
            <w:r w:rsidRPr="006851F3">
              <w:rPr>
                <w:sz w:val="22"/>
                <w:szCs w:val="22"/>
              </w:rPr>
              <w:t>0,01095</w:t>
            </w:r>
          </w:p>
        </w:tc>
        <w:tc>
          <w:tcPr>
            <w:tcW w:w="1077" w:type="dxa"/>
            <w:tcBorders>
              <w:top w:val="nil"/>
              <w:left w:val="nil"/>
              <w:bottom w:val="single" w:sz="4" w:space="0" w:color="auto"/>
              <w:right w:val="single" w:sz="4" w:space="0" w:color="auto"/>
            </w:tcBorders>
            <w:shd w:val="clear" w:color="auto" w:fill="auto"/>
            <w:noWrap/>
            <w:vAlign w:val="center"/>
            <w:hideMark/>
          </w:tcPr>
          <w:p w14:paraId="0DA95693" w14:textId="77777777" w:rsidR="00503C3D" w:rsidRPr="006851F3" w:rsidRDefault="00503C3D" w:rsidP="00333A7A">
            <w:pPr>
              <w:pStyle w:val="UZEINormaln"/>
              <w:spacing w:before="0" w:after="0"/>
              <w:rPr>
                <w:sz w:val="22"/>
                <w:szCs w:val="22"/>
              </w:rPr>
            </w:pPr>
            <w:r w:rsidRPr="006851F3">
              <w:rPr>
                <w:sz w:val="22"/>
                <w:szCs w:val="22"/>
              </w:rPr>
              <w:t>0,00925</w:t>
            </w:r>
          </w:p>
        </w:tc>
        <w:tc>
          <w:tcPr>
            <w:tcW w:w="1077" w:type="dxa"/>
            <w:tcBorders>
              <w:top w:val="nil"/>
              <w:left w:val="nil"/>
              <w:bottom w:val="single" w:sz="4" w:space="0" w:color="auto"/>
              <w:right w:val="single" w:sz="8" w:space="0" w:color="auto"/>
            </w:tcBorders>
            <w:shd w:val="clear" w:color="auto" w:fill="auto"/>
            <w:noWrap/>
            <w:vAlign w:val="center"/>
            <w:hideMark/>
          </w:tcPr>
          <w:p w14:paraId="346AF9DA" w14:textId="77777777" w:rsidR="00503C3D" w:rsidRPr="006851F3" w:rsidRDefault="00503C3D" w:rsidP="00333A7A">
            <w:pPr>
              <w:pStyle w:val="UZEINormaln"/>
              <w:spacing w:before="0" w:after="0"/>
              <w:rPr>
                <w:sz w:val="22"/>
                <w:szCs w:val="22"/>
              </w:rPr>
            </w:pPr>
            <w:r w:rsidRPr="006851F3">
              <w:rPr>
                <w:sz w:val="22"/>
                <w:szCs w:val="22"/>
              </w:rPr>
              <w:t>0,00976</w:t>
            </w:r>
          </w:p>
        </w:tc>
      </w:tr>
      <w:tr w:rsidR="00503C3D" w:rsidRPr="00B96B9F" w14:paraId="17863732" w14:textId="77777777" w:rsidTr="009A4B26">
        <w:trPr>
          <w:trHeight w:val="454"/>
        </w:trPr>
        <w:tc>
          <w:tcPr>
            <w:tcW w:w="3175" w:type="dxa"/>
            <w:tcBorders>
              <w:top w:val="nil"/>
              <w:left w:val="single" w:sz="8" w:space="0" w:color="auto"/>
              <w:bottom w:val="single" w:sz="4" w:space="0" w:color="auto"/>
              <w:right w:val="single" w:sz="8" w:space="0" w:color="auto"/>
            </w:tcBorders>
            <w:shd w:val="clear" w:color="auto" w:fill="auto"/>
            <w:noWrap/>
            <w:vAlign w:val="center"/>
            <w:hideMark/>
          </w:tcPr>
          <w:p w14:paraId="2602731D" w14:textId="77777777" w:rsidR="00503C3D" w:rsidRPr="006851F3" w:rsidRDefault="00503C3D" w:rsidP="00333A7A">
            <w:pPr>
              <w:pStyle w:val="UZEINormaln"/>
              <w:spacing w:before="0" w:after="0"/>
              <w:jc w:val="left"/>
              <w:rPr>
                <w:sz w:val="22"/>
                <w:szCs w:val="22"/>
              </w:rPr>
            </w:pPr>
            <w:r w:rsidRPr="006851F3">
              <w:rPr>
                <w:sz w:val="22"/>
                <w:szCs w:val="22"/>
              </w:rPr>
              <w:t xml:space="preserve">Zavlažovaná půda – Podíl na UAA </w:t>
            </w:r>
            <w:r w:rsidRPr="006851F3">
              <w:rPr>
                <w:sz w:val="22"/>
                <w:szCs w:val="22"/>
                <w:vertAlign w:val="superscript"/>
              </w:rPr>
              <w:t>1)</w:t>
            </w:r>
          </w:p>
        </w:tc>
        <w:tc>
          <w:tcPr>
            <w:tcW w:w="1559" w:type="dxa"/>
            <w:tcBorders>
              <w:top w:val="nil"/>
              <w:left w:val="nil"/>
              <w:bottom w:val="single" w:sz="4" w:space="0" w:color="auto"/>
              <w:right w:val="single" w:sz="4" w:space="0" w:color="auto"/>
            </w:tcBorders>
            <w:shd w:val="clear" w:color="auto" w:fill="auto"/>
            <w:noWrap/>
            <w:vAlign w:val="center"/>
            <w:hideMark/>
          </w:tcPr>
          <w:p w14:paraId="4706F2A1" w14:textId="77777777" w:rsidR="00503C3D" w:rsidRPr="006851F3" w:rsidRDefault="00503C3D" w:rsidP="00333A7A">
            <w:pPr>
              <w:pStyle w:val="UZEINormaln"/>
              <w:spacing w:before="0" w:after="0"/>
              <w:rPr>
                <w:sz w:val="22"/>
                <w:szCs w:val="22"/>
              </w:rPr>
            </w:pPr>
            <w:r w:rsidRPr="006851F3">
              <w:rPr>
                <w:sz w:val="22"/>
                <w:szCs w:val="22"/>
              </w:rPr>
              <w:t>% z celkového UAA</w:t>
            </w:r>
          </w:p>
        </w:tc>
        <w:tc>
          <w:tcPr>
            <w:tcW w:w="1077" w:type="dxa"/>
            <w:tcBorders>
              <w:top w:val="nil"/>
              <w:left w:val="nil"/>
              <w:bottom w:val="single" w:sz="4" w:space="0" w:color="auto"/>
              <w:right w:val="single" w:sz="4" w:space="0" w:color="auto"/>
            </w:tcBorders>
            <w:shd w:val="clear" w:color="auto" w:fill="auto"/>
            <w:noWrap/>
            <w:vAlign w:val="center"/>
            <w:hideMark/>
          </w:tcPr>
          <w:p w14:paraId="7096F52F" w14:textId="77777777" w:rsidR="00503C3D" w:rsidRPr="006851F3" w:rsidRDefault="00503C3D" w:rsidP="00333A7A">
            <w:pPr>
              <w:pStyle w:val="UZEINormaln"/>
              <w:spacing w:before="0" w:after="0"/>
              <w:rPr>
                <w:sz w:val="22"/>
                <w:szCs w:val="22"/>
              </w:rPr>
            </w:pPr>
            <w:r w:rsidRPr="006851F3">
              <w:rPr>
                <w:sz w:val="22"/>
                <w:szCs w:val="22"/>
              </w:rPr>
              <w:t>-</w:t>
            </w:r>
          </w:p>
        </w:tc>
        <w:tc>
          <w:tcPr>
            <w:tcW w:w="1077" w:type="dxa"/>
            <w:tcBorders>
              <w:top w:val="nil"/>
              <w:left w:val="nil"/>
              <w:bottom w:val="single" w:sz="4" w:space="0" w:color="auto"/>
              <w:right w:val="single" w:sz="4" w:space="0" w:color="auto"/>
            </w:tcBorders>
            <w:shd w:val="clear" w:color="auto" w:fill="auto"/>
            <w:noWrap/>
            <w:vAlign w:val="center"/>
            <w:hideMark/>
          </w:tcPr>
          <w:p w14:paraId="6A48FF16" w14:textId="77777777" w:rsidR="00503C3D" w:rsidRPr="006851F3" w:rsidRDefault="00503C3D" w:rsidP="00333A7A">
            <w:pPr>
              <w:pStyle w:val="UZEINormaln"/>
              <w:spacing w:before="0" w:after="0"/>
              <w:rPr>
                <w:sz w:val="22"/>
                <w:szCs w:val="22"/>
              </w:rPr>
            </w:pPr>
            <w:r w:rsidRPr="006851F3">
              <w:rPr>
                <w:sz w:val="22"/>
                <w:szCs w:val="22"/>
              </w:rPr>
              <w:t>-</w:t>
            </w:r>
          </w:p>
        </w:tc>
        <w:tc>
          <w:tcPr>
            <w:tcW w:w="1077" w:type="dxa"/>
            <w:tcBorders>
              <w:top w:val="nil"/>
              <w:left w:val="nil"/>
              <w:bottom w:val="single" w:sz="4" w:space="0" w:color="auto"/>
              <w:right w:val="single" w:sz="4" w:space="0" w:color="auto"/>
            </w:tcBorders>
            <w:shd w:val="clear" w:color="auto" w:fill="auto"/>
            <w:noWrap/>
            <w:vAlign w:val="center"/>
            <w:hideMark/>
          </w:tcPr>
          <w:p w14:paraId="0D6EE84E" w14:textId="77777777" w:rsidR="00503C3D" w:rsidRPr="006851F3" w:rsidRDefault="00503C3D" w:rsidP="00333A7A">
            <w:pPr>
              <w:pStyle w:val="UZEINormaln"/>
              <w:spacing w:before="0" w:after="0"/>
              <w:rPr>
                <w:sz w:val="22"/>
                <w:szCs w:val="22"/>
              </w:rPr>
            </w:pPr>
            <w:r w:rsidRPr="006851F3">
              <w:rPr>
                <w:sz w:val="22"/>
                <w:szCs w:val="22"/>
              </w:rPr>
              <w:t>0,550</w:t>
            </w:r>
          </w:p>
        </w:tc>
        <w:tc>
          <w:tcPr>
            <w:tcW w:w="1077" w:type="dxa"/>
            <w:tcBorders>
              <w:top w:val="nil"/>
              <w:left w:val="nil"/>
              <w:bottom w:val="single" w:sz="4" w:space="0" w:color="auto"/>
              <w:right w:val="single" w:sz="8" w:space="0" w:color="auto"/>
            </w:tcBorders>
            <w:shd w:val="clear" w:color="auto" w:fill="auto"/>
            <w:noWrap/>
            <w:vAlign w:val="center"/>
            <w:hideMark/>
          </w:tcPr>
          <w:p w14:paraId="72D2AEBB" w14:textId="77777777" w:rsidR="00503C3D" w:rsidRPr="006851F3" w:rsidRDefault="00503C3D" w:rsidP="00333A7A">
            <w:pPr>
              <w:pStyle w:val="UZEINormaln"/>
              <w:spacing w:before="0" w:after="0"/>
              <w:rPr>
                <w:sz w:val="22"/>
                <w:szCs w:val="22"/>
              </w:rPr>
            </w:pPr>
            <w:r w:rsidRPr="006851F3">
              <w:rPr>
                <w:sz w:val="22"/>
                <w:szCs w:val="22"/>
              </w:rPr>
              <w:t>0,510</w:t>
            </w:r>
          </w:p>
        </w:tc>
      </w:tr>
      <w:tr w:rsidR="00503C3D" w:rsidRPr="00B96B9F" w14:paraId="5E98FF4A" w14:textId="77777777" w:rsidTr="009A4B26">
        <w:trPr>
          <w:trHeight w:val="454"/>
        </w:trPr>
        <w:tc>
          <w:tcPr>
            <w:tcW w:w="3175" w:type="dxa"/>
            <w:tcBorders>
              <w:top w:val="nil"/>
              <w:left w:val="single" w:sz="8" w:space="0" w:color="auto"/>
              <w:bottom w:val="single" w:sz="8" w:space="0" w:color="auto"/>
              <w:right w:val="single" w:sz="8" w:space="0" w:color="auto"/>
            </w:tcBorders>
            <w:shd w:val="clear" w:color="auto" w:fill="auto"/>
            <w:noWrap/>
            <w:vAlign w:val="center"/>
            <w:hideMark/>
          </w:tcPr>
          <w:p w14:paraId="13002500" w14:textId="77777777" w:rsidR="00503C3D" w:rsidRPr="006851F3" w:rsidRDefault="00503C3D" w:rsidP="00333A7A">
            <w:pPr>
              <w:pStyle w:val="UZEINormaln"/>
              <w:spacing w:before="0" w:after="0"/>
              <w:jc w:val="left"/>
              <w:rPr>
                <w:sz w:val="22"/>
                <w:szCs w:val="22"/>
              </w:rPr>
            </w:pPr>
            <w:r w:rsidRPr="006851F3">
              <w:rPr>
                <w:sz w:val="22"/>
                <w:szCs w:val="22"/>
              </w:rPr>
              <w:t xml:space="preserve">Zavlažovaná půda – Celkem UAA </w:t>
            </w:r>
            <w:r w:rsidRPr="006851F3">
              <w:rPr>
                <w:sz w:val="22"/>
                <w:szCs w:val="22"/>
                <w:vertAlign w:val="superscript"/>
              </w:rPr>
              <w:t>1)</w:t>
            </w:r>
          </w:p>
        </w:tc>
        <w:tc>
          <w:tcPr>
            <w:tcW w:w="1559" w:type="dxa"/>
            <w:tcBorders>
              <w:top w:val="nil"/>
              <w:left w:val="nil"/>
              <w:bottom w:val="single" w:sz="8" w:space="0" w:color="auto"/>
              <w:right w:val="single" w:sz="4" w:space="0" w:color="auto"/>
            </w:tcBorders>
            <w:shd w:val="clear" w:color="auto" w:fill="auto"/>
            <w:noWrap/>
            <w:vAlign w:val="center"/>
            <w:hideMark/>
          </w:tcPr>
          <w:p w14:paraId="07982E72" w14:textId="77777777" w:rsidR="00503C3D" w:rsidRPr="006851F3" w:rsidRDefault="00503C3D" w:rsidP="00333A7A">
            <w:pPr>
              <w:pStyle w:val="UZEINormaln"/>
              <w:spacing w:before="0" w:after="0"/>
              <w:rPr>
                <w:sz w:val="22"/>
                <w:szCs w:val="22"/>
              </w:rPr>
            </w:pPr>
            <w:r w:rsidRPr="006851F3">
              <w:rPr>
                <w:sz w:val="22"/>
                <w:szCs w:val="22"/>
              </w:rPr>
              <w:t>ha</w:t>
            </w:r>
          </w:p>
        </w:tc>
        <w:tc>
          <w:tcPr>
            <w:tcW w:w="1077" w:type="dxa"/>
            <w:tcBorders>
              <w:top w:val="nil"/>
              <w:left w:val="nil"/>
              <w:bottom w:val="single" w:sz="8" w:space="0" w:color="auto"/>
              <w:right w:val="single" w:sz="4" w:space="0" w:color="auto"/>
            </w:tcBorders>
            <w:shd w:val="clear" w:color="auto" w:fill="auto"/>
            <w:noWrap/>
            <w:vAlign w:val="center"/>
            <w:hideMark/>
          </w:tcPr>
          <w:p w14:paraId="743A7CCA" w14:textId="77777777" w:rsidR="00503C3D" w:rsidRPr="006851F3" w:rsidRDefault="00503C3D" w:rsidP="00333A7A">
            <w:pPr>
              <w:pStyle w:val="UZEINormaln"/>
              <w:spacing w:before="0" w:after="0"/>
              <w:rPr>
                <w:sz w:val="22"/>
                <w:szCs w:val="22"/>
              </w:rPr>
            </w:pPr>
            <w:r w:rsidRPr="006851F3">
              <w:rPr>
                <w:sz w:val="22"/>
                <w:szCs w:val="22"/>
              </w:rPr>
              <w:t>-</w:t>
            </w:r>
          </w:p>
        </w:tc>
        <w:tc>
          <w:tcPr>
            <w:tcW w:w="1077" w:type="dxa"/>
            <w:tcBorders>
              <w:top w:val="nil"/>
              <w:left w:val="nil"/>
              <w:bottom w:val="single" w:sz="8" w:space="0" w:color="auto"/>
              <w:right w:val="single" w:sz="4" w:space="0" w:color="auto"/>
            </w:tcBorders>
            <w:shd w:val="clear" w:color="auto" w:fill="auto"/>
            <w:noWrap/>
            <w:vAlign w:val="center"/>
            <w:hideMark/>
          </w:tcPr>
          <w:p w14:paraId="02D24620" w14:textId="77777777" w:rsidR="00503C3D" w:rsidRPr="006851F3" w:rsidRDefault="00503C3D" w:rsidP="00333A7A">
            <w:pPr>
              <w:pStyle w:val="UZEINormaln"/>
              <w:spacing w:before="0" w:after="0"/>
              <w:rPr>
                <w:sz w:val="22"/>
                <w:szCs w:val="22"/>
              </w:rPr>
            </w:pPr>
            <w:r w:rsidRPr="006851F3">
              <w:rPr>
                <w:sz w:val="22"/>
                <w:szCs w:val="22"/>
              </w:rPr>
              <w:t>-</w:t>
            </w:r>
          </w:p>
        </w:tc>
        <w:tc>
          <w:tcPr>
            <w:tcW w:w="1077" w:type="dxa"/>
            <w:tcBorders>
              <w:top w:val="nil"/>
              <w:left w:val="nil"/>
              <w:bottom w:val="single" w:sz="8" w:space="0" w:color="auto"/>
              <w:right w:val="single" w:sz="4" w:space="0" w:color="auto"/>
            </w:tcBorders>
            <w:shd w:val="clear" w:color="auto" w:fill="auto"/>
            <w:noWrap/>
            <w:vAlign w:val="center"/>
            <w:hideMark/>
          </w:tcPr>
          <w:p w14:paraId="57D8ED1A" w14:textId="77777777" w:rsidR="00503C3D" w:rsidRPr="006851F3" w:rsidRDefault="00503C3D" w:rsidP="00333A7A">
            <w:pPr>
              <w:pStyle w:val="UZEINormaln"/>
              <w:spacing w:before="0" w:after="0"/>
              <w:rPr>
                <w:sz w:val="22"/>
                <w:szCs w:val="22"/>
              </w:rPr>
            </w:pPr>
            <w:r w:rsidRPr="006851F3">
              <w:rPr>
                <w:sz w:val="22"/>
                <w:szCs w:val="22"/>
              </w:rPr>
              <w:t>3 483 500</w:t>
            </w:r>
          </w:p>
        </w:tc>
        <w:tc>
          <w:tcPr>
            <w:tcW w:w="1077" w:type="dxa"/>
            <w:tcBorders>
              <w:top w:val="nil"/>
              <w:left w:val="nil"/>
              <w:bottom w:val="single" w:sz="8" w:space="0" w:color="auto"/>
              <w:right w:val="single" w:sz="8" w:space="0" w:color="auto"/>
            </w:tcBorders>
            <w:shd w:val="clear" w:color="auto" w:fill="auto"/>
            <w:noWrap/>
            <w:vAlign w:val="center"/>
            <w:hideMark/>
          </w:tcPr>
          <w:p w14:paraId="380CD01F" w14:textId="77777777" w:rsidR="00503C3D" w:rsidRPr="006851F3" w:rsidRDefault="00503C3D" w:rsidP="00333A7A">
            <w:pPr>
              <w:pStyle w:val="UZEINormaln"/>
              <w:spacing w:before="0" w:after="0"/>
              <w:rPr>
                <w:sz w:val="22"/>
                <w:szCs w:val="22"/>
              </w:rPr>
            </w:pPr>
            <w:r w:rsidRPr="006851F3">
              <w:rPr>
                <w:sz w:val="22"/>
                <w:szCs w:val="22"/>
              </w:rPr>
              <w:t>3 491 470</w:t>
            </w:r>
          </w:p>
        </w:tc>
      </w:tr>
    </w:tbl>
    <w:p w14:paraId="2E86A568" w14:textId="77777777" w:rsidR="00503C3D" w:rsidRPr="00B96B9F" w:rsidRDefault="00503C3D" w:rsidP="00BC3F62">
      <w:pPr>
        <w:pStyle w:val="UZEIZdroj"/>
      </w:pPr>
      <w:r w:rsidRPr="00B96B9F">
        <w:t>Zdroj: EK 2014+2015+2016: National and regional data: tabulka ef_poirrig / ef_kvaareg</w:t>
      </w:r>
    </w:p>
    <w:p w14:paraId="7E84535B" w14:textId="77777777" w:rsidR="00503C3D" w:rsidRPr="00B96B9F" w:rsidRDefault="00503C3D" w:rsidP="00BC3F62">
      <w:pPr>
        <w:pStyle w:val="UZEIZdroj"/>
      </w:pPr>
      <w:r w:rsidRPr="00B96B9F">
        <w:rPr>
          <w:vertAlign w:val="superscript"/>
        </w:rPr>
        <w:t>1)</w:t>
      </w:r>
      <w:r w:rsidRPr="00B96B9F">
        <w:t>UAA – Utilised agricultural area</w:t>
      </w:r>
    </w:p>
    <w:p w14:paraId="357EBC53" w14:textId="77777777" w:rsidR="00503C3D" w:rsidRPr="00B96B9F" w:rsidRDefault="00503C3D" w:rsidP="00BC3F62">
      <w:pPr>
        <w:pStyle w:val="UZEIZdroj"/>
      </w:pPr>
      <w:r w:rsidRPr="00B96B9F">
        <w:t xml:space="preserve">Pozn.: Ze Strukturálního šetření v zemědělství v roce 2016 byl zjištěn rozsah zavlažovaných ploch 25,0 tis. ha a zavlažovatelná plocha byla 45,9 tis. ha (Zpráva o stavu zemědělství ČR 2019 původní zdroj: ČSÚ, Strukturální šetření AGROCENZUS 2010). </w:t>
      </w:r>
    </w:p>
    <w:p w14:paraId="098BC2B1" w14:textId="77777777" w:rsidR="00503C3D" w:rsidRPr="00B96B9F" w:rsidRDefault="00503C3D" w:rsidP="00BC3F62">
      <w:pPr>
        <w:pStyle w:val="UZEINormaln"/>
      </w:pPr>
      <w:bookmarkStart w:id="33" w:name="_Hlk523299368"/>
      <w:r w:rsidRPr="00B96B9F">
        <w:t xml:space="preserve">Hodnota kontextového indikátoru </w:t>
      </w:r>
      <w:bookmarkStart w:id="34" w:name="_Hlk523471100"/>
      <w:r w:rsidRPr="00B96B9F">
        <w:t xml:space="preserve">Odběr vody v zemědělství je známa pouze z roku 2010, kdy byla </w:t>
      </w:r>
      <w:bookmarkEnd w:id="34"/>
      <w:r w:rsidRPr="00B96B9F">
        <w:t>spotřeba vody k zavlažování zemědělské půdy 11 146 900 m</w:t>
      </w:r>
      <w:r w:rsidRPr="00B96B9F">
        <w:rPr>
          <w:vertAlign w:val="superscript"/>
        </w:rPr>
        <w:t>3</w:t>
      </w:r>
      <w:r w:rsidRPr="00B96B9F">
        <w:t>.</w:t>
      </w:r>
    </w:p>
    <w:p w14:paraId="51B8AB16" w14:textId="77777777" w:rsidR="00503C3D" w:rsidRPr="00B96B9F" w:rsidRDefault="00503C3D" w:rsidP="00BC3F62">
      <w:pPr>
        <w:pStyle w:val="UZEINormaln"/>
      </w:pPr>
      <w:r w:rsidRPr="00B96B9F">
        <w:rPr>
          <w:i/>
        </w:rPr>
        <w:t>(</w:t>
      </w:r>
      <w:r w:rsidRPr="00B96B9F">
        <w:rPr>
          <w:i/>
          <w:sz w:val="22"/>
        </w:rPr>
        <w:t>Zdroj: EK 2014 a EK 2016, CAP context indicators, update 12/2016)</w:t>
      </w:r>
    </w:p>
    <w:p w14:paraId="348839F8" w14:textId="77777777" w:rsidR="00503C3D" w:rsidRPr="00B96B9F" w:rsidRDefault="00503C3D" w:rsidP="00BC3F62">
      <w:pPr>
        <w:pStyle w:val="UZEINormaln"/>
      </w:pPr>
      <w:r w:rsidRPr="00B96B9F">
        <w:t>Z důvodu nedostatku podkladů byly zjištěny údaje o odběrech vody v sektoru zemědělství (nejedná se tedy pouze o vodu potřebnou k zavlažování).</w:t>
      </w:r>
    </w:p>
    <w:p w14:paraId="3DACDEF7" w14:textId="72FDE17E" w:rsidR="00503C3D" w:rsidRPr="00B96B9F" w:rsidRDefault="00503C3D" w:rsidP="00BC3F62">
      <w:pPr>
        <w:pStyle w:val="UZEITaB"/>
      </w:pPr>
      <w:bookmarkStart w:id="35" w:name="_Toc81088044"/>
      <w:bookmarkStart w:id="36" w:name="_Toc94182130"/>
      <w:r w:rsidRPr="00B96B9F">
        <w:t>Odběry vody v sektoru zemědělství v letech 2005-2018 (mil. m</w:t>
      </w:r>
      <w:r w:rsidRPr="00B96B9F">
        <w:rPr>
          <w:vertAlign w:val="superscript"/>
        </w:rPr>
        <w:t>3</w:t>
      </w:r>
      <w:r w:rsidRPr="00B96B9F">
        <w:t>)</w:t>
      </w:r>
      <w:bookmarkEnd w:id="35"/>
      <w:bookmarkEnd w:id="36"/>
    </w:p>
    <w:tbl>
      <w:tblPr>
        <w:tblW w:w="90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48"/>
        <w:gridCol w:w="1046"/>
        <w:gridCol w:w="1046"/>
        <w:gridCol w:w="1046"/>
        <w:gridCol w:w="1046"/>
        <w:gridCol w:w="1046"/>
        <w:gridCol w:w="1046"/>
      </w:tblGrid>
      <w:tr w:rsidR="00503C3D" w:rsidRPr="00B96B9F" w14:paraId="2F404B50" w14:textId="77777777" w:rsidTr="009A4B26">
        <w:trPr>
          <w:trHeight w:val="447"/>
        </w:trPr>
        <w:tc>
          <w:tcPr>
            <w:tcW w:w="2748" w:type="dxa"/>
            <w:shd w:val="clear" w:color="000000" w:fill="D9D9D9"/>
            <w:vAlign w:val="center"/>
            <w:hideMark/>
          </w:tcPr>
          <w:p w14:paraId="2BF28E5C" w14:textId="77777777" w:rsidR="00503C3D" w:rsidRPr="006851F3" w:rsidRDefault="00503C3D" w:rsidP="00BC3F62">
            <w:pPr>
              <w:pStyle w:val="UZEINormaln"/>
              <w:spacing w:before="0" w:after="0"/>
              <w:rPr>
                <w:b/>
                <w:bCs/>
                <w:sz w:val="22"/>
                <w:szCs w:val="22"/>
              </w:rPr>
            </w:pPr>
            <w:r w:rsidRPr="006851F3">
              <w:rPr>
                <w:b/>
                <w:bCs/>
                <w:sz w:val="22"/>
                <w:szCs w:val="22"/>
              </w:rPr>
              <w:t>Odběr vody v mil. m</w:t>
            </w:r>
            <w:r w:rsidRPr="006851F3">
              <w:rPr>
                <w:b/>
                <w:bCs/>
                <w:sz w:val="22"/>
                <w:szCs w:val="22"/>
                <w:vertAlign w:val="superscript"/>
              </w:rPr>
              <w:t>3</w:t>
            </w:r>
          </w:p>
        </w:tc>
        <w:tc>
          <w:tcPr>
            <w:tcW w:w="1046" w:type="dxa"/>
            <w:shd w:val="clear" w:color="000000" w:fill="D9D9D9"/>
            <w:vAlign w:val="center"/>
            <w:hideMark/>
          </w:tcPr>
          <w:p w14:paraId="134C3717" w14:textId="77777777" w:rsidR="00503C3D" w:rsidRPr="006851F3" w:rsidRDefault="00503C3D" w:rsidP="00BC3F62">
            <w:pPr>
              <w:pStyle w:val="UZEINormaln"/>
              <w:spacing w:before="0" w:after="0"/>
              <w:rPr>
                <w:b/>
                <w:bCs/>
                <w:sz w:val="22"/>
                <w:szCs w:val="22"/>
              </w:rPr>
            </w:pPr>
            <w:r w:rsidRPr="006851F3">
              <w:rPr>
                <w:b/>
                <w:bCs/>
                <w:sz w:val="22"/>
                <w:szCs w:val="22"/>
              </w:rPr>
              <w:t>2005</w:t>
            </w:r>
          </w:p>
        </w:tc>
        <w:tc>
          <w:tcPr>
            <w:tcW w:w="1046" w:type="dxa"/>
            <w:shd w:val="clear" w:color="000000" w:fill="D9D9D9"/>
            <w:noWrap/>
            <w:vAlign w:val="center"/>
            <w:hideMark/>
          </w:tcPr>
          <w:p w14:paraId="6DEA34C2" w14:textId="77777777" w:rsidR="00503C3D" w:rsidRPr="006851F3" w:rsidRDefault="00503C3D" w:rsidP="00BC3F62">
            <w:pPr>
              <w:pStyle w:val="UZEINormaln"/>
              <w:spacing w:before="0" w:after="0"/>
              <w:rPr>
                <w:b/>
                <w:bCs/>
                <w:sz w:val="22"/>
                <w:szCs w:val="22"/>
              </w:rPr>
            </w:pPr>
            <w:r w:rsidRPr="006851F3">
              <w:rPr>
                <w:b/>
                <w:bCs/>
                <w:sz w:val="22"/>
                <w:szCs w:val="22"/>
              </w:rPr>
              <w:t>2006</w:t>
            </w:r>
          </w:p>
        </w:tc>
        <w:tc>
          <w:tcPr>
            <w:tcW w:w="1046" w:type="dxa"/>
            <w:shd w:val="clear" w:color="000000" w:fill="D9D9D9"/>
            <w:noWrap/>
            <w:vAlign w:val="center"/>
            <w:hideMark/>
          </w:tcPr>
          <w:p w14:paraId="4CF6FAA6" w14:textId="77777777" w:rsidR="00503C3D" w:rsidRPr="006851F3" w:rsidRDefault="00503C3D" w:rsidP="00BC3F62">
            <w:pPr>
              <w:pStyle w:val="UZEINormaln"/>
              <w:spacing w:before="0" w:after="0"/>
              <w:rPr>
                <w:b/>
                <w:bCs/>
                <w:sz w:val="22"/>
                <w:szCs w:val="22"/>
              </w:rPr>
            </w:pPr>
            <w:r w:rsidRPr="006851F3">
              <w:rPr>
                <w:b/>
                <w:bCs/>
                <w:sz w:val="22"/>
                <w:szCs w:val="22"/>
              </w:rPr>
              <w:t>2007</w:t>
            </w:r>
          </w:p>
        </w:tc>
        <w:tc>
          <w:tcPr>
            <w:tcW w:w="1046" w:type="dxa"/>
            <w:shd w:val="clear" w:color="000000" w:fill="D9D9D9"/>
            <w:noWrap/>
            <w:vAlign w:val="center"/>
            <w:hideMark/>
          </w:tcPr>
          <w:p w14:paraId="39FA9C07" w14:textId="77777777" w:rsidR="00503C3D" w:rsidRPr="006851F3" w:rsidRDefault="00503C3D" w:rsidP="00BC3F62">
            <w:pPr>
              <w:pStyle w:val="UZEINormaln"/>
              <w:spacing w:before="0" w:after="0"/>
              <w:rPr>
                <w:b/>
                <w:bCs/>
                <w:sz w:val="22"/>
                <w:szCs w:val="22"/>
              </w:rPr>
            </w:pPr>
            <w:r w:rsidRPr="006851F3">
              <w:rPr>
                <w:b/>
                <w:bCs/>
                <w:sz w:val="22"/>
                <w:szCs w:val="22"/>
              </w:rPr>
              <w:t>2008</w:t>
            </w:r>
          </w:p>
        </w:tc>
        <w:tc>
          <w:tcPr>
            <w:tcW w:w="1046" w:type="dxa"/>
            <w:shd w:val="clear" w:color="000000" w:fill="D9D9D9"/>
            <w:noWrap/>
            <w:vAlign w:val="center"/>
            <w:hideMark/>
          </w:tcPr>
          <w:p w14:paraId="5E409DB2" w14:textId="77777777" w:rsidR="00503C3D" w:rsidRPr="006851F3" w:rsidRDefault="00503C3D" w:rsidP="00BC3F62">
            <w:pPr>
              <w:pStyle w:val="UZEINormaln"/>
              <w:spacing w:before="0" w:after="0"/>
              <w:rPr>
                <w:b/>
                <w:bCs/>
                <w:sz w:val="22"/>
                <w:szCs w:val="22"/>
              </w:rPr>
            </w:pPr>
            <w:r w:rsidRPr="006851F3">
              <w:rPr>
                <w:b/>
                <w:bCs/>
                <w:sz w:val="22"/>
                <w:szCs w:val="22"/>
              </w:rPr>
              <w:t>2009</w:t>
            </w:r>
          </w:p>
        </w:tc>
        <w:tc>
          <w:tcPr>
            <w:tcW w:w="1046" w:type="dxa"/>
            <w:shd w:val="clear" w:color="000000" w:fill="D9D9D9"/>
            <w:noWrap/>
            <w:vAlign w:val="center"/>
            <w:hideMark/>
          </w:tcPr>
          <w:p w14:paraId="6FEE97BE" w14:textId="77777777" w:rsidR="00503C3D" w:rsidRPr="006851F3" w:rsidRDefault="00503C3D" w:rsidP="00BC3F62">
            <w:pPr>
              <w:pStyle w:val="UZEINormaln"/>
              <w:spacing w:before="0" w:after="0"/>
              <w:rPr>
                <w:b/>
                <w:bCs/>
                <w:sz w:val="22"/>
                <w:szCs w:val="22"/>
              </w:rPr>
            </w:pPr>
            <w:r w:rsidRPr="006851F3">
              <w:rPr>
                <w:b/>
                <w:bCs/>
                <w:sz w:val="22"/>
                <w:szCs w:val="22"/>
              </w:rPr>
              <w:t>2010</w:t>
            </w:r>
          </w:p>
        </w:tc>
      </w:tr>
      <w:tr w:rsidR="00503C3D" w:rsidRPr="00B96B9F" w14:paraId="678BDAF5" w14:textId="77777777" w:rsidTr="009A4B26">
        <w:trPr>
          <w:trHeight w:val="408"/>
        </w:trPr>
        <w:tc>
          <w:tcPr>
            <w:tcW w:w="2748" w:type="dxa"/>
            <w:shd w:val="clear" w:color="auto" w:fill="auto"/>
            <w:vAlign w:val="center"/>
            <w:hideMark/>
          </w:tcPr>
          <w:p w14:paraId="5095F622" w14:textId="77777777" w:rsidR="00503C3D" w:rsidRPr="006851F3" w:rsidRDefault="00503C3D" w:rsidP="00BC3F62">
            <w:pPr>
              <w:pStyle w:val="UZEINormaln"/>
              <w:spacing w:before="0" w:after="0"/>
              <w:rPr>
                <w:sz w:val="22"/>
                <w:szCs w:val="22"/>
              </w:rPr>
            </w:pPr>
            <w:r w:rsidRPr="006851F3">
              <w:rPr>
                <w:sz w:val="22"/>
                <w:szCs w:val="22"/>
              </w:rPr>
              <w:t>Zemědělství</w:t>
            </w:r>
          </w:p>
        </w:tc>
        <w:tc>
          <w:tcPr>
            <w:tcW w:w="1046" w:type="dxa"/>
            <w:shd w:val="clear" w:color="auto" w:fill="auto"/>
            <w:noWrap/>
            <w:vAlign w:val="center"/>
            <w:hideMark/>
          </w:tcPr>
          <w:p w14:paraId="2410476D" w14:textId="77777777" w:rsidR="00503C3D" w:rsidRPr="006851F3" w:rsidRDefault="00503C3D" w:rsidP="00BC3F62">
            <w:pPr>
              <w:pStyle w:val="UZEINormaln"/>
              <w:spacing w:before="0" w:after="0"/>
              <w:rPr>
                <w:sz w:val="22"/>
                <w:szCs w:val="22"/>
              </w:rPr>
            </w:pPr>
            <w:r w:rsidRPr="006851F3">
              <w:rPr>
                <w:sz w:val="22"/>
                <w:szCs w:val="22"/>
              </w:rPr>
              <w:t>19,6</w:t>
            </w:r>
          </w:p>
        </w:tc>
        <w:tc>
          <w:tcPr>
            <w:tcW w:w="1046" w:type="dxa"/>
            <w:shd w:val="clear" w:color="auto" w:fill="auto"/>
            <w:noWrap/>
            <w:vAlign w:val="center"/>
            <w:hideMark/>
          </w:tcPr>
          <w:p w14:paraId="1F90E89B" w14:textId="77777777" w:rsidR="00503C3D" w:rsidRPr="006851F3" w:rsidRDefault="00503C3D" w:rsidP="00BC3F62">
            <w:pPr>
              <w:pStyle w:val="UZEINormaln"/>
              <w:spacing w:before="0" w:after="0"/>
              <w:rPr>
                <w:sz w:val="22"/>
                <w:szCs w:val="22"/>
              </w:rPr>
            </w:pPr>
            <w:r w:rsidRPr="006851F3">
              <w:rPr>
                <w:sz w:val="22"/>
                <w:szCs w:val="22"/>
              </w:rPr>
              <w:t>23,5</w:t>
            </w:r>
          </w:p>
        </w:tc>
        <w:tc>
          <w:tcPr>
            <w:tcW w:w="1046" w:type="dxa"/>
            <w:shd w:val="clear" w:color="auto" w:fill="auto"/>
            <w:noWrap/>
            <w:vAlign w:val="center"/>
            <w:hideMark/>
          </w:tcPr>
          <w:p w14:paraId="15384B24" w14:textId="77777777" w:rsidR="00503C3D" w:rsidRPr="006851F3" w:rsidRDefault="00503C3D" w:rsidP="00BC3F62">
            <w:pPr>
              <w:pStyle w:val="UZEINormaln"/>
              <w:spacing w:before="0" w:after="0"/>
              <w:rPr>
                <w:sz w:val="22"/>
                <w:szCs w:val="22"/>
              </w:rPr>
            </w:pPr>
            <w:r w:rsidRPr="006851F3">
              <w:rPr>
                <w:sz w:val="22"/>
                <w:szCs w:val="22"/>
              </w:rPr>
              <w:t>29,8</w:t>
            </w:r>
          </w:p>
        </w:tc>
        <w:tc>
          <w:tcPr>
            <w:tcW w:w="1046" w:type="dxa"/>
            <w:shd w:val="clear" w:color="auto" w:fill="auto"/>
            <w:noWrap/>
            <w:vAlign w:val="center"/>
            <w:hideMark/>
          </w:tcPr>
          <w:p w14:paraId="2BA76CD6" w14:textId="77777777" w:rsidR="00503C3D" w:rsidRPr="006851F3" w:rsidRDefault="00503C3D" w:rsidP="00BC3F62">
            <w:pPr>
              <w:pStyle w:val="UZEINormaln"/>
              <w:spacing w:before="0" w:after="0"/>
              <w:rPr>
                <w:sz w:val="22"/>
                <w:szCs w:val="22"/>
              </w:rPr>
            </w:pPr>
            <w:r w:rsidRPr="006851F3">
              <w:rPr>
                <w:sz w:val="22"/>
                <w:szCs w:val="22"/>
              </w:rPr>
              <w:t>33,1</w:t>
            </w:r>
          </w:p>
        </w:tc>
        <w:tc>
          <w:tcPr>
            <w:tcW w:w="1046" w:type="dxa"/>
            <w:shd w:val="clear" w:color="auto" w:fill="auto"/>
            <w:noWrap/>
            <w:vAlign w:val="center"/>
            <w:hideMark/>
          </w:tcPr>
          <w:p w14:paraId="51070F87" w14:textId="77777777" w:rsidR="00503C3D" w:rsidRPr="006851F3" w:rsidRDefault="00503C3D" w:rsidP="00BC3F62">
            <w:pPr>
              <w:pStyle w:val="UZEINormaln"/>
              <w:spacing w:before="0" w:after="0"/>
              <w:rPr>
                <w:sz w:val="22"/>
                <w:szCs w:val="22"/>
              </w:rPr>
            </w:pPr>
            <w:r w:rsidRPr="006851F3">
              <w:rPr>
                <w:sz w:val="22"/>
                <w:szCs w:val="22"/>
              </w:rPr>
              <w:t>40,3</w:t>
            </w:r>
          </w:p>
        </w:tc>
        <w:tc>
          <w:tcPr>
            <w:tcW w:w="1046" w:type="dxa"/>
            <w:shd w:val="clear" w:color="auto" w:fill="auto"/>
            <w:noWrap/>
            <w:vAlign w:val="center"/>
            <w:hideMark/>
          </w:tcPr>
          <w:p w14:paraId="16EB9A51" w14:textId="77777777" w:rsidR="00503C3D" w:rsidRPr="006851F3" w:rsidRDefault="00503C3D" w:rsidP="00BC3F62">
            <w:pPr>
              <w:pStyle w:val="UZEINormaln"/>
              <w:spacing w:before="0" w:after="0"/>
              <w:rPr>
                <w:sz w:val="22"/>
                <w:szCs w:val="22"/>
              </w:rPr>
            </w:pPr>
            <w:r w:rsidRPr="006851F3">
              <w:rPr>
                <w:sz w:val="22"/>
                <w:szCs w:val="22"/>
              </w:rPr>
              <w:t>36,8</w:t>
            </w:r>
          </w:p>
        </w:tc>
      </w:tr>
      <w:tr w:rsidR="00503C3D" w:rsidRPr="00B96B9F" w14:paraId="5006E0CA" w14:textId="77777777" w:rsidTr="009A4B26">
        <w:trPr>
          <w:trHeight w:val="447"/>
        </w:trPr>
        <w:tc>
          <w:tcPr>
            <w:tcW w:w="2748" w:type="dxa"/>
            <w:shd w:val="clear" w:color="auto" w:fill="D9D9D9"/>
            <w:vAlign w:val="center"/>
            <w:hideMark/>
          </w:tcPr>
          <w:p w14:paraId="7B5BD86B" w14:textId="77777777" w:rsidR="00503C3D" w:rsidRPr="006851F3" w:rsidRDefault="00503C3D" w:rsidP="00BC3F62">
            <w:pPr>
              <w:pStyle w:val="UZEINormaln"/>
              <w:spacing w:before="0" w:after="0"/>
              <w:rPr>
                <w:b/>
                <w:bCs/>
                <w:sz w:val="22"/>
                <w:szCs w:val="22"/>
              </w:rPr>
            </w:pPr>
            <w:r w:rsidRPr="006851F3">
              <w:rPr>
                <w:b/>
                <w:bCs/>
                <w:sz w:val="22"/>
                <w:szCs w:val="22"/>
              </w:rPr>
              <w:t>Odběr vody v mil. m</w:t>
            </w:r>
            <w:r w:rsidRPr="006851F3">
              <w:rPr>
                <w:b/>
                <w:bCs/>
                <w:sz w:val="22"/>
                <w:szCs w:val="22"/>
                <w:vertAlign w:val="superscript"/>
              </w:rPr>
              <w:t>3</w:t>
            </w:r>
          </w:p>
        </w:tc>
        <w:tc>
          <w:tcPr>
            <w:tcW w:w="1046" w:type="dxa"/>
            <w:shd w:val="clear" w:color="auto" w:fill="D9D9D9"/>
            <w:noWrap/>
            <w:vAlign w:val="center"/>
            <w:hideMark/>
          </w:tcPr>
          <w:p w14:paraId="0D8A84E6" w14:textId="77777777" w:rsidR="00503C3D" w:rsidRPr="006851F3" w:rsidRDefault="00503C3D" w:rsidP="00BC3F62">
            <w:pPr>
              <w:pStyle w:val="UZEINormaln"/>
              <w:spacing w:before="0" w:after="0"/>
              <w:rPr>
                <w:b/>
                <w:bCs/>
                <w:sz w:val="22"/>
                <w:szCs w:val="22"/>
              </w:rPr>
            </w:pPr>
            <w:r w:rsidRPr="006851F3">
              <w:rPr>
                <w:b/>
                <w:bCs/>
                <w:sz w:val="22"/>
                <w:szCs w:val="22"/>
              </w:rPr>
              <w:t>2011</w:t>
            </w:r>
          </w:p>
        </w:tc>
        <w:tc>
          <w:tcPr>
            <w:tcW w:w="1046" w:type="dxa"/>
            <w:shd w:val="clear" w:color="auto" w:fill="D9D9D9"/>
            <w:noWrap/>
            <w:vAlign w:val="center"/>
            <w:hideMark/>
          </w:tcPr>
          <w:p w14:paraId="16192122" w14:textId="77777777" w:rsidR="00503C3D" w:rsidRPr="006851F3" w:rsidRDefault="00503C3D" w:rsidP="00BC3F62">
            <w:pPr>
              <w:pStyle w:val="UZEINormaln"/>
              <w:spacing w:before="0" w:after="0"/>
              <w:rPr>
                <w:b/>
                <w:bCs/>
                <w:sz w:val="22"/>
                <w:szCs w:val="22"/>
              </w:rPr>
            </w:pPr>
            <w:r w:rsidRPr="006851F3">
              <w:rPr>
                <w:b/>
                <w:bCs/>
                <w:sz w:val="22"/>
                <w:szCs w:val="22"/>
              </w:rPr>
              <w:t>2012</w:t>
            </w:r>
          </w:p>
        </w:tc>
        <w:tc>
          <w:tcPr>
            <w:tcW w:w="1046" w:type="dxa"/>
            <w:shd w:val="clear" w:color="auto" w:fill="D9D9D9"/>
            <w:noWrap/>
            <w:vAlign w:val="center"/>
            <w:hideMark/>
          </w:tcPr>
          <w:p w14:paraId="5D18C3F5" w14:textId="77777777" w:rsidR="00503C3D" w:rsidRPr="006851F3" w:rsidRDefault="00503C3D" w:rsidP="00BC3F62">
            <w:pPr>
              <w:pStyle w:val="UZEINormaln"/>
              <w:spacing w:before="0" w:after="0"/>
              <w:rPr>
                <w:b/>
                <w:bCs/>
                <w:sz w:val="22"/>
                <w:szCs w:val="22"/>
              </w:rPr>
            </w:pPr>
            <w:r w:rsidRPr="006851F3">
              <w:rPr>
                <w:b/>
                <w:bCs/>
                <w:sz w:val="22"/>
                <w:szCs w:val="22"/>
              </w:rPr>
              <w:t>2013</w:t>
            </w:r>
          </w:p>
        </w:tc>
        <w:tc>
          <w:tcPr>
            <w:tcW w:w="1046" w:type="dxa"/>
            <w:shd w:val="clear" w:color="auto" w:fill="D9D9D9"/>
            <w:noWrap/>
            <w:vAlign w:val="center"/>
            <w:hideMark/>
          </w:tcPr>
          <w:p w14:paraId="1A226719" w14:textId="77777777" w:rsidR="00503C3D" w:rsidRPr="006851F3" w:rsidRDefault="00503C3D" w:rsidP="00BC3F62">
            <w:pPr>
              <w:pStyle w:val="UZEINormaln"/>
              <w:spacing w:before="0" w:after="0"/>
              <w:rPr>
                <w:b/>
                <w:bCs/>
                <w:sz w:val="22"/>
                <w:szCs w:val="22"/>
              </w:rPr>
            </w:pPr>
            <w:r w:rsidRPr="006851F3">
              <w:rPr>
                <w:b/>
                <w:bCs/>
                <w:sz w:val="22"/>
                <w:szCs w:val="22"/>
              </w:rPr>
              <w:t>2014</w:t>
            </w:r>
          </w:p>
        </w:tc>
        <w:tc>
          <w:tcPr>
            <w:tcW w:w="1046" w:type="dxa"/>
            <w:shd w:val="clear" w:color="auto" w:fill="D9D9D9"/>
            <w:noWrap/>
            <w:vAlign w:val="center"/>
            <w:hideMark/>
          </w:tcPr>
          <w:p w14:paraId="34D9DC6F" w14:textId="77777777" w:rsidR="00503C3D" w:rsidRPr="006851F3" w:rsidRDefault="00503C3D" w:rsidP="00BC3F62">
            <w:pPr>
              <w:pStyle w:val="UZEINormaln"/>
              <w:spacing w:before="0" w:after="0"/>
              <w:rPr>
                <w:b/>
                <w:bCs/>
                <w:sz w:val="22"/>
                <w:szCs w:val="22"/>
              </w:rPr>
            </w:pPr>
            <w:r w:rsidRPr="006851F3">
              <w:rPr>
                <w:b/>
                <w:bCs/>
                <w:sz w:val="22"/>
                <w:szCs w:val="22"/>
              </w:rPr>
              <w:t>2015</w:t>
            </w:r>
          </w:p>
        </w:tc>
        <w:tc>
          <w:tcPr>
            <w:tcW w:w="1046" w:type="dxa"/>
            <w:shd w:val="clear" w:color="auto" w:fill="D9D9D9"/>
            <w:vAlign w:val="center"/>
            <w:hideMark/>
          </w:tcPr>
          <w:p w14:paraId="24EA6A90" w14:textId="77777777" w:rsidR="00503C3D" w:rsidRPr="006851F3" w:rsidRDefault="00503C3D" w:rsidP="00BC3F62">
            <w:pPr>
              <w:pStyle w:val="UZEINormaln"/>
              <w:spacing w:before="0" w:after="0"/>
              <w:rPr>
                <w:b/>
                <w:bCs/>
                <w:sz w:val="22"/>
                <w:szCs w:val="22"/>
              </w:rPr>
            </w:pPr>
            <w:r w:rsidRPr="006851F3">
              <w:rPr>
                <w:b/>
                <w:bCs/>
                <w:sz w:val="22"/>
                <w:szCs w:val="22"/>
              </w:rPr>
              <w:t>2016</w:t>
            </w:r>
          </w:p>
        </w:tc>
      </w:tr>
      <w:tr w:rsidR="00503C3D" w:rsidRPr="00B96B9F" w14:paraId="5B20D7F8" w14:textId="77777777" w:rsidTr="009A4B26">
        <w:trPr>
          <w:trHeight w:val="408"/>
        </w:trPr>
        <w:tc>
          <w:tcPr>
            <w:tcW w:w="2748" w:type="dxa"/>
            <w:shd w:val="clear" w:color="auto" w:fill="auto"/>
            <w:vAlign w:val="center"/>
            <w:hideMark/>
          </w:tcPr>
          <w:p w14:paraId="32EA945A" w14:textId="77777777" w:rsidR="00503C3D" w:rsidRPr="006851F3" w:rsidRDefault="00503C3D" w:rsidP="00BC3F62">
            <w:pPr>
              <w:pStyle w:val="UZEINormaln"/>
              <w:spacing w:before="0" w:after="0"/>
              <w:rPr>
                <w:sz w:val="22"/>
                <w:szCs w:val="22"/>
              </w:rPr>
            </w:pPr>
            <w:r w:rsidRPr="006851F3">
              <w:rPr>
                <w:sz w:val="22"/>
                <w:szCs w:val="22"/>
              </w:rPr>
              <w:t>Zemědělství</w:t>
            </w:r>
          </w:p>
        </w:tc>
        <w:tc>
          <w:tcPr>
            <w:tcW w:w="1046" w:type="dxa"/>
            <w:shd w:val="clear" w:color="auto" w:fill="auto"/>
            <w:noWrap/>
            <w:vAlign w:val="center"/>
            <w:hideMark/>
          </w:tcPr>
          <w:p w14:paraId="6C4A1AE8" w14:textId="77777777" w:rsidR="00503C3D" w:rsidRPr="006851F3" w:rsidRDefault="00503C3D" w:rsidP="00BC3F62">
            <w:pPr>
              <w:pStyle w:val="UZEINormaln"/>
              <w:spacing w:before="0" w:after="0"/>
              <w:rPr>
                <w:sz w:val="22"/>
                <w:szCs w:val="22"/>
              </w:rPr>
            </w:pPr>
            <w:r w:rsidRPr="006851F3">
              <w:rPr>
                <w:sz w:val="22"/>
                <w:szCs w:val="22"/>
              </w:rPr>
              <w:t>38,9</w:t>
            </w:r>
          </w:p>
        </w:tc>
        <w:tc>
          <w:tcPr>
            <w:tcW w:w="1046" w:type="dxa"/>
            <w:shd w:val="clear" w:color="auto" w:fill="auto"/>
            <w:noWrap/>
            <w:vAlign w:val="center"/>
            <w:hideMark/>
          </w:tcPr>
          <w:p w14:paraId="71F72ACB" w14:textId="77777777" w:rsidR="00503C3D" w:rsidRPr="006851F3" w:rsidRDefault="00503C3D" w:rsidP="00BC3F62">
            <w:pPr>
              <w:pStyle w:val="UZEINormaln"/>
              <w:spacing w:before="0" w:after="0"/>
              <w:rPr>
                <w:sz w:val="22"/>
                <w:szCs w:val="22"/>
              </w:rPr>
            </w:pPr>
            <w:r w:rsidRPr="006851F3">
              <w:rPr>
                <w:sz w:val="22"/>
                <w:szCs w:val="22"/>
              </w:rPr>
              <w:t>43,2</w:t>
            </w:r>
          </w:p>
        </w:tc>
        <w:tc>
          <w:tcPr>
            <w:tcW w:w="1046" w:type="dxa"/>
            <w:shd w:val="clear" w:color="auto" w:fill="auto"/>
            <w:noWrap/>
            <w:vAlign w:val="center"/>
            <w:hideMark/>
          </w:tcPr>
          <w:p w14:paraId="323198F8" w14:textId="77777777" w:rsidR="00503C3D" w:rsidRPr="006851F3" w:rsidRDefault="00503C3D" w:rsidP="00BC3F62">
            <w:pPr>
              <w:pStyle w:val="UZEINormaln"/>
              <w:spacing w:before="0" w:after="0"/>
              <w:rPr>
                <w:sz w:val="22"/>
                <w:szCs w:val="22"/>
              </w:rPr>
            </w:pPr>
            <w:r w:rsidRPr="006851F3">
              <w:rPr>
                <w:sz w:val="22"/>
                <w:szCs w:val="22"/>
              </w:rPr>
              <w:t>44</w:t>
            </w:r>
          </w:p>
        </w:tc>
        <w:tc>
          <w:tcPr>
            <w:tcW w:w="1046" w:type="dxa"/>
            <w:shd w:val="clear" w:color="auto" w:fill="auto"/>
            <w:noWrap/>
            <w:vAlign w:val="center"/>
            <w:hideMark/>
          </w:tcPr>
          <w:p w14:paraId="33C6393D" w14:textId="77777777" w:rsidR="00503C3D" w:rsidRPr="006851F3" w:rsidRDefault="00503C3D" w:rsidP="00BC3F62">
            <w:pPr>
              <w:pStyle w:val="UZEINormaln"/>
              <w:spacing w:before="0" w:after="0"/>
              <w:rPr>
                <w:sz w:val="22"/>
                <w:szCs w:val="22"/>
              </w:rPr>
            </w:pPr>
            <w:r w:rsidRPr="006851F3">
              <w:rPr>
                <w:sz w:val="22"/>
                <w:szCs w:val="22"/>
              </w:rPr>
              <w:t>48,5</w:t>
            </w:r>
          </w:p>
        </w:tc>
        <w:tc>
          <w:tcPr>
            <w:tcW w:w="1046" w:type="dxa"/>
            <w:shd w:val="clear" w:color="auto" w:fill="auto"/>
            <w:noWrap/>
            <w:vAlign w:val="center"/>
            <w:hideMark/>
          </w:tcPr>
          <w:p w14:paraId="568E9627" w14:textId="77777777" w:rsidR="00503C3D" w:rsidRPr="006851F3" w:rsidRDefault="00503C3D" w:rsidP="00BC3F62">
            <w:pPr>
              <w:pStyle w:val="UZEINormaln"/>
              <w:spacing w:before="0" w:after="0"/>
              <w:rPr>
                <w:sz w:val="22"/>
                <w:szCs w:val="22"/>
              </w:rPr>
            </w:pPr>
            <w:r w:rsidRPr="006851F3">
              <w:rPr>
                <w:sz w:val="22"/>
                <w:szCs w:val="22"/>
              </w:rPr>
              <w:t>54,3</w:t>
            </w:r>
          </w:p>
        </w:tc>
        <w:tc>
          <w:tcPr>
            <w:tcW w:w="1046" w:type="dxa"/>
            <w:shd w:val="clear" w:color="auto" w:fill="auto"/>
            <w:vAlign w:val="center"/>
            <w:hideMark/>
          </w:tcPr>
          <w:p w14:paraId="37232A77" w14:textId="77777777" w:rsidR="00503C3D" w:rsidRPr="006851F3" w:rsidRDefault="00503C3D" w:rsidP="00BC3F62">
            <w:pPr>
              <w:pStyle w:val="UZEINormaln"/>
              <w:spacing w:before="0" w:after="0"/>
              <w:rPr>
                <w:sz w:val="22"/>
                <w:szCs w:val="22"/>
              </w:rPr>
            </w:pPr>
            <w:r w:rsidRPr="006851F3">
              <w:rPr>
                <w:sz w:val="22"/>
                <w:szCs w:val="22"/>
              </w:rPr>
              <w:t>47,5</w:t>
            </w:r>
          </w:p>
        </w:tc>
      </w:tr>
      <w:tr w:rsidR="00503C3D" w:rsidRPr="00B96B9F" w14:paraId="1321445E" w14:textId="77777777" w:rsidTr="009A4B26">
        <w:trPr>
          <w:trHeight w:val="408"/>
        </w:trPr>
        <w:tc>
          <w:tcPr>
            <w:tcW w:w="2748" w:type="dxa"/>
            <w:shd w:val="clear" w:color="auto" w:fill="D9D9D9"/>
            <w:vAlign w:val="center"/>
          </w:tcPr>
          <w:p w14:paraId="160A1C8A" w14:textId="77777777" w:rsidR="00503C3D" w:rsidRPr="006851F3" w:rsidRDefault="00503C3D" w:rsidP="00BC3F62">
            <w:pPr>
              <w:pStyle w:val="UZEINormaln"/>
              <w:spacing w:before="0" w:after="0"/>
              <w:rPr>
                <w:b/>
                <w:bCs/>
                <w:sz w:val="22"/>
                <w:szCs w:val="22"/>
              </w:rPr>
            </w:pPr>
            <w:r w:rsidRPr="006851F3">
              <w:rPr>
                <w:b/>
                <w:bCs/>
                <w:sz w:val="22"/>
                <w:szCs w:val="22"/>
              </w:rPr>
              <w:t>Odběr vody v mil. m</w:t>
            </w:r>
            <w:r w:rsidRPr="006851F3">
              <w:rPr>
                <w:b/>
                <w:bCs/>
                <w:sz w:val="22"/>
                <w:szCs w:val="22"/>
                <w:vertAlign w:val="superscript"/>
              </w:rPr>
              <w:t>3</w:t>
            </w:r>
          </w:p>
        </w:tc>
        <w:tc>
          <w:tcPr>
            <w:tcW w:w="1046" w:type="dxa"/>
            <w:shd w:val="clear" w:color="auto" w:fill="D9D9D9"/>
            <w:noWrap/>
            <w:vAlign w:val="center"/>
          </w:tcPr>
          <w:p w14:paraId="1CF58CA3" w14:textId="77777777" w:rsidR="00503C3D" w:rsidRPr="006851F3" w:rsidRDefault="00503C3D" w:rsidP="00BC3F62">
            <w:pPr>
              <w:pStyle w:val="UZEINormaln"/>
              <w:spacing w:before="0" w:after="0"/>
              <w:rPr>
                <w:b/>
                <w:bCs/>
                <w:sz w:val="22"/>
                <w:szCs w:val="22"/>
              </w:rPr>
            </w:pPr>
            <w:r w:rsidRPr="006851F3">
              <w:rPr>
                <w:b/>
                <w:bCs/>
                <w:sz w:val="22"/>
                <w:szCs w:val="22"/>
              </w:rPr>
              <w:t>2017</w:t>
            </w:r>
          </w:p>
        </w:tc>
        <w:tc>
          <w:tcPr>
            <w:tcW w:w="1046" w:type="dxa"/>
            <w:shd w:val="clear" w:color="auto" w:fill="D9D9D9"/>
            <w:noWrap/>
            <w:vAlign w:val="center"/>
          </w:tcPr>
          <w:p w14:paraId="13210D07" w14:textId="77777777" w:rsidR="00503C3D" w:rsidRPr="006851F3" w:rsidRDefault="00503C3D" w:rsidP="00BC3F62">
            <w:pPr>
              <w:pStyle w:val="UZEINormaln"/>
              <w:spacing w:before="0" w:after="0"/>
              <w:rPr>
                <w:b/>
                <w:bCs/>
                <w:sz w:val="22"/>
                <w:szCs w:val="22"/>
              </w:rPr>
            </w:pPr>
            <w:r w:rsidRPr="006851F3">
              <w:rPr>
                <w:b/>
                <w:bCs/>
                <w:sz w:val="22"/>
                <w:szCs w:val="22"/>
              </w:rPr>
              <w:t>2018</w:t>
            </w:r>
          </w:p>
        </w:tc>
        <w:tc>
          <w:tcPr>
            <w:tcW w:w="1046" w:type="dxa"/>
            <w:shd w:val="clear" w:color="auto" w:fill="D9D9D9"/>
            <w:noWrap/>
            <w:vAlign w:val="center"/>
          </w:tcPr>
          <w:p w14:paraId="75FD87C7" w14:textId="77777777" w:rsidR="00503C3D" w:rsidRPr="006851F3" w:rsidRDefault="00503C3D" w:rsidP="00BC3F62">
            <w:pPr>
              <w:pStyle w:val="UZEINormaln"/>
              <w:spacing w:before="0" w:after="0"/>
              <w:rPr>
                <w:sz w:val="22"/>
                <w:szCs w:val="22"/>
              </w:rPr>
            </w:pPr>
          </w:p>
        </w:tc>
        <w:tc>
          <w:tcPr>
            <w:tcW w:w="1046" w:type="dxa"/>
            <w:shd w:val="clear" w:color="auto" w:fill="D9D9D9"/>
            <w:noWrap/>
            <w:vAlign w:val="center"/>
          </w:tcPr>
          <w:p w14:paraId="1A4ECD04" w14:textId="77777777" w:rsidR="00503C3D" w:rsidRPr="006851F3" w:rsidRDefault="00503C3D" w:rsidP="00BC3F62">
            <w:pPr>
              <w:pStyle w:val="UZEINormaln"/>
              <w:spacing w:before="0" w:after="0"/>
              <w:rPr>
                <w:sz w:val="22"/>
                <w:szCs w:val="22"/>
              </w:rPr>
            </w:pPr>
          </w:p>
        </w:tc>
        <w:tc>
          <w:tcPr>
            <w:tcW w:w="1046" w:type="dxa"/>
            <w:shd w:val="clear" w:color="auto" w:fill="D9D9D9"/>
            <w:noWrap/>
            <w:vAlign w:val="center"/>
          </w:tcPr>
          <w:p w14:paraId="5C1BBF55" w14:textId="77777777" w:rsidR="00503C3D" w:rsidRPr="006851F3" w:rsidRDefault="00503C3D" w:rsidP="00BC3F62">
            <w:pPr>
              <w:pStyle w:val="UZEINormaln"/>
              <w:spacing w:before="0" w:after="0"/>
              <w:rPr>
                <w:sz w:val="22"/>
                <w:szCs w:val="22"/>
              </w:rPr>
            </w:pPr>
          </w:p>
        </w:tc>
        <w:tc>
          <w:tcPr>
            <w:tcW w:w="1046" w:type="dxa"/>
            <w:shd w:val="clear" w:color="auto" w:fill="D9D9D9"/>
            <w:vAlign w:val="center"/>
          </w:tcPr>
          <w:p w14:paraId="2F881884" w14:textId="77777777" w:rsidR="00503C3D" w:rsidRPr="006851F3" w:rsidRDefault="00503C3D" w:rsidP="00BC3F62">
            <w:pPr>
              <w:pStyle w:val="UZEINormaln"/>
              <w:spacing w:before="0" w:after="0"/>
              <w:rPr>
                <w:sz w:val="22"/>
                <w:szCs w:val="22"/>
              </w:rPr>
            </w:pPr>
          </w:p>
        </w:tc>
      </w:tr>
      <w:tr w:rsidR="00503C3D" w:rsidRPr="00B96B9F" w14:paraId="76F80DD1" w14:textId="77777777" w:rsidTr="009A4B26">
        <w:trPr>
          <w:trHeight w:val="408"/>
        </w:trPr>
        <w:tc>
          <w:tcPr>
            <w:tcW w:w="2748" w:type="dxa"/>
            <w:shd w:val="clear" w:color="auto" w:fill="auto"/>
            <w:vAlign w:val="center"/>
          </w:tcPr>
          <w:p w14:paraId="7E487767" w14:textId="77777777" w:rsidR="00503C3D" w:rsidRPr="006851F3" w:rsidRDefault="00503C3D" w:rsidP="00BC3F62">
            <w:pPr>
              <w:pStyle w:val="UZEINormaln"/>
              <w:spacing w:before="0" w:after="0"/>
              <w:rPr>
                <w:sz w:val="22"/>
                <w:szCs w:val="22"/>
              </w:rPr>
            </w:pPr>
            <w:r w:rsidRPr="006851F3">
              <w:rPr>
                <w:sz w:val="22"/>
                <w:szCs w:val="22"/>
              </w:rPr>
              <w:t>Zemědělství</w:t>
            </w:r>
          </w:p>
        </w:tc>
        <w:tc>
          <w:tcPr>
            <w:tcW w:w="1046" w:type="dxa"/>
            <w:shd w:val="clear" w:color="auto" w:fill="auto"/>
            <w:noWrap/>
            <w:vAlign w:val="center"/>
          </w:tcPr>
          <w:p w14:paraId="3D199F88" w14:textId="77777777" w:rsidR="00503C3D" w:rsidRPr="006851F3" w:rsidRDefault="00503C3D" w:rsidP="00BC3F62">
            <w:pPr>
              <w:pStyle w:val="UZEINormaln"/>
              <w:spacing w:before="0" w:after="0"/>
              <w:rPr>
                <w:sz w:val="22"/>
                <w:szCs w:val="22"/>
              </w:rPr>
            </w:pPr>
            <w:r w:rsidRPr="006851F3">
              <w:rPr>
                <w:sz w:val="22"/>
                <w:szCs w:val="22"/>
              </w:rPr>
              <w:t>46,4</w:t>
            </w:r>
          </w:p>
        </w:tc>
        <w:tc>
          <w:tcPr>
            <w:tcW w:w="1046" w:type="dxa"/>
            <w:shd w:val="clear" w:color="auto" w:fill="auto"/>
            <w:noWrap/>
            <w:vAlign w:val="center"/>
          </w:tcPr>
          <w:p w14:paraId="1B09FAA7" w14:textId="77777777" w:rsidR="00503C3D" w:rsidRPr="006851F3" w:rsidRDefault="00503C3D" w:rsidP="00BC3F62">
            <w:pPr>
              <w:pStyle w:val="UZEINormaln"/>
              <w:spacing w:before="0" w:after="0"/>
              <w:rPr>
                <w:sz w:val="22"/>
                <w:szCs w:val="22"/>
              </w:rPr>
            </w:pPr>
            <w:r w:rsidRPr="006851F3">
              <w:rPr>
                <w:sz w:val="22"/>
                <w:szCs w:val="22"/>
              </w:rPr>
              <w:t>47,7</w:t>
            </w:r>
          </w:p>
        </w:tc>
        <w:tc>
          <w:tcPr>
            <w:tcW w:w="1046" w:type="dxa"/>
            <w:shd w:val="clear" w:color="auto" w:fill="auto"/>
            <w:noWrap/>
            <w:vAlign w:val="center"/>
          </w:tcPr>
          <w:p w14:paraId="68E18EC4" w14:textId="77777777" w:rsidR="00503C3D" w:rsidRPr="006851F3" w:rsidRDefault="00503C3D" w:rsidP="00BC3F62">
            <w:pPr>
              <w:pStyle w:val="UZEINormaln"/>
              <w:spacing w:before="0" w:after="0"/>
              <w:rPr>
                <w:sz w:val="22"/>
                <w:szCs w:val="22"/>
              </w:rPr>
            </w:pPr>
          </w:p>
        </w:tc>
        <w:tc>
          <w:tcPr>
            <w:tcW w:w="1046" w:type="dxa"/>
            <w:shd w:val="clear" w:color="auto" w:fill="auto"/>
            <w:noWrap/>
            <w:vAlign w:val="center"/>
          </w:tcPr>
          <w:p w14:paraId="302ED497" w14:textId="77777777" w:rsidR="00503C3D" w:rsidRPr="006851F3" w:rsidRDefault="00503C3D" w:rsidP="00BC3F62">
            <w:pPr>
              <w:pStyle w:val="UZEINormaln"/>
              <w:spacing w:before="0" w:after="0"/>
              <w:rPr>
                <w:sz w:val="22"/>
                <w:szCs w:val="22"/>
              </w:rPr>
            </w:pPr>
          </w:p>
        </w:tc>
        <w:tc>
          <w:tcPr>
            <w:tcW w:w="1046" w:type="dxa"/>
            <w:shd w:val="clear" w:color="auto" w:fill="auto"/>
            <w:noWrap/>
            <w:vAlign w:val="center"/>
          </w:tcPr>
          <w:p w14:paraId="0F9E611A" w14:textId="77777777" w:rsidR="00503C3D" w:rsidRPr="006851F3" w:rsidRDefault="00503C3D" w:rsidP="00BC3F62">
            <w:pPr>
              <w:pStyle w:val="UZEINormaln"/>
              <w:spacing w:before="0" w:after="0"/>
              <w:rPr>
                <w:sz w:val="22"/>
                <w:szCs w:val="22"/>
              </w:rPr>
            </w:pPr>
          </w:p>
        </w:tc>
        <w:tc>
          <w:tcPr>
            <w:tcW w:w="1046" w:type="dxa"/>
            <w:shd w:val="clear" w:color="auto" w:fill="auto"/>
            <w:vAlign w:val="center"/>
          </w:tcPr>
          <w:p w14:paraId="49FFD76B" w14:textId="77777777" w:rsidR="00503C3D" w:rsidRPr="006851F3" w:rsidRDefault="00503C3D" w:rsidP="00BC3F62">
            <w:pPr>
              <w:pStyle w:val="UZEINormaln"/>
              <w:spacing w:before="0" w:after="0"/>
              <w:rPr>
                <w:sz w:val="22"/>
                <w:szCs w:val="22"/>
              </w:rPr>
            </w:pPr>
          </w:p>
        </w:tc>
      </w:tr>
    </w:tbl>
    <w:p w14:paraId="253704FC" w14:textId="77777777" w:rsidR="00503C3D" w:rsidRPr="00B96B9F" w:rsidRDefault="00503C3D" w:rsidP="008F56A1">
      <w:pPr>
        <w:pStyle w:val="UZEIZdroj"/>
      </w:pPr>
      <w:r w:rsidRPr="00B96B9F">
        <w:t xml:space="preserve">Zdroj: </w:t>
      </w:r>
      <w:bookmarkEnd w:id="33"/>
      <w:r w:rsidRPr="00B96B9F">
        <w:fldChar w:fldCharType="begin"/>
      </w:r>
      <w:r w:rsidRPr="00B96B9F">
        <w:instrText xml:space="preserve"> HYPERLINK "https://issar.cenia.cz/prehled-klicovych-indikatoru-podle-hlavnich-temat/03-vodni-hospodarstvi-a-jakost-vody/01-odbery-vody/" </w:instrText>
      </w:r>
      <w:r w:rsidRPr="00B96B9F">
        <w:fldChar w:fldCharType="separate"/>
      </w:r>
      <w:r w:rsidRPr="00B96B9F">
        <w:rPr>
          <w:rStyle w:val="Hypertextovodkaz"/>
          <w:sz w:val="22"/>
        </w:rPr>
        <w:t>https://issar.cenia.cz/prehled-klicovych-indikatoru-podle-hlavnich-temat/03-vodni-hospodarstvi-a-jakost-vody/01-odbery-vody/</w:t>
      </w:r>
      <w:r w:rsidRPr="00B96B9F">
        <w:fldChar w:fldCharType="end"/>
      </w:r>
      <w:r w:rsidRPr="00B96B9F">
        <w:t>, aktualizováno 06/2021</w:t>
      </w:r>
    </w:p>
    <w:p w14:paraId="4AC70D57" w14:textId="77777777" w:rsidR="00503C3D" w:rsidRPr="00B96B9F" w:rsidRDefault="00503C3D" w:rsidP="00503C3D">
      <w:pPr>
        <w:spacing w:before="120"/>
        <w:rPr>
          <w:i/>
          <w:sz w:val="22"/>
          <w:lang w:val="cs-CZ"/>
        </w:rPr>
        <w:sectPr w:rsidR="00503C3D" w:rsidRPr="00B96B9F" w:rsidSect="009A4B26">
          <w:headerReference w:type="even" r:id="rId10"/>
          <w:headerReference w:type="default" r:id="rId11"/>
          <w:footerReference w:type="even" r:id="rId12"/>
          <w:footerReference w:type="default" r:id="rId13"/>
          <w:headerReference w:type="first" r:id="rId14"/>
          <w:footerReference w:type="first" r:id="rId15"/>
          <w:pgSz w:w="11906" w:h="16838"/>
          <w:pgMar w:top="1418" w:right="1134" w:bottom="1191" w:left="1418" w:header="709" w:footer="709" w:gutter="0"/>
          <w:cols w:space="708"/>
          <w:titlePg/>
          <w:docGrid w:linePitch="360"/>
        </w:sectPr>
      </w:pPr>
    </w:p>
    <w:p w14:paraId="51579B9F" w14:textId="5D3DA8A4" w:rsidR="00503C3D" w:rsidRPr="00B96B9F" w:rsidRDefault="00503C3D" w:rsidP="008F56A1">
      <w:pPr>
        <w:pStyle w:val="UZEITaB"/>
      </w:pPr>
      <w:bookmarkStart w:id="37" w:name="_Toc81088045"/>
      <w:bookmarkStart w:id="38" w:name="_Toc94182131"/>
      <w:r w:rsidRPr="00B96B9F">
        <w:lastRenderedPageBreak/>
        <w:t>Kvalita vody – bilance živin (ČR)</w:t>
      </w:r>
      <w:bookmarkEnd w:id="37"/>
      <w:bookmarkEnd w:id="38"/>
    </w:p>
    <w:tbl>
      <w:tblPr>
        <w:tblW w:w="5357" w:type="pct"/>
        <w:tblInd w:w="-10" w:type="dxa"/>
        <w:tblCellMar>
          <w:left w:w="0" w:type="dxa"/>
          <w:right w:w="0" w:type="dxa"/>
        </w:tblCellMar>
        <w:tblLook w:val="04A0" w:firstRow="1" w:lastRow="0" w:firstColumn="1" w:lastColumn="0" w:noHBand="0" w:noVBand="1"/>
      </w:tblPr>
      <w:tblGrid>
        <w:gridCol w:w="2557"/>
        <w:gridCol w:w="1247"/>
        <w:gridCol w:w="702"/>
        <w:gridCol w:w="702"/>
        <w:gridCol w:w="702"/>
        <w:gridCol w:w="705"/>
        <w:gridCol w:w="702"/>
        <w:gridCol w:w="698"/>
        <w:gridCol w:w="701"/>
        <w:gridCol w:w="698"/>
        <w:gridCol w:w="701"/>
        <w:gridCol w:w="701"/>
        <w:gridCol w:w="698"/>
        <w:gridCol w:w="698"/>
        <w:gridCol w:w="701"/>
        <w:gridCol w:w="698"/>
        <w:gridCol w:w="698"/>
        <w:gridCol w:w="671"/>
      </w:tblGrid>
      <w:tr w:rsidR="00503C3D" w:rsidRPr="00B96B9F" w14:paraId="71EBC264" w14:textId="77777777" w:rsidTr="009A4B26">
        <w:trPr>
          <w:trHeight w:val="314"/>
        </w:trPr>
        <w:tc>
          <w:tcPr>
            <w:tcW w:w="853" w:type="pct"/>
            <w:tcBorders>
              <w:top w:val="single" w:sz="8" w:space="0" w:color="auto"/>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14:paraId="28F9F483" w14:textId="77777777" w:rsidR="00503C3D" w:rsidRPr="006851F3" w:rsidRDefault="00503C3D" w:rsidP="008F56A1">
            <w:pPr>
              <w:pStyle w:val="UZEINormaln"/>
              <w:spacing w:before="0" w:after="0"/>
              <w:rPr>
                <w:b/>
                <w:bCs/>
                <w:sz w:val="22"/>
                <w:szCs w:val="22"/>
              </w:rPr>
            </w:pPr>
            <w:r w:rsidRPr="006851F3">
              <w:rPr>
                <w:b/>
                <w:bCs/>
                <w:sz w:val="22"/>
                <w:szCs w:val="22"/>
              </w:rPr>
              <w:t>Název indikátoru</w:t>
            </w:r>
          </w:p>
        </w:tc>
        <w:tc>
          <w:tcPr>
            <w:tcW w:w="416" w:type="pct"/>
            <w:tcBorders>
              <w:top w:val="single" w:sz="8" w:space="0" w:color="auto"/>
              <w:left w:val="nil"/>
              <w:bottom w:val="single" w:sz="8" w:space="0" w:color="auto"/>
              <w:right w:val="single" w:sz="8" w:space="0" w:color="auto"/>
            </w:tcBorders>
            <w:shd w:val="clear" w:color="auto" w:fill="D9D9D9"/>
            <w:tcMar>
              <w:top w:w="0" w:type="dxa"/>
              <w:left w:w="70" w:type="dxa"/>
              <w:bottom w:w="0" w:type="dxa"/>
              <w:right w:w="70" w:type="dxa"/>
            </w:tcMar>
            <w:vAlign w:val="center"/>
            <w:hideMark/>
          </w:tcPr>
          <w:p w14:paraId="1825FF96" w14:textId="77777777" w:rsidR="00503C3D" w:rsidRPr="006851F3" w:rsidRDefault="00503C3D" w:rsidP="008F56A1">
            <w:pPr>
              <w:pStyle w:val="UZEINormaln"/>
              <w:spacing w:before="0" w:after="0"/>
              <w:rPr>
                <w:b/>
                <w:bCs/>
                <w:sz w:val="22"/>
                <w:szCs w:val="22"/>
              </w:rPr>
            </w:pPr>
            <w:r w:rsidRPr="006851F3">
              <w:rPr>
                <w:b/>
                <w:bCs/>
                <w:sz w:val="22"/>
                <w:szCs w:val="22"/>
              </w:rPr>
              <w:t>Jednotka</w:t>
            </w:r>
          </w:p>
        </w:tc>
        <w:tc>
          <w:tcPr>
            <w:tcW w:w="234" w:type="pct"/>
            <w:tcBorders>
              <w:top w:val="single" w:sz="8" w:space="0" w:color="auto"/>
              <w:left w:val="nil"/>
              <w:bottom w:val="single" w:sz="8" w:space="0" w:color="auto"/>
              <w:right w:val="single" w:sz="8" w:space="0" w:color="auto"/>
            </w:tcBorders>
            <w:shd w:val="clear" w:color="auto" w:fill="D9D9D9"/>
            <w:noWrap/>
            <w:tcMar>
              <w:top w:w="0" w:type="dxa"/>
              <w:left w:w="70" w:type="dxa"/>
              <w:bottom w:w="0" w:type="dxa"/>
              <w:right w:w="70" w:type="dxa"/>
            </w:tcMar>
            <w:vAlign w:val="center"/>
            <w:hideMark/>
          </w:tcPr>
          <w:p w14:paraId="04CAE79A" w14:textId="77777777" w:rsidR="00503C3D" w:rsidRPr="006851F3" w:rsidRDefault="00503C3D" w:rsidP="008F56A1">
            <w:pPr>
              <w:pStyle w:val="UZEINormaln"/>
              <w:spacing w:before="0" w:after="0"/>
              <w:jc w:val="center"/>
              <w:rPr>
                <w:b/>
                <w:bCs/>
                <w:sz w:val="22"/>
                <w:szCs w:val="22"/>
              </w:rPr>
            </w:pPr>
            <w:r w:rsidRPr="006851F3">
              <w:rPr>
                <w:b/>
                <w:bCs/>
                <w:sz w:val="22"/>
                <w:szCs w:val="22"/>
              </w:rPr>
              <w:t>2005</w:t>
            </w:r>
          </w:p>
        </w:tc>
        <w:tc>
          <w:tcPr>
            <w:tcW w:w="234" w:type="pct"/>
            <w:tcBorders>
              <w:top w:val="single" w:sz="8" w:space="0" w:color="auto"/>
              <w:left w:val="nil"/>
              <w:bottom w:val="single" w:sz="8" w:space="0" w:color="auto"/>
              <w:right w:val="single" w:sz="8" w:space="0" w:color="auto"/>
            </w:tcBorders>
            <w:shd w:val="clear" w:color="auto" w:fill="D9D9D9"/>
            <w:noWrap/>
            <w:tcMar>
              <w:top w:w="0" w:type="dxa"/>
              <w:left w:w="70" w:type="dxa"/>
              <w:bottom w:w="0" w:type="dxa"/>
              <w:right w:w="70" w:type="dxa"/>
            </w:tcMar>
            <w:vAlign w:val="center"/>
            <w:hideMark/>
          </w:tcPr>
          <w:p w14:paraId="7723A4B5" w14:textId="77777777" w:rsidR="00503C3D" w:rsidRPr="006851F3" w:rsidRDefault="00503C3D" w:rsidP="008F56A1">
            <w:pPr>
              <w:pStyle w:val="UZEINormaln"/>
              <w:spacing w:before="0" w:after="0"/>
              <w:jc w:val="center"/>
              <w:rPr>
                <w:b/>
                <w:bCs/>
                <w:sz w:val="22"/>
                <w:szCs w:val="22"/>
              </w:rPr>
            </w:pPr>
            <w:r w:rsidRPr="006851F3">
              <w:rPr>
                <w:b/>
                <w:bCs/>
                <w:sz w:val="22"/>
                <w:szCs w:val="22"/>
              </w:rPr>
              <w:t>2006</w:t>
            </w:r>
          </w:p>
        </w:tc>
        <w:tc>
          <w:tcPr>
            <w:tcW w:w="234" w:type="pct"/>
            <w:tcBorders>
              <w:top w:val="single" w:sz="8" w:space="0" w:color="auto"/>
              <w:left w:val="nil"/>
              <w:bottom w:val="single" w:sz="8" w:space="0" w:color="auto"/>
              <w:right w:val="single" w:sz="8" w:space="0" w:color="auto"/>
            </w:tcBorders>
            <w:shd w:val="clear" w:color="auto" w:fill="D9D9D9"/>
            <w:noWrap/>
            <w:tcMar>
              <w:top w:w="0" w:type="dxa"/>
              <w:left w:w="70" w:type="dxa"/>
              <w:bottom w:w="0" w:type="dxa"/>
              <w:right w:w="70" w:type="dxa"/>
            </w:tcMar>
            <w:vAlign w:val="center"/>
            <w:hideMark/>
          </w:tcPr>
          <w:p w14:paraId="2D72A293" w14:textId="77777777" w:rsidR="00503C3D" w:rsidRPr="006851F3" w:rsidRDefault="00503C3D" w:rsidP="008F56A1">
            <w:pPr>
              <w:pStyle w:val="UZEINormaln"/>
              <w:spacing w:before="0" w:after="0"/>
              <w:jc w:val="center"/>
              <w:rPr>
                <w:b/>
                <w:bCs/>
                <w:sz w:val="22"/>
                <w:szCs w:val="22"/>
              </w:rPr>
            </w:pPr>
            <w:r w:rsidRPr="006851F3">
              <w:rPr>
                <w:b/>
                <w:bCs/>
                <w:sz w:val="22"/>
                <w:szCs w:val="22"/>
              </w:rPr>
              <w:t>2007</w:t>
            </w:r>
          </w:p>
        </w:tc>
        <w:tc>
          <w:tcPr>
            <w:tcW w:w="235" w:type="pct"/>
            <w:tcBorders>
              <w:top w:val="single" w:sz="8" w:space="0" w:color="auto"/>
              <w:left w:val="nil"/>
              <w:bottom w:val="single" w:sz="8" w:space="0" w:color="auto"/>
              <w:right w:val="single" w:sz="8" w:space="0" w:color="auto"/>
            </w:tcBorders>
            <w:shd w:val="clear" w:color="auto" w:fill="D9D9D9"/>
            <w:noWrap/>
            <w:tcMar>
              <w:top w:w="0" w:type="dxa"/>
              <w:left w:w="70" w:type="dxa"/>
              <w:bottom w:w="0" w:type="dxa"/>
              <w:right w:w="70" w:type="dxa"/>
            </w:tcMar>
            <w:vAlign w:val="center"/>
            <w:hideMark/>
          </w:tcPr>
          <w:p w14:paraId="21D3ADC2" w14:textId="77777777" w:rsidR="00503C3D" w:rsidRPr="006851F3" w:rsidRDefault="00503C3D" w:rsidP="008F56A1">
            <w:pPr>
              <w:pStyle w:val="UZEINormaln"/>
              <w:spacing w:before="0" w:after="0"/>
              <w:jc w:val="center"/>
              <w:rPr>
                <w:b/>
                <w:bCs/>
                <w:sz w:val="22"/>
                <w:szCs w:val="22"/>
              </w:rPr>
            </w:pPr>
            <w:r w:rsidRPr="006851F3">
              <w:rPr>
                <w:b/>
                <w:bCs/>
                <w:sz w:val="22"/>
                <w:szCs w:val="22"/>
              </w:rPr>
              <w:t>2008</w:t>
            </w:r>
          </w:p>
        </w:tc>
        <w:tc>
          <w:tcPr>
            <w:tcW w:w="234" w:type="pct"/>
            <w:tcBorders>
              <w:top w:val="single" w:sz="8" w:space="0" w:color="auto"/>
              <w:left w:val="nil"/>
              <w:bottom w:val="single" w:sz="8" w:space="0" w:color="auto"/>
              <w:right w:val="single" w:sz="8" w:space="0" w:color="auto"/>
            </w:tcBorders>
            <w:shd w:val="clear" w:color="auto" w:fill="D9D9D9"/>
            <w:noWrap/>
            <w:tcMar>
              <w:top w:w="0" w:type="dxa"/>
              <w:left w:w="70" w:type="dxa"/>
              <w:bottom w:w="0" w:type="dxa"/>
              <w:right w:w="70" w:type="dxa"/>
            </w:tcMar>
            <w:vAlign w:val="center"/>
            <w:hideMark/>
          </w:tcPr>
          <w:p w14:paraId="50BDA279" w14:textId="77777777" w:rsidR="00503C3D" w:rsidRPr="006851F3" w:rsidRDefault="00503C3D" w:rsidP="008F56A1">
            <w:pPr>
              <w:pStyle w:val="UZEINormaln"/>
              <w:spacing w:before="0" w:after="0"/>
              <w:jc w:val="center"/>
              <w:rPr>
                <w:b/>
                <w:bCs/>
                <w:sz w:val="22"/>
                <w:szCs w:val="22"/>
              </w:rPr>
            </w:pPr>
            <w:r w:rsidRPr="006851F3">
              <w:rPr>
                <w:b/>
                <w:bCs/>
                <w:sz w:val="22"/>
                <w:szCs w:val="22"/>
              </w:rPr>
              <w:t>2009</w:t>
            </w:r>
          </w:p>
        </w:tc>
        <w:tc>
          <w:tcPr>
            <w:tcW w:w="233" w:type="pct"/>
            <w:tcBorders>
              <w:top w:val="single" w:sz="8" w:space="0" w:color="auto"/>
              <w:left w:val="nil"/>
              <w:bottom w:val="single" w:sz="8" w:space="0" w:color="auto"/>
              <w:right w:val="single" w:sz="8" w:space="0" w:color="auto"/>
            </w:tcBorders>
            <w:shd w:val="clear" w:color="auto" w:fill="D9D9D9"/>
            <w:noWrap/>
            <w:tcMar>
              <w:top w:w="0" w:type="dxa"/>
              <w:left w:w="70" w:type="dxa"/>
              <w:bottom w:w="0" w:type="dxa"/>
              <w:right w:w="70" w:type="dxa"/>
            </w:tcMar>
            <w:vAlign w:val="center"/>
            <w:hideMark/>
          </w:tcPr>
          <w:p w14:paraId="160EE23D" w14:textId="77777777" w:rsidR="00503C3D" w:rsidRPr="006851F3" w:rsidRDefault="00503C3D" w:rsidP="008F56A1">
            <w:pPr>
              <w:pStyle w:val="UZEINormaln"/>
              <w:spacing w:before="0" w:after="0"/>
              <w:jc w:val="center"/>
              <w:rPr>
                <w:b/>
                <w:bCs/>
                <w:sz w:val="22"/>
                <w:szCs w:val="22"/>
              </w:rPr>
            </w:pPr>
            <w:r w:rsidRPr="006851F3">
              <w:rPr>
                <w:b/>
                <w:bCs/>
                <w:sz w:val="22"/>
                <w:szCs w:val="22"/>
              </w:rPr>
              <w:t>2010</w:t>
            </w:r>
          </w:p>
        </w:tc>
        <w:tc>
          <w:tcPr>
            <w:tcW w:w="234" w:type="pct"/>
            <w:tcBorders>
              <w:top w:val="single" w:sz="8" w:space="0" w:color="auto"/>
              <w:left w:val="nil"/>
              <w:bottom w:val="single" w:sz="8" w:space="0" w:color="auto"/>
              <w:right w:val="single" w:sz="8" w:space="0" w:color="auto"/>
            </w:tcBorders>
            <w:shd w:val="clear" w:color="auto" w:fill="D9D9D9"/>
            <w:noWrap/>
            <w:tcMar>
              <w:top w:w="0" w:type="dxa"/>
              <w:left w:w="70" w:type="dxa"/>
              <w:bottom w:w="0" w:type="dxa"/>
              <w:right w:w="70" w:type="dxa"/>
            </w:tcMar>
            <w:vAlign w:val="center"/>
            <w:hideMark/>
          </w:tcPr>
          <w:p w14:paraId="5409EF50" w14:textId="77777777" w:rsidR="00503C3D" w:rsidRPr="006851F3" w:rsidRDefault="00503C3D" w:rsidP="008F56A1">
            <w:pPr>
              <w:pStyle w:val="UZEINormaln"/>
              <w:spacing w:before="0" w:after="0"/>
              <w:jc w:val="center"/>
              <w:rPr>
                <w:b/>
                <w:bCs/>
                <w:sz w:val="22"/>
                <w:szCs w:val="22"/>
              </w:rPr>
            </w:pPr>
            <w:r w:rsidRPr="006851F3">
              <w:rPr>
                <w:b/>
                <w:bCs/>
                <w:sz w:val="22"/>
                <w:szCs w:val="22"/>
              </w:rPr>
              <w:t>2011</w:t>
            </w:r>
          </w:p>
        </w:tc>
        <w:tc>
          <w:tcPr>
            <w:tcW w:w="233" w:type="pct"/>
            <w:tcBorders>
              <w:top w:val="single" w:sz="8" w:space="0" w:color="auto"/>
              <w:left w:val="nil"/>
              <w:bottom w:val="single" w:sz="8" w:space="0" w:color="auto"/>
              <w:right w:val="single" w:sz="8" w:space="0" w:color="auto"/>
            </w:tcBorders>
            <w:shd w:val="clear" w:color="auto" w:fill="D9D9D9"/>
            <w:noWrap/>
            <w:tcMar>
              <w:top w:w="0" w:type="dxa"/>
              <w:left w:w="70" w:type="dxa"/>
              <w:bottom w:w="0" w:type="dxa"/>
              <w:right w:w="70" w:type="dxa"/>
            </w:tcMar>
            <w:vAlign w:val="center"/>
            <w:hideMark/>
          </w:tcPr>
          <w:p w14:paraId="1C2EAFE6" w14:textId="77777777" w:rsidR="00503C3D" w:rsidRPr="006851F3" w:rsidRDefault="00503C3D" w:rsidP="008F56A1">
            <w:pPr>
              <w:pStyle w:val="UZEINormaln"/>
              <w:spacing w:before="0" w:after="0"/>
              <w:jc w:val="center"/>
              <w:rPr>
                <w:b/>
                <w:bCs/>
                <w:sz w:val="22"/>
                <w:szCs w:val="22"/>
              </w:rPr>
            </w:pPr>
            <w:r w:rsidRPr="006851F3">
              <w:rPr>
                <w:b/>
                <w:bCs/>
                <w:sz w:val="22"/>
                <w:szCs w:val="22"/>
              </w:rPr>
              <w:t>2012</w:t>
            </w:r>
          </w:p>
        </w:tc>
        <w:tc>
          <w:tcPr>
            <w:tcW w:w="234" w:type="pct"/>
            <w:tcBorders>
              <w:top w:val="single" w:sz="8" w:space="0" w:color="auto"/>
              <w:left w:val="nil"/>
              <w:bottom w:val="single" w:sz="8" w:space="0" w:color="auto"/>
              <w:right w:val="single" w:sz="8" w:space="0" w:color="auto"/>
            </w:tcBorders>
            <w:shd w:val="clear" w:color="auto" w:fill="D9D9D9"/>
            <w:noWrap/>
            <w:tcMar>
              <w:top w:w="0" w:type="dxa"/>
              <w:left w:w="70" w:type="dxa"/>
              <w:bottom w:w="0" w:type="dxa"/>
              <w:right w:w="70" w:type="dxa"/>
            </w:tcMar>
            <w:vAlign w:val="center"/>
            <w:hideMark/>
          </w:tcPr>
          <w:p w14:paraId="461ECA3E" w14:textId="77777777" w:rsidR="00503C3D" w:rsidRPr="006851F3" w:rsidRDefault="00503C3D" w:rsidP="008F56A1">
            <w:pPr>
              <w:pStyle w:val="UZEINormaln"/>
              <w:spacing w:before="0" w:after="0"/>
              <w:jc w:val="center"/>
              <w:rPr>
                <w:b/>
                <w:bCs/>
                <w:sz w:val="22"/>
                <w:szCs w:val="22"/>
              </w:rPr>
            </w:pPr>
            <w:r w:rsidRPr="006851F3">
              <w:rPr>
                <w:b/>
                <w:bCs/>
                <w:sz w:val="22"/>
                <w:szCs w:val="22"/>
              </w:rPr>
              <w:t>2013</w:t>
            </w:r>
          </w:p>
        </w:tc>
        <w:tc>
          <w:tcPr>
            <w:tcW w:w="234" w:type="pct"/>
            <w:tcBorders>
              <w:top w:val="single" w:sz="8" w:space="0" w:color="auto"/>
              <w:left w:val="nil"/>
              <w:bottom w:val="single" w:sz="8" w:space="0" w:color="auto"/>
              <w:right w:val="single" w:sz="8" w:space="0" w:color="auto"/>
            </w:tcBorders>
            <w:shd w:val="clear" w:color="auto" w:fill="D9D9D9"/>
            <w:noWrap/>
            <w:tcMar>
              <w:top w:w="0" w:type="dxa"/>
              <w:left w:w="70" w:type="dxa"/>
              <w:bottom w:w="0" w:type="dxa"/>
              <w:right w:w="70" w:type="dxa"/>
            </w:tcMar>
            <w:vAlign w:val="center"/>
            <w:hideMark/>
          </w:tcPr>
          <w:p w14:paraId="26419580" w14:textId="77777777" w:rsidR="00503C3D" w:rsidRPr="006851F3" w:rsidRDefault="00503C3D" w:rsidP="008F56A1">
            <w:pPr>
              <w:pStyle w:val="UZEINormaln"/>
              <w:spacing w:before="0" w:after="0"/>
              <w:jc w:val="center"/>
              <w:rPr>
                <w:b/>
                <w:bCs/>
                <w:sz w:val="22"/>
                <w:szCs w:val="22"/>
              </w:rPr>
            </w:pPr>
            <w:r w:rsidRPr="006851F3">
              <w:rPr>
                <w:b/>
                <w:bCs/>
                <w:sz w:val="22"/>
                <w:szCs w:val="22"/>
              </w:rPr>
              <w:t>2014</w:t>
            </w:r>
          </w:p>
        </w:tc>
        <w:tc>
          <w:tcPr>
            <w:tcW w:w="233" w:type="pct"/>
            <w:tcBorders>
              <w:top w:val="single" w:sz="8" w:space="0" w:color="auto"/>
              <w:left w:val="nil"/>
              <w:bottom w:val="single" w:sz="8" w:space="0" w:color="auto"/>
              <w:right w:val="single" w:sz="8" w:space="0" w:color="auto"/>
            </w:tcBorders>
            <w:shd w:val="clear" w:color="auto" w:fill="D9D9D9"/>
            <w:vAlign w:val="center"/>
            <w:hideMark/>
          </w:tcPr>
          <w:p w14:paraId="3D111555" w14:textId="77777777" w:rsidR="00503C3D" w:rsidRPr="006851F3" w:rsidRDefault="00503C3D" w:rsidP="008F56A1">
            <w:pPr>
              <w:pStyle w:val="UZEINormaln"/>
              <w:spacing w:before="0" w:after="0"/>
              <w:jc w:val="center"/>
              <w:rPr>
                <w:b/>
                <w:bCs/>
                <w:sz w:val="22"/>
                <w:szCs w:val="22"/>
              </w:rPr>
            </w:pPr>
            <w:r w:rsidRPr="006851F3">
              <w:rPr>
                <w:b/>
                <w:bCs/>
                <w:sz w:val="22"/>
                <w:szCs w:val="22"/>
              </w:rPr>
              <w:t>2015</w:t>
            </w:r>
          </w:p>
        </w:tc>
        <w:tc>
          <w:tcPr>
            <w:tcW w:w="233" w:type="pct"/>
            <w:tcBorders>
              <w:top w:val="single" w:sz="8" w:space="0" w:color="auto"/>
              <w:left w:val="nil"/>
              <w:bottom w:val="single" w:sz="8" w:space="0" w:color="auto"/>
              <w:right w:val="single" w:sz="8" w:space="0" w:color="auto"/>
            </w:tcBorders>
            <w:shd w:val="clear" w:color="auto" w:fill="D9D9D9"/>
            <w:vAlign w:val="center"/>
            <w:hideMark/>
          </w:tcPr>
          <w:p w14:paraId="536C42CE" w14:textId="77777777" w:rsidR="00503C3D" w:rsidRPr="006851F3" w:rsidRDefault="00503C3D" w:rsidP="008F56A1">
            <w:pPr>
              <w:pStyle w:val="UZEINormaln"/>
              <w:spacing w:before="0" w:after="0"/>
              <w:jc w:val="center"/>
              <w:rPr>
                <w:b/>
                <w:bCs/>
                <w:sz w:val="22"/>
                <w:szCs w:val="22"/>
              </w:rPr>
            </w:pPr>
            <w:r w:rsidRPr="006851F3">
              <w:rPr>
                <w:b/>
                <w:bCs/>
                <w:sz w:val="22"/>
                <w:szCs w:val="22"/>
              </w:rPr>
              <w:t>2016</w:t>
            </w:r>
          </w:p>
        </w:tc>
        <w:tc>
          <w:tcPr>
            <w:tcW w:w="234" w:type="pct"/>
            <w:tcBorders>
              <w:top w:val="single" w:sz="8" w:space="0" w:color="auto"/>
              <w:left w:val="nil"/>
              <w:bottom w:val="single" w:sz="8" w:space="0" w:color="auto"/>
              <w:right w:val="single" w:sz="8" w:space="0" w:color="auto"/>
            </w:tcBorders>
            <w:shd w:val="clear" w:color="auto" w:fill="D9D9D9"/>
            <w:vAlign w:val="center"/>
            <w:hideMark/>
          </w:tcPr>
          <w:p w14:paraId="7B4BCC5F" w14:textId="77777777" w:rsidR="00503C3D" w:rsidRPr="006851F3" w:rsidRDefault="00503C3D" w:rsidP="008F56A1">
            <w:pPr>
              <w:pStyle w:val="UZEINormaln"/>
              <w:spacing w:before="0" w:after="0"/>
              <w:jc w:val="center"/>
              <w:rPr>
                <w:b/>
                <w:bCs/>
                <w:sz w:val="22"/>
                <w:szCs w:val="22"/>
              </w:rPr>
            </w:pPr>
            <w:r w:rsidRPr="006851F3">
              <w:rPr>
                <w:b/>
                <w:bCs/>
                <w:sz w:val="22"/>
                <w:szCs w:val="22"/>
              </w:rPr>
              <w:t>2017</w:t>
            </w:r>
          </w:p>
        </w:tc>
        <w:tc>
          <w:tcPr>
            <w:tcW w:w="233" w:type="pct"/>
            <w:tcBorders>
              <w:top w:val="single" w:sz="8" w:space="0" w:color="auto"/>
              <w:left w:val="nil"/>
              <w:bottom w:val="single" w:sz="8" w:space="0" w:color="auto"/>
              <w:right w:val="single" w:sz="8" w:space="0" w:color="auto"/>
            </w:tcBorders>
            <w:shd w:val="clear" w:color="auto" w:fill="D9D9D9"/>
            <w:vAlign w:val="center"/>
            <w:hideMark/>
          </w:tcPr>
          <w:p w14:paraId="25EC5C2A" w14:textId="77777777" w:rsidR="00503C3D" w:rsidRPr="006851F3" w:rsidRDefault="00503C3D" w:rsidP="008F56A1">
            <w:pPr>
              <w:pStyle w:val="UZEINormaln"/>
              <w:spacing w:before="0" w:after="0"/>
              <w:jc w:val="center"/>
              <w:rPr>
                <w:b/>
                <w:bCs/>
                <w:sz w:val="22"/>
                <w:szCs w:val="22"/>
              </w:rPr>
            </w:pPr>
            <w:r w:rsidRPr="006851F3">
              <w:rPr>
                <w:b/>
                <w:bCs/>
                <w:sz w:val="22"/>
                <w:szCs w:val="22"/>
              </w:rPr>
              <w:t>2018</w:t>
            </w:r>
          </w:p>
        </w:tc>
        <w:tc>
          <w:tcPr>
            <w:tcW w:w="233" w:type="pct"/>
            <w:tcBorders>
              <w:top w:val="single" w:sz="8" w:space="0" w:color="auto"/>
              <w:left w:val="nil"/>
              <w:bottom w:val="single" w:sz="8" w:space="0" w:color="auto"/>
              <w:right w:val="single" w:sz="8" w:space="0" w:color="auto"/>
            </w:tcBorders>
            <w:shd w:val="clear" w:color="auto" w:fill="D9D9D9"/>
            <w:vAlign w:val="center"/>
            <w:hideMark/>
          </w:tcPr>
          <w:p w14:paraId="77987046" w14:textId="77777777" w:rsidR="00503C3D" w:rsidRPr="006851F3" w:rsidRDefault="00503C3D" w:rsidP="008F56A1">
            <w:pPr>
              <w:pStyle w:val="UZEINormaln"/>
              <w:spacing w:before="0" w:after="0"/>
              <w:jc w:val="center"/>
              <w:rPr>
                <w:b/>
                <w:bCs/>
                <w:sz w:val="22"/>
                <w:szCs w:val="22"/>
              </w:rPr>
            </w:pPr>
            <w:r w:rsidRPr="006851F3">
              <w:rPr>
                <w:b/>
                <w:bCs/>
                <w:sz w:val="22"/>
                <w:szCs w:val="22"/>
              </w:rPr>
              <w:t>2019</w:t>
            </w:r>
          </w:p>
        </w:tc>
        <w:tc>
          <w:tcPr>
            <w:tcW w:w="224" w:type="pct"/>
            <w:tcBorders>
              <w:top w:val="single" w:sz="8" w:space="0" w:color="auto"/>
              <w:left w:val="nil"/>
              <w:bottom w:val="single" w:sz="8" w:space="0" w:color="auto"/>
              <w:right w:val="single" w:sz="8" w:space="0" w:color="auto"/>
            </w:tcBorders>
            <w:shd w:val="clear" w:color="auto" w:fill="D9D9D9"/>
            <w:vAlign w:val="center"/>
            <w:hideMark/>
          </w:tcPr>
          <w:p w14:paraId="2E183666" w14:textId="77777777" w:rsidR="00503C3D" w:rsidRPr="006851F3" w:rsidRDefault="00503C3D" w:rsidP="008F56A1">
            <w:pPr>
              <w:pStyle w:val="UZEINormaln"/>
              <w:spacing w:before="0" w:after="0"/>
              <w:jc w:val="center"/>
              <w:rPr>
                <w:b/>
                <w:bCs/>
                <w:sz w:val="22"/>
                <w:szCs w:val="22"/>
              </w:rPr>
            </w:pPr>
            <w:r w:rsidRPr="006851F3">
              <w:rPr>
                <w:b/>
                <w:bCs/>
                <w:sz w:val="22"/>
                <w:szCs w:val="22"/>
              </w:rPr>
              <w:t>2020</w:t>
            </w:r>
          </w:p>
        </w:tc>
      </w:tr>
      <w:tr w:rsidR="00503C3D" w:rsidRPr="00B96B9F" w14:paraId="2FFAAD89" w14:textId="77777777" w:rsidTr="00653F3F">
        <w:trPr>
          <w:trHeight w:val="598"/>
        </w:trPr>
        <w:tc>
          <w:tcPr>
            <w:tcW w:w="853" w:type="pct"/>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7C8D6046" w14:textId="77777777" w:rsidR="00503C3D" w:rsidRPr="006851F3" w:rsidRDefault="00503C3D" w:rsidP="008F56A1">
            <w:pPr>
              <w:pStyle w:val="UZEINormaln"/>
              <w:spacing w:before="0" w:after="0"/>
              <w:rPr>
                <w:sz w:val="22"/>
                <w:szCs w:val="22"/>
              </w:rPr>
            </w:pPr>
            <w:r w:rsidRPr="006851F3">
              <w:rPr>
                <w:sz w:val="22"/>
                <w:szCs w:val="22"/>
              </w:rPr>
              <w:t>Potenciální přebytek dusíku v zemědělské půdě („hrubá“ bilance, bez odpočtu ztrát N emisemi do ovzduší)</w:t>
            </w:r>
          </w:p>
        </w:tc>
        <w:tc>
          <w:tcPr>
            <w:tcW w:w="416"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56B357A3" w14:textId="77777777" w:rsidR="00503C3D" w:rsidRPr="006851F3" w:rsidRDefault="00503C3D" w:rsidP="008F56A1">
            <w:pPr>
              <w:pStyle w:val="UZEINormaln"/>
              <w:spacing w:before="0" w:after="0"/>
              <w:rPr>
                <w:sz w:val="22"/>
                <w:szCs w:val="22"/>
              </w:rPr>
            </w:pPr>
            <w:r w:rsidRPr="006851F3">
              <w:rPr>
                <w:sz w:val="22"/>
                <w:szCs w:val="22"/>
              </w:rPr>
              <w:t>kg N/ha/rok</w:t>
            </w:r>
          </w:p>
        </w:tc>
        <w:tc>
          <w:tcPr>
            <w:tcW w:w="234"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3935EBF2" w14:textId="77777777" w:rsidR="00503C3D" w:rsidRPr="006851F3" w:rsidRDefault="00503C3D" w:rsidP="008F56A1">
            <w:pPr>
              <w:pStyle w:val="UZEINormaln"/>
              <w:spacing w:before="0" w:after="0"/>
              <w:rPr>
                <w:sz w:val="22"/>
                <w:szCs w:val="22"/>
              </w:rPr>
            </w:pPr>
            <w:r w:rsidRPr="006851F3">
              <w:rPr>
                <w:sz w:val="22"/>
                <w:szCs w:val="22"/>
              </w:rPr>
              <w:t>71</w:t>
            </w:r>
          </w:p>
        </w:tc>
        <w:tc>
          <w:tcPr>
            <w:tcW w:w="234"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64A973AF" w14:textId="77777777" w:rsidR="00503C3D" w:rsidRPr="006851F3" w:rsidRDefault="00503C3D" w:rsidP="008F56A1">
            <w:pPr>
              <w:pStyle w:val="UZEINormaln"/>
              <w:spacing w:before="0" w:after="0"/>
              <w:rPr>
                <w:sz w:val="22"/>
                <w:szCs w:val="22"/>
              </w:rPr>
            </w:pPr>
            <w:r w:rsidRPr="006851F3">
              <w:rPr>
                <w:sz w:val="22"/>
                <w:szCs w:val="22"/>
              </w:rPr>
              <w:t>82</w:t>
            </w:r>
          </w:p>
        </w:tc>
        <w:tc>
          <w:tcPr>
            <w:tcW w:w="234"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53C7F96F" w14:textId="77777777" w:rsidR="00503C3D" w:rsidRPr="006851F3" w:rsidRDefault="00503C3D" w:rsidP="008F56A1">
            <w:pPr>
              <w:pStyle w:val="UZEINormaln"/>
              <w:spacing w:before="0" w:after="0"/>
              <w:rPr>
                <w:sz w:val="22"/>
                <w:szCs w:val="22"/>
              </w:rPr>
            </w:pPr>
            <w:r w:rsidRPr="006851F3">
              <w:rPr>
                <w:sz w:val="22"/>
                <w:szCs w:val="22"/>
              </w:rPr>
              <w:t>86</w:t>
            </w:r>
          </w:p>
        </w:tc>
        <w:tc>
          <w:tcPr>
            <w:tcW w:w="235"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39B8F0A4" w14:textId="77777777" w:rsidR="00503C3D" w:rsidRPr="006851F3" w:rsidRDefault="00503C3D" w:rsidP="008F56A1">
            <w:pPr>
              <w:pStyle w:val="UZEINormaln"/>
              <w:spacing w:before="0" w:after="0"/>
              <w:rPr>
                <w:sz w:val="22"/>
                <w:szCs w:val="22"/>
              </w:rPr>
            </w:pPr>
            <w:r w:rsidRPr="006851F3">
              <w:rPr>
                <w:sz w:val="22"/>
                <w:szCs w:val="22"/>
              </w:rPr>
              <w:t>80</w:t>
            </w:r>
          </w:p>
        </w:tc>
        <w:tc>
          <w:tcPr>
            <w:tcW w:w="234"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6F48AD7" w14:textId="77777777" w:rsidR="00503C3D" w:rsidRPr="006851F3" w:rsidRDefault="00503C3D" w:rsidP="008F56A1">
            <w:pPr>
              <w:pStyle w:val="UZEINormaln"/>
              <w:spacing w:before="0" w:after="0"/>
              <w:rPr>
                <w:sz w:val="22"/>
                <w:szCs w:val="22"/>
              </w:rPr>
            </w:pPr>
            <w:r w:rsidRPr="006851F3">
              <w:rPr>
                <w:sz w:val="22"/>
                <w:szCs w:val="22"/>
              </w:rPr>
              <w:t>57</w:t>
            </w:r>
          </w:p>
        </w:tc>
        <w:tc>
          <w:tcPr>
            <w:tcW w:w="233"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6E7F039D" w14:textId="77777777" w:rsidR="00503C3D" w:rsidRPr="006851F3" w:rsidRDefault="00503C3D" w:rsidP="008F56A1">
            <w:pPr>
              <w:pStyle w:val="UZEINormaln"/>
              <w:spacing w:before="0" w:after="0"/>
              <w:rPr>
                <w:sz w:val="22"/>
                <w:szCs w:val="22"/>
              </w:rPr>
            </w:pPr>
            <w:r w:rsidRPr="006851F3">
              <w:rPr>
                <w:sz w:val="22"/>
                <w:szCs w:val="22"/>
              </w:rPr>
              <w:t>67</w:t>
            </w:r>
          </w:p>
        </w:tc>
        <w:tc>
          <w:tcPr>
            <w:tcW w:w="234"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19BA9001" w14:textId="77777777" w:rsidR="00503C3D" w:rsidRPr="006851F3" w:rsidRDefault="00503C3D" w:rsidP="008F56A1">
            <w:pPr>
              <w:pStyle w:val="UZEINormaln"/>
              <w:spacing w:before="0" w:after="0"/>
              <w:rPr>
                <w:sz w:val="22"/>
                <w:szCs w:val="22"/>
              </w:rPr>
            </w:pPr>
            <w:r w:rsidRPr="006851F3">
              <w:rPr>
                <w:sz w:val="22"/>
                <w:szCs w:val="22"/>
              </w:rPr>
              <w:t>79</w:t>
            </w:r>
          </w:p>
        </w:tc>
        <w:tc>
          <w:tcPr>
            <w:tcW w:w="233"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2533347B" w14:textId="77777777" w:rsidR="00503C3D" w:rsidRPr="006851F3" w:rsidRDefault="00503C3D" w:rsidP="008F56A1">
            <w:pPr>
              <w:pStyle w:val="UZEINormaln"/>
              <w:spacing w:before="0" w:after="0"/>
              <w:rPr>
                <w:sz w:val="22"/>
                <w:szCs w:val="22"/>
              </w:rPr>
            </w:pPr>
            <w:r w:rsidRPr="006851F3">
              <w:rPr>
                <w:sz w:val="22"/>
                <w:szCs w:val="22"/>
              </w:rPr>
              <w:t>88</w:t>
            </w:r>
          </w:p>
        </w:tc>
        <w:tc>
          <w:tcPr>
            <w:tcW w:w="234"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38711C6A" w14:textId="77777777" w:rsidR="00503C3D" w:rsidRPr="006851F3" w:rsidRDefault="00503C3D" w:rsidP="008F56A1">
            <w:pPr>
              <w:pStyle w:val="UZEINormaln"/>
              <w:spacing w:before="0" w:after="0"/>
              <w:rPr>
                <w:sz w:val="22"/>
                <w:szCs w:val="22"/>
              </w:rPr>
            </w:pPr>
            <w:r w:rsidRPr="006851F3">
              <w:rPr>
                <w:sz w:val="22"/>
                <w:szCs w:val="22"/>
              </w:rPr>
              <w:t>76</w:t>
            </w:r>
          </w:p>
        </w:tc>
        <w:tc>
          <w:tcPr>
            <w:tcW w:w="234"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665BDE28" w14:textId="77777777" w:rsidR="00503C3D" w:rsidRPr="006851F3" w:rsidRDefault="00503C3D" w:rsidP="008F56A1">
            <w:pPr>
              <w:pStyle w:val="UZEINormaln"/>
              <w:spacing w:before="0" w:after="0"/>
              <w:rPr>
                <w:sz w:val="22"/>
                <w:szCs w:val="22"/>
              </w:rPr>
            </w:pPr>
            <w:r w:rsidRPr="006851F3">
              <w:rPr>
                <w:sz w:val="22"/>
                <w:szCs w:val="22"/>
              </w:rPr>
              <w:t>63</w:t>
            </w:r>
          </w:p>
        </w:tc>
        <w:tc>
          <w:tcPr>
            <w:tcW w:w="233" w:type="pct"/>
            <w:tcBorders>
              <w:top w:val="nil"/>
              <w:left w:val="nil"/>
              <w:bottom w:val="single" w:sz="8" w:space="0" w:color="auto"/>
              <w:right w:val="single" w:sz="8" w:space="0" w:color="auto"/>
            </w:tcBorders>
            <w:vAlign w:val="center"/>
            <w:hideMark/>
          </w:tcPr>
          <w:p w14:paraId="6D668197" w14:textId="77777777" w:rsidR="00503C3D" w:rsidRPr="006851F3" w:rsidRDefault="00503C3D" w:rsidP="008F56A1">
            <w:pPr>
              <w:pStyle w:val="UZEINormaln"/>
              <w:spacing w:before="0" w:after="0"/>
              <w:rPr>
                <w:sz w:val="22"/>
                <w:szCs w:val="22"/>
              </w:rPr>
            </w:pPr>
            <w:r w:rsidRPr="006851F3">
              <w:rPr>
                <w:sz w:val="22"/>
                <w:szCs w:val="22"/>
              </w:rPr>
              <w:t>98</w:t>
            </w:r>
          </w:p>
        </w:tc>
        <w:tc>
          <w:tcPr>
            <w:tcW w:w="233" w:type="pct"/>
            <w:tcBorders>
              <w:top w:val="nil"/>
              <w:left w:val="nil"/>
              <w:bottom w:val="single" w:sz="8" w:space="0" w:color="auto"/>
              <w:right w:val="single" w:sz="8" w:space="0" w:color="auto"/>
            </w:tcBorders>
            <w:vAlign w:val="center"/>
            <w:hideMark/>
          </w:tcPr>
          <w:p w14:paraId="10866EA0" w14:textId="77777777" w:rsidR="00503C3D" w:rsidRPr="006851F3" w:rsidRDefault="00503C3D" w:rsidP="008F56A1">
            <w:pPr>
              <w:pStyle w:val="UZEINormaln"/>
              <w:spacing w:before="0" w:after="0"/>
              <w:rPr>
                <w:sz w:val="22"/>
                <w:szCs w:val="22"/>
              </w:rPr>
            </w:pPr>
            <w:r w:rsidRPr="006851F3">
              <w:rPr>
                <w:sz w:val="22"/>
                <w:szCs w:val="22"/>
              </w:rPr>
              <w:t>91</w:t>
            </w:r>
          </w:p>
        </w:tc>
        <w:tc>
          <w:tcPr>
            <w:tcW w:w="234" w:type="pct"/>
            <w:tcBorders>
              <w:top w:val="nil"/>
              <w:left w:val="nil"/>
              <w:bottom w:val="single" w:sz="8" w:space="0" w:color="auto"/>
              <w:right w:val="single" w:sz="8" w:space="0" w:color="auto"/>
            </w:tcBorders>
            <w:vAlign w:val="center"/>
            <w:hideMark/>
          </w:tcPr>
          <w:p w14:paraId="104EB1D7" w14:textId="77777777" w:rsidR="00503C3D" w:rsidRPr="006851F3" w:rsidRDefault="00503C3D" w:rsidP="008F56A1">
            <w:pPr>
              <w:pStyle w:val="UZEINormaln"/>
              <w:spacing w:before="0" w:after="0"/>
              <w:rPr>
                <w:sz w:val="22"/>
                <w:szCs w:val="22"/>
              </w:rPr>
            </w:pPr>
            <w:r w:rsidRPr="006851F3">
              <w:rPr>
                <w:sz w:val="22"/>
                <w:szCs w:val="22"/>
              </w:rPr>
              <w:t>101</w:t>
            </w:r>
          </w:p>
        </w:tc>
        <w:tc>
          <w:tcPr>
            <w:tcW w:w="233" w:type="pct"/>
            <w:tcBorders>
              <w:top w:val="nil"/>
              <w:left w:val="nil"/>
              <w:bottom w:val="single" w:sz="8" w:space="0" w:color="auto"/>
              <w:right w:val="single" w:sz="8" w:space="0" w:color="auto"/>
            </w:tcBorders>
            <w:vAlign w:val="center"/>
            <w:hideMark/>
          </w:tcPr>
          <w:p w14:paraId="3609440C" w14:textId="77777777" w:rsidR="00503C3D" w:rsidRPr="006851F3" w:rsidRDefault="00503C3D" w:rsidP="008F56A1">
            <w:pPr>
              <w:pStyle w:val="UZEINormaln"/>
              <w:spacing w:before="0" w:after="0"/>
              <w:rPr>
                <w:sz w:val="22"/>
                <w:szCs w:val="22"/>
              </w:rPr>
            </w:pPr>
            <w:r w:rsidRPr="006851F3">
              <w:rPr>
                <w:sz w:val="22"/>
                <w:szCs w:val="22"/>
              </w:rPr>
              <w:t>94</w:t>
            </w:r>
          </w:p>
        </w:tc>
        <w:tc>
          <w:tcPr>
            <w:tcW w:w="233" w:type="pct"/>
            <w:tcBorders>
              <w:top w:val="nil"/>
              <w:left w:val="nil"/>
              <w:bottom w:val="single" w:sz="8" w:space="0" w:color="auto"/>
              <w:right w:val="single" w:sz="8" w:space="0" w:color="auto"/>
            </w:tcBorders>
            <w:shd w:val="clear" w:color="auto" w:fill="auto"/>
            <w:vAlign w:val="center"/>
            <w:hideMark/>
          </w:tcPr>
          <w:p w14:paraId="1C844A04" w14:textId="77777777" w:rsidR="00503C3D" w:rsidRPr="006851F3" w:rsidRDefault="00503C3D" w:rsidP="008F56A1">
            <w:pPr>
              <w:pStyle w:val="UZEINormaln"/>
              <w:spacing w:before="0" w:after="0"/>
              <w:rPr>
                <w:sz w:val="22"/>
                <w:szCs w:val="22"/>
              </w:rPr>
            </w:pPr>
            <w:r w:rsidRPr="006851F3">
              <w:rPr>
                <w:sz w:val="22"/>
                <w:szCs w:val="22"/>
              </w:rPr>
              <w:t>78</w:t>
            </w:r>
          </w:p>
        </w:tc>
        <w:tc>
          <w:tcPr>
            <w:tcW w:w="224" w:type="pct"/>
            <w:tcBorders>
              <w:top w:val="nil"/>
              <w:left w:val="nil"/>
              <w:bottom w:val="single" w:sz="8" w:space="0" w:color="auto"/>
              <w:right w:val="single" w:sz="8" w:space="0" w:color="auto"/>
            </w:tcBorders>
            <w:shd w:val="clear" w:color="auto" w:fill="auto"/>
            <w:vAlign w:val="center"/>
            <w:hideMark/>
          </w:tcPr>
          <w:p w14:paraId="1A184423" w14:textId="77777777" w:rsidR="00503C3D" w:rsidRPr="006851F3" w:rsidRDefault="00503C3D" w:rsidP="008F56A1">
            <w:pPr>
              <w:pStyle w:val="UZEINormaln"/>
              <w:spacing w:before="0" w:after="0"/>
              <w:rPr>
                <w:sz w:val="22"/>
                <w:szCs w:val="22"/>
              </w:rPr>
            </w:pPr>
            <w:r w:rsidRPr="006851F3">
              <w:rPr>
                <w:sz w:val="22"/>
                <w:szCs w:val="22"/>
              </w:rPr>
              <w:t>58</w:t>
            </w:r>
          </w:p>
        </w:tc>
      </w:tr>
      <w:tr w:rsidR="00503C3D" w:rsidRPr="00B96B9F" w14:paraId="07FE545F" w14:textId="77777777" w:rsidTr="00653F3F">
        <w:trPr>
          <w:trHeight w:val="613"/>
        </w:trPr>
        <w:tc>
          <w:tcPr>
            <w:tcW w:w="853" w:type="pct"/>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3EE02ACD" w14:textId="77777777" w:rsidR="00503C3D" w:rsidRPr="006851F3" w:rsidRDefault="00503C3D" w:rsidP="008F56A1">
            <w:pPr>
              <w:pStyle w:val="UZEINormaln"/>
              <w:spacing w:before="0" w:after="0"/>
              <w:rPr>
                <w:sz w:val="22"/>
                <w:szCs w:val="22"/>
              </w:rPr>
            </w:pPr>
            <w:r w:rsidRPr="006851F3">
              <w:rPr>
                <w:sz w:val="22"/>
                <w:szCs w:val="22"/>
              </w:rPr>
              <w:t>Potenciální ztráty dusíku do vody ze zemědělské půdy („čistá“ bilance, po odpočtu ztrát N emisemi do ovzduší)</w:t>
            </w:r>
          </w:p>
        </w:tc>
        <w:tc>
          <w:tcPr>
            <w:tcW w:w="416"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38D6BFA2" w14:textId="77777777" w:rsidR="00503C3D" w:rsidRPr="006851F3" w:rsidRDefault="00503C3D" w:rsidP="008F56A1">
            <w:pPr>
              <w:pStyle w:val="UZEINormaln"/>
              <w:spacing w:before="0" w:after="0"/>
              <w:rPr>
                <w:sz w:val="22"/>
                <w:szCs w:val="22"/>
              </w:rPr>
            </w:pPr>
            <w:r w:rsidRPr="006851F3">
              <w:rPr>
                <w:sz w:val="22"/>
                <w:szCs w:val="22"/>
              </w:rPr>
              <w:t>kg N/ha/rok</w:t>
            </w:r>
          </w:p>
        </w:tc>
        <w:tc>
          <w:tcPr>
            <w:tcW w:w="234"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2182766E" w14:textId="77777777" w:rsidR="00503C3D" w:rsidRPr="006851F3" w:rsidRDefault="00503C3D" w:rsidP="008F56A1">
            <w:pPr>
              <w:pStyle w:val="UZEINormaln"/>
              <w:spacing w:before="0" w:after="0"/>
              <w:rPr>
                <w:sz w:val="22"/>
                <w:szCs w:val="22"/>
              </w:rPr>
            </w:pPr>
            <w:r w:rsidRPr="006851F3">
              <w:rPr>
                <w:sz w:val="22"/>
                <w:szCs w:val="22"/>
              </w:rPr>
              <w:t>53</w:t>
            </w:r>
          </w:p>
        </w:tc>
        <w:tc>
          <w:tcPr>
            <w:tcW w:w="234"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250625DE" w14:textId="77777777" w:rsidR="00503C3D" w:rsidRPr="006851F3" w:rsidRDefault="00503C3D" w:rsidP="008F56A1">
            <w:pPr>
              <w:pStyle w:val="UZEINormaln"/>
              <w:spacing w:before="0" w:after="0"/>
              <w:rPr>
                <w:sz w:val="22"/>
                <w:szCs w:val="22"/>
              </w:rPr>
            </w:pPr>
            <w:r w:rsidRPr="006851F3">
              <w:rPr>
                <w:sz w:val="22"/>
                <w:szCs w:val="22"/>
              </w:rPr>
              <w:t>63</w:t>
            </w:r>
          </w:p>
        </w:tc>
        <w:tc>
          <w:tcPr>
            <w:tcW w:w="234"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77E76932" w14:textId="77777777" w:rsidR="00503C3D" w:rsidRPr="006851F3" w:rsidRDefault="00503C3D" w:rsidP="008F56A1">
            <w:pPr>
              <w:pStyle w:val="UZEINormaln"/>
              <w:spacing w:before="0" w:after="0"/>
              <w:rPr>
                <w:sz w:val="22"/>
                <w:szCs w:val="22"/>
              </w:rPr>
            </w:pPr>
            <w:r w:rsidRPr="006851F3">
              <w:rPr>
                <w:sz w:val="22"/>
                <w:szCs w:val="22"/>
              </w:rPr>
              <w:t>67</w:t>
            </w:r>
          </w:p>
        </w:tc>
        <w:tc>
          <w:tcPr>
            <w:tcW w:w="235"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3BBA22C" w14:textId="77777777" w:rsidR="00503C3D" w:rsidRPr="006851F3" w:rsidRDefault="00503C3D" w:rsidP="008F56A1">
            <w:pPr>
              <w:pStyle w:val="UZEINormaln"/>
              <w:spacing w:before="0" w:after="0"/>
              <w:rPr>
                <w:sz w:val="22"/>
                <w:szCs w:val="22"/>
              </w:rPr>
            </w:pPr>
            <w:r w:rsidRPr="006851F3">
              <w:rPr>
                <w:sz w:val="22"/>
                <w:szCs w:val="22"/>
              </w:rPr>
              <w:t>62</w:t>
            </w:r>
          </w:p>
        </w:tc>
        <w:tc>
          <w:tcPr>
            <w:tcW w:w="234"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504920F7" w14:textId="77777777" w:rsidR="00503C3D" w:rsidRPr="006851F3" w:rsidRDefault="00503C3D" w:rsidP="008F56A1">
            <w:pPr>
              <w:pStyle w:val="UZEINormaln"/>
              <w:spacing w:before="0" w:after="0"/>
              <w:rPr>
                <w:sz w:val="22"/>
                <w:szCs w:val="22"/>
              </w:rPr>
            </w:pPr>
            <w:r w:rsidRPr="006851F3">
              <w:rPr>
                <w:sz w:val="22"/>
                <w:szCs w:val="22"/>
              </w:rPr>
              <w:t>38</w:t>
            </w:r>
          </w:p>
        </w:tc>
        <w:tc>
          <w:tcPr>
            <w:tcW w:w="233"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2082794D" w14:textId="77777777" w:rsidR="00503C3D" w:rsidRPr="006851F3" w:rsidRDefault="00503C3D" w:rsidP="008F56A1">
            <w:pPr>
              <w:pStyle w:val="UZEINormaln"/>
              <w:spacing w:before="0" w:after="0"/>
              <w:rPr>
                <w:sz w:val="22"/>
                <w:szCs w:val="22"/>
              </w:rPr>
            </w:pPr>
            <w:r w:rsidRPr="006851F3">
              <w:rPr>
                <w:sz w:val="22"/>
                <w:szCs w:val="22"/>
              </w:rPr>
              <w:t>49</w:t>
            </w:r>
          </w:p>
        </w:tc>
        <w:tc>
          <w:tcPr>
            <w:tcW w:w="234"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48744315" w14:textId="77777777" w:rsidR="00503C3D" w:rsidRPr="006851F3" w:rsidRDefault="00503C3D" w:rsidP="008F56A1">
            <w:pPr>
              <w:pStyle w:val="UZEINormaln"/>
              <w:spacing w:before="0" w:after="0"/>
              <w:rPr>
                <w:sz w:val="22"/>
                <w:szCs w:val="22"/>
              </w:rPr>
            </w:pPr>
            <w:r w:rsidRPr="006851F3">
              <w:rPr>
                <w:sz w:val="22"/>
                <w:szCs w:val="22"/>
              </w:rPr>
              <w:t>62</w:t>
            </w:r>
          </w:p>
        </w:tc>
        <w:tc>
          <w:tcPr>
            <w:tcW w:w="233"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2F3E5ABD" w14:textId="77777777" w:rsidR="00503C3D" w:rsidRPr="006851F3" w:rsidRDefault="00503C3D" w:rsidP="008F56A1">
            <w:pPr>
              <w:pStyle w:val="UZEINormaln"/>
              <w:spacing w:before="0" w:after="0"/>
              <w:rPr>
                <w:sz w:val="22"/>
                <w:szCs w:val="22"/>
              </w:rPr>
            </w:pPr>
            <w:r w:rsidRPr="006851F3">
              <w:rPr>
                <w:sz w:val="22"/>
                <w:szCs w:val="22"/>
              </w:rPr>
              <w:t>71</w:t>
            </w:r>
          </w:p>
        </w:tc>
        <w:tc>
          <w:tcPr>
            <w:tcW w:w="234"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62BE3E6" w14:textId="77777777" w:rsidR="00503C3D" w:rsidRPr="006851F3" w:rsidRDefault="00503C3D" w:rsidP="008F56A1">
            <w:pPr>
              <w:pStyle w:val="UZEINormaln"/>
              <w:spacing w:before="0" w:after="0"/>
              <w:rPr>
                <w:sz w:val="22"/>
                <w:szCs w:val="22"/>
              </w:rPr>
            </w:pPr>
            <w:r w:rsidRPr="006851F3">
              <w:rPr>
                <w:sz w:val="22"/>
                <w:szCs w:val="22"/>
              </w:rPr>
              <w:t>59</w:t>
            </w:r>
          </w:p>
        </w:tc>
        <w:tc>
          <w:tcPr>
            <w:tcW w:w="234"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5CD29CDC" w14:textId="77777777" w:rsidR="00503C3D" w:rsidRPr="006851F3" w:rsidRDefault="00503C3D" w:rsidP="008F56A1">
            <w:pPr>
              <w:pStyle w:val="UZEINormaln"/>
              <w:spacing w:before="0" w:after="0"/>
              <w:rPr>
                <w:sz w:val="22"/>
                <w:szCs w:val="22"/>
              </w:rPr>
            </w:pPr>
            <w:r w:rsidRPr="006851F3">
              <w:rPr>
                <w:sz w:val="22"/>
                <w:szCs w:val="22"/>
              </w:rPr>
              <w:t>46</w:t>
            </w:r>
          </w:p>
        </w:tc>
        <w:tc>
          <w:tcPr>
            <w:tcW w:w="233" w:type="pct"/>
            <w:tcBorders>
              <w:top w:val="nil"/>
              <w:left w:val="nil"/>
              <w:bottom w:val="single" w:sz="8" w:space="0" w:color="auto"/>
              <w:right w:val="single" w:sz="8" w:space="0" w:color="auto"/>
            </w:tcBorders>
            <w:vAlign w:val="center"/>
            <w:hideMark/>
          </w:tcPr>
          <w:p w14:paraId="16D88781" w14:textId="77777777" w:rsidR="00503C3D" w:rsidRPr="006851F3" w:rsidRDefault="00503C3D" w:rsidP="008F56A1">
            <w:pPr>
              <w:pStyle w:val="UZEINormaln"/>
              <w:spacing w:before="0" w:after="0"/>
              <w:rPr>
                <w:sz w:val="22"/>
                <w:szCs w:val="22"/>
              </w:rPr>
            </w:pPr>
            <w:r w:rsidRPr="006851F3">
              <w:rPr>
                <w:sz w:val="22"/>
                <w:szCs w:val="22"/>
              </w:rPr>
              <w:t>81</w:t>
            </w:r>
          </w:p>
        </w:tc>
        <w:tc>
          <w:tcPr>
            <w:tcW w:w="233" w:type="pct"/>
            <w:tcBorders>
              <w:top w:val="nil"/>
              <w:left w:val="nil"/>
              <w:bottom w:val="single" w:sz="8" w:space="0" w:color="auto"/>
              <w:right w:val="single" w:sz="8" w:space="0" w:color="auto"/>
            </w:tcBorders>
            <w:vAlign w:val="center"/>
            <w:hideMark/>
          </w:tcPr>
          <w:p w14:paraId="0BD322B4" w14:textId="77777777" w:rsidR="00503C3D" w:rsidRPr="006851F3" w:rsidRDefault="00503C3D" w:rsidP="008F56A1">
            <w:pPr>
              <w:pStyle w:val="UZEINormaln"/>
              <w:spacing w:before="0" w:after="0"/>
              <w:rPr>
                <w:sz w:val="22"/>
                <w:szCs w:val="22"/>
              </w:rPr>
            </w:pPr>
            <w:r w:rsidRPr="006851F3">
              <w:rPr>
                <w:sz w:val="22"/>
                <w:szCs w:val="22"/>
              </w:rPr>
              <w:t>74</w:t>
            </w:r>
          </w:p>
        </w:tc>
        <w:tc>
          <w:tcPr>
            <w:tcW w:w="234" w:type="pct"/>
            <w:tcBorders>
              <w:top w:val="nil"/>
              <w:left w:val="nil"/>
              <w:bottom w:val="single" w:sz="8" w:space="0" w:color="auto"/>
              <w:right w:val="single" w:sz="8" w:space="0" w:color="auto"/>
            </w:tcBorders>
            <w:vAlign w:val="center"/>
            <w:hideMark/>
          </w:tcPr>
          <w:p w14:paraId="3DE707C4" w14:textId="77777777" w:rsidR="00503C3D" w:rsidRPr="006851F3" w:rsidRDefault="00503C3D" w:rsidP="008F56A1">
            <w:pPr>
              <w:pStyle w:val="UZEINormaln"/>
              <w:spacing w:before="0" w:after="0"/>
              <w:rPr>
                <w:sz w:val="22"/>
                <w:szCs w:val="22"/>
              </w:rPr>
            </w:pPr>
            <w:r w:rsidRPr="006851F3">
              <w:rPr>
                <w:sz w:val="22"/>
                <w:szCs w:val="22"/>
              </w:rPr>
              <w:t>84</w:t>
            </w:r>
          </w:p>
        </w:tc>
        <w:tc>
          <w:tcPr>
            <w:tcW w:w="233" w:type="pct"/>
            <w:tcBorders>
              <w:top w:val="nil"/>
              <w:left w:val="nil"/>
              <w:bottom w:val="single" w:sz="8" w:space="0" w:color="auto"/>
              <w:right w:val="single" w:sz="8" w:space="0" w:color="auto"/>
            </w:tcBorders>
            <w:vAlign w:val="center"/>
            <w:hideMark/>
          </w:tcPr>
          <w:p w14:paraId="6321C2C4" w14:textId="77777777" w:rsidR="00503C3D" w:rsidRPr="006851F3" w:rsidRDefault="00503C3D" w:rsidP="008F56A1">
            <w:pPr>
              <w:pStyle w:val="UZEINormaln"/>
              <w:spacing w:before="0" w:after="0"/>
              <w:rPr>
                <w:sz w:val="22"/>
                <w:szCs w:val="22"/>
              </w:rPr>
            </w:pPr>
            <w:r w:rsidRPr="006851F3">
              <w:rPr>
                <w:sz w:val="22"/>
                <w:szCs w:val="22"/>
              </w:rPr>
              <w:t>77</w:t>
            </w:r>
          </w:p>
        </w:tc>
        <w:tc>
          <w:tcPr>
            <w:tcW w:w="233" w:type="pct"/>
            <w:tcBorders>
              <w:top w:val="nil"/>
              <w:left w:val="nil"/>
              <w:bottom w:val="single" w:sz="8" w:space="0" w:color="auto"/>
              <w:right w:val="single" w:sz="8" w:space="0" w:color="auto"/>
            </w:tcBorders>
            <w:shd w:val="clear" w:color="auto" w:fill="auto"/>
            <w:vAlign w:val="center"/>
            <w:hideMark/>
          </w:tcPr>
          <w:p w14:paraId="2139CDDE" w14:textId="77777777" w:rsidR="00503C3D" w:rsidRPr="006851F3" w:rsidRDefault="00503C3D" w:rsidP="008F56A1">
            <w:pPr>
              <w:pStyle w:val="UZEINormaln"/>
              <w:spacing w:before="0" w:after="0"/>
              <w:rPr>
                <w:sz w:val="22"/>
                <w:szCs w:val="22"/>
              </w:rPr>
            </w:pPr>
            <w:r w:rsidRPr="006851F3">
              <w:rPr>
                <w:sz w:val="22"/>
                <w:szCs w:val="22"/>
              </w:rPr>
              <w:t>61</w:t>
            </w:r>
          </w:p>
        </w:tc>
        <w:tc>
          <w:tcPr>
            <w:tcW w:w="224" w:type="pct"/>
            <w:tcBorders>
              <w:top w:val="nil"/>
              <w:left w:val="nil"/>
              <w:bottom w:val="single" w:sz="8" w:space="0" w:color="auto"/>
              <w:right w:val="single" w:sz="8" w:space="0" w:color="auto"/>
            </w:tcBorders>
            <w:shd w:val="clear" w:color="auto" w:fill="auto"/>
            <w:vAlign w:val="center"/>
            <w:hideMark/>
          </w:tcPr>
          <w:p w14:paraId="419B905F" w14:textId="77777777" w:rsidR="00503C3D" w:rsidRPr="006851F3" w:rsidRDefault="00503C3D" w:rsidP="008F56A1">
            <w:pPr>
              <w:pStyle w:val="UZEINormaln"/>
              <w:spacing w:before="0" w:after="0"/>
              <w:rPr>
                <w:sz w:val="22"/>
                <w:szCs w:val="22"/>
              </w:rPr>
            </w:pPr>
            <w:r w:rsidRPr="006851F3">
              <w:rPr>
                <w:sz w:val="22"/>
                <w:szCs w:val="22"/>
              </w:rPr>
              <w:t>41</w:t>
            </w:r>
          </w:p>
        </w:tc>
      </w:tr>
      <w:tr w:rsidR="00503C3D" w:rsidRPr="00B96B9F" w14:paraId="67865922" w14:textId="77777777" w:rsidTr="00653F3F">
        <w:trPr>
          <w:trHeight w:val="613"/>
        </w:trPr>
        <w:tc>
          <w:tcPr>
            <w:tcW w:w="853" w:type="pct"/>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42F77B68" w14:textId="77777777" w:rsidR="00503C3D" w:rsidRPr="006851F3" w:rsidRDefault="00503C3D" w:rsidP="008F56A1">
            <w:pPr>
              <w:pStyle w:val="UZEINormaln"/>
              <w:spacing w:before="0" w:after="0"/>
              <w:rPr>
                <w:sz w:val="22"/>
                <w:szCs w:val="22"/>
              </w:rPr>
            </w:pPr>
            <w:r w:rsidRPr="006851F3">
              <w:rPr>
                <w:sz w:val="22"/>
                <w:szCs w:val="22"/>
              </w:rPr>
              <w:t>Potenciální přebytek fosforu v zemědělské půdě</w:t>
            </w:r>
          </w:p>
        </w:tc>
        <w:tc>
          <w:tcPr>
            <w:tcW w:w="416"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2B4615C8" w14:textId="77777777" w:rsidR="00503C3D" w:rsidRPr="006851F3" w:rsidRDefault="00503C3D" w:rsidP="008F56A1">
            <w:pPr>
              <w:pStyle w:val="UZEINormaln"/>
              <w:spacing w:before="0" w:after="0"/>
              <w:rPr>
                <w:sz w:val="22"/>
                <w:szCs w:val="22"/>
              </w:rPr>
            </w:pPr>
            <w:r w:rsidRPr="006851F3">
              <w:rPr>
                <w:sz w:val="22"/>
                <w:szCs w:val="22"/>
              </w:rPr>
              <w:t>kg P/ha/rok</w:t>
            </w:r>
          </w:p>
        </w:tc>
        <w:tc>
          <w:tcPr>
            <w:tcW w:w="234"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3ABE5AB2" w14:textId="77777777" w:rsidR="00503C3D" w:rsidRPr="006851F3" w:rsidRDefault="00503C3D" w:rsidP="008F56A1">
            <w:pPr>
              <w:pStyle w:val="UZEINormaln"/>
              <w:spacing w:before="0" w:after="0"/>
              <w:rPr>
                <w:sz w:val="22"/>
                <w:szCs w:val="22"/>
              </w:rPr>
            </w:pPr>
            <w:r w:rsidRPr="006851F3">
              <w:rPr>
                <w:sz w:val="22"/>
                <w:szCs w:val="22"/>
              </w:rPr>
              <w:t>0</w:t>
            </w:r>
          </w:p>
        </w:tc>
        <w:tc>
          <w:tcPr>
            <w:tcW w:w="234"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33AA2B9E" w14:textId="77777777" w:rsidR="00503C3D" w:rsidRPr="006851F3" w:rsidRDefault="00503C3D" w:rsidP="008F56A1">
            <w:pPr>
              <w:pStyle w:val="UZEINormaln"/>
              <w:spacing w:before="0" w:after="0"/>
              <w:rPr>
                <w:sz w:val="22"/>
                <w:szCs w:val="22"/>
              </w:rPr>
            </w:pPr>
            <w:r w:rsidRPr="006851F3">
              <w:rPr>
                <w:sz w:val="22"/>
                <w:szCs w:val="22"/>
              </w:rPr>
              <w:t>1</w:t>
            </w:r>
          </w:p>
        </w:tc>
        <w:tc>
          <w:tcPr>
            <w:tcW w:w="234"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225814C8" w14:textId="77777777" w:rsidR="00503C3D" w:rsidRPr="006851F3" w:rsidRDefault="00503C3D" w:rsidP="008F56A1">
            <w:pPr>
              <w:pStyle w:val="UZEINormaln"/>
              <w:spacing w:before="0" w:after="0"/>
              <w:rPr>
                <w:sz w:val="22"/>
                <w:szCs w:val="22"/>
              </w:rPr>
            </w:pPr>
            <w:r w:rsidRPr="006851F3">
              <w:rPr>
                <w:sz w:val="22"/>
                <w:szCs w:val="22"/>
              </w:rPr>
              <w:t>2</w:t>
            </w:r>
          </w:p>
        </w:tc>
        <w:tc>
          <w:tcPr>
            <w:tcW w:w="235"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282201F7" w14:textId="77777777" w:rsidR="00503C3D" w:rsidRPr="006851F3" w:rsidRDefault="00503C3D" w:rsidP="008F56A1">
            <w:pPr>
              <w:pStyle w:val="UZEINormaln"/>
              <w:spacing w:before="0" w:after="0"/>
              <w:rPr>
                <w:sz w:val="22"/>
                <w:szCs w:val="22"/>
              </w:rPr>
            </w:pPr>
            <w:r w:rsidRPr="006851F3">
              <w:rPr>
                <w:sz w:val="22"/>
                <w:szCs w:val="22"/>
              </w:rPr>
              <w:t>0</w:t>
            </w:r>
          </w:p>
        </w:tc>
        <w:tc>
          <w:tcPr>
            <w:tcW w:w="234"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3BB23B3F" w14:textId="77777777" w:rsidR="00503C3D" w:rsidRPr="006851F3" w:rsidRDefault="00503C3D" w:rsidP="008F56A1">
            <w:pPr>
              <w:pStyle w:val="UZEINormaln"/>
              <w:spacing w:before="0" w:after="0"/>
              <w:rPr>
                <w:sz w:val="22"/>
                <w:szCs w:val="22"/>
              </w:rPr>
            </w:pPr>
            <w:r w:rsidRPr="006851F3">
              <w:rPr>
                <w:sz w:val="22"/>
                <w:szCs w:val="22"/>
              </w:rPr>
              <w:t>-5</w:t>
            </w:r>
          </w:p>
        </w:tc>
        <w:tc>
          <w:tcPr>
            <w:tcW w:w="233"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3F97A38C" w14:textId="77777777" w:rsidR="00503C3D" w:rsidRPr="006851F3" w:rsidRDefault="00503C3D" w:rsidP="008F56A1">
            <w:pPr>
              <w:pStyle w:val="UZEINormaln"/>
              <w:spacing w:before="0" w:after="0"/>
              <w:rPr>
                <w:sz w:val="22"/>
                <w:szCs w:val="22"/>
              </w:rPr>
            </w:pPr>
            <w:r w:rsidRPr="006851F3">
              <w:rPr>
                <w:sz w:val="22"/>
                <w:szCs w:val="22"/>
              </w:rPr>
              <w:t>-2</w:t>
            </w:r>
          </w:p>
        </w:tc>
        <w:tc>
          <w:tcPr>
            <w:tcW w:w="234"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376A0C86" w14:textId="77777777" w:rsidR="00503C3D" w:rsidRPr="006851F3" w:rsidRDefault="00503C3D" w:rsidP="008F56A1">
            <w:pPr>
              <w:pStyle w:val="UZEINormaln"/>
              <w:spacing w:before="0" w:after="0"/>
              <w:rPr>
                <w:sz w:val="22"/>
                <w:szCs w:val="22"/>
              </w:rPr>
            </w:pPr>
            <w:r w:rsidRPr="006851F3">
              <w:rPr>
                <w:sz w:val="22"/>
                <w:szCs w:val="22"/>
              </w:rPr>
              <w:t>-3</w:t>
            </w:r>
          </w:p>
        </w:tc>
        <w:tc>
          <w:tcPr>
            <w:tcW w:w="233"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7A6F4246" w14:textId="77777777" w:rsidR="00503C3D" w:rsidRPr="006851F3" w:rsidRDefault="00503C3D" w:rsidP="008F56A1">
            <w:pPr>
              <w:pStyle w:val="UZEINormaln"/>
              <w:spacing w:before="0" w:after="0"/>
              <w:rPr>
                <w:sz w:val="22"/>
                <w:szCs w:val="22"/>
              </w:rPr>
            </w:pPr>
            <w:r w:rsidRPr="006851F3">
              <w:rPr>
                <w:sz w:val="22"/>
                <w:szCs w:val="22"/>
              </w:rPr>
              <w:t>-1</w:t>
            </w:r>
          </w:p>
        </w:tc>
        <w:tc>
          <w:tcPr>
            <w:tcW w:w="234"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194E7037" w14:textId="77777777" w:rsidR="00503C3D" w:rsidRPr="006851F3" w:rsidRDefault="00503C3D" w:rsidP="008F56A1">
            <w:pPr>
              <w:pStyle w:val="UZEINormaln"/>
              <w:spacing w:before="0" w:after="0"/>
              <w:rPr>
                <w:sz w:val="22"/>
                <w:szCs w:val="22"/>
              </w:rPr>
            </w:pPr>
            <w:r w:rsidRPr="006851F3">
              <w:rPr>
                <w:sz w:val="22"/>
                <w:szCs w:val="22"/>
              </w:rPr>
              <w:t>-3</w:t>
            </w:r>
          </w:p>
        </w:tc>
        <w:tc>
          <w:tcPr>
            <w:tcW w:w="234"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7133C053" w14:textId="77777777" w:rsidR="00503C3D" w:rsidRPr="006851F3" w:rsidRDefault="00503C3D" w:rsidP="008F56A1">
            <w:pPr>
              <w:pStyle w:val="UZEINormaln"/>
              <w:spacing w:before="0" w:after="0"/>
              <w:rPr>
                <w:sz w:val="22"/>
                <w:szCs w:val="22"/>
              </w:rPr>
            </w:pPr>
            <w:r w:rsidRPr="006851F3">
              <w:rPr>
                <w:sz w:val="22"/>
                <w:szCs w:val="22"/>
              </w:rPr>
              <w:t>-4</w:t>
            </w:r>
          </w:p>
        </w:tc>
        <w:tc>
          <w:tcPr>
            <w:tcW w:w="233" w:type="pct"/>
            <w:tcBorders>
              <w:top w:val="nil"/>
              <w:left w:val="nil"/>
              <w:bottom w:val="single" w:sz="8" w:space="0" w:color="auto"/>
              <w:right w:val="single" w:sz="8" w:space="0" w:color="auto"/>
            </w:tcBorders>
            <w:vAlign w:val="center"/>
            <w:hideMark/>
          </w:tcPr>
          <w:p w14:paraId="696621E4" w14:textId="77777777" w:rsidR="00503C3D" w:rsidRPr="006851F3" w:rsidRDefault="00503C3D" w:rsidP="008F56A1">
            <w:pPr>
              <w:pStyle w:val="UZEINormaln"/>
              <w:spacing w:before="0" w:after="0"/>
              <w:rPr>
                <w:sz w:val="22"/>
                <w:szCs w:val="22"/>
              </w:rPr>
            </w:pPr>
            <w:r w:rsidRPr="006851F3">
              <w:rPr>
                <w:sz w:val="22"/>
                <w:szCs w:val="22"/>
              </w:rPr>
              <w:t>-1</w:t>
            </w:r>
          </w:p>
        </w:tc>
        <w:tc>
          <w:tcPr>
            <w:tcW w:w="233" w:type="pct"/>
            <w:tcBorders>
              <w:top w:val="nil"/>
              <w:left w:val="nil"/>
              <w:bottom w:val="single" w:sz="8" w:space="0" w:color="auto"/>
              <w:right w:val="single" w:sz="8" w:space="0" w:color="auto"/>
            </w:tcBorders>
            <w:vAlign w:val="center"/>
            <w:hideMark/>
          </w:tcPr>
          <w:p w14:paraId="0E2F1DD8" w14:textId="77777777" w:rsidR="00503C3D" w:rsidRPr="006851F3" w:rsidRDefault="00503C3D" w:rsidP="008F56A1">
            <w:pPr>
              <w:pStyle w:val="UZEINormaln"/>
              <w:spacing w:before="0" w:after="0"/>
              <w:rPr>
                <w:sz w:val="22"/>
                <w:szCs w:val="22"/>
              </w:rPr>
            </w:pPr>
            <w:r w:rsidRPr="006851F3">
              <w:rPr>
                <w:sz w:val="22"/>
                <w:szCs w:val="22"/>
              </w:rPr>
              <w:t>-3</w:t>
            </w:r>
          </w:p>
        </w:tc>
        <w:tc>
          <w:tcPr>
            <w:tcW w:w="234" w:type="pct"/>
            <w:tcBorders>
              <w:top w:val="nil"/>
              <w:left w:val="nil"/>
              <w:bottom w:val="single" w:sz="8" w:space="0" w:color="auto"/>
              <w:right w:val="single" w:sz="8" w:space="0" w:color="auto"/>
            </w:tcBorders>
            <w:vAlign w:val="center"/>
            <w:hideMark/>
          </w:tcPr>
          <w:p w14:paraId="40989E2B" w14:textId="77777777" w:rsidR="00503C3D" w:rsidRPr="006851F3" w:rsidRDefault="00503C3D" w:rsidP="008F56A1">
            <w:pPr>
              <w:pStyle w:val="UZEINormaln"/>
              <w:spacing w:before="0" w:after="0"/>
              <w:rPr>
                <w:sz w:val="22"/>
                <w:szCs w:val="22"/>
              </w:rPr>
            </w:pPr>
            <w:r w:rsidRPr="006851F3">
              <w:rPr>
                <w:sz w:val="22"/>
                <w:szCs w:val="22"/>
              </w:rPr>
              <w:t>0</w:t>
            </w:r>
          </w:p>
        </w:tc>
        <w:tc>
          <w:tcPr>
            <w:tcW w:w="233" w:type="pct"/>
            <w:tcBorders>
              <w:top w:val="nil"/>
              <w:left w:val="nil"/>
              <w:bottom w:val="single" w:sz="8" w:space="0" w:color="auto"/>
              <w:right w:val="single" w:sz="8" w:space="0" w:color="auto"/>
            </w:tcBorders>
            <w:vAlign w:val="center"/>
            <w:hideMark/>
          </w:tcPr>
          <w:p w14:paraId="39F8A207" w14:textId="77777777" w:rsidR="00503C3D" w:rsidRPr="006851F3" w:rsidRDefault="00503C3D" w:rsidP="008F56A1">
            <w:pPr>
              <w:pStyle w:val="UZEINormaln"/>
              <w:spacing w:before="0" w:after="0"/>
              <w:rPr>
                <w:sz w:val="22"/>
                <w:szCs w:val="22"/>
              </w:rPr>
            </w:pPr>
            <w:r w:rsidRPr="006851F3">
              <w:rPr>
                <w:sz w:val="22"/>
                <w:szCs w:val="22"/>
              </w:rPr>
              <w:t>0</w:t>
            </w:r>
          </w:p>
        </w:tc>
        <w:tc>
          <w:tcPr>
            <w:tcW w:w="233" w:type="pct"/>
            <w:tcBorders>
              <w:top w:val="nil"/>
              <w:left w:val="nil"/>
              <w:bottom w:val="single" w:sz="8" w:space="0" w:color="auto"/>
              <w:right w:val="single" w:sz="8" w:space="0" w:color="auto"/>
            </w:tcBorders>
            <w:shd w:val="clear" w:color="auto" w:fill="auto"/>
            <w:vAlign w:val="center"/>
            <w:hideMark/>
          </w:tcPr>
          <w:p w14:paraId="126CA82F" w14:textId="77777777" w:rsidR="00503C3D" w:rsidRPr="006851F3" w:rsidRDefault="00503C3D" w:rsidP="008F56A1">
            <w:pPr>
              <w:pStyle w:val="UZEINormaln"/>
              <w:spacing w:before="0" w:after="0"/>
              <w:rPr>
                <w:sz w:val="22"/>
                <w:szCs w:val="22"/>
              </w:rPr>
            </w:pPr>
            <w:r w:rsidRPr="006851F3">
              <w:rPr>
                <w:sz w:val="22"/>
                <w:szCs w:val="22"/>
              </w:rPr>
              <w:t>0</w:t>
            </w:r>
          </w:p>
        </w:tc>
        <w:tc>
          <w:tcPr>
            <w:tcW w:w="224" w:type="pct"/>
            <w:tcBorders>
              <w:top w:val="nil"/>
              <w:left w:val="nil"/>
              <w:bottom w:val="single" w:sz="8" w:space="0" w:color="auto"/>
              <w:right w:val="single" w:sz="8" w:space="0" w:color="auto"/>
            </w:tcBorders>
            <w:shd w:val="clear" w:color="auto" w:fill="auto"/>
            <w:vAlign w:val="center"/>
            <w:hideMark/>
          </w:tcPr>
          <w:p w14:paraId="6D7CCB0B" w14:textId="77777777" w:rsidR="00503C3D" w:rsidRPr="006851F3" w:rsidRDefault="00503C3D" w:rsidP="008F56A1">
            <w:pPr>
              <w:pStyle w:val="UZEINormaln"/>
              <w:spacing w:before="0" w:after="0"/>
              <w:rPr>
                <w:sz w:val="22"/>
                <w:szCs w:val="22"/>
              </w:rPr>
            </w:pPr>
            <w:r w:rsidRPr="006851F3">
              <w:rPr>
                <w:sz w:val="22"/>
                <w:szCs w:val="22"/>
              </w:rPr>
              <w:t>-2</w:t>
            </w:r>
          </w:p>
        </w:tc>
      </w:tr>
    </w:tbl>
    <w:p w14:paraId="28165C2C" w14:textId="77777777" w:rsidR="00503C3D" w:rsidRPr="00B96B9F" w:rsidRDefault="00503C3D" w:rsidP="008F56A1">
      <w:pPr>
        <w:pStyle w:val="UZEIZdroj"/>
      </w:pPr>
      <w:r w:rsidRPr="00B96B9F">
        <w:t>Zdroj: EK 2015 (roky 2008–2009), EK 2016 (roky 2010–2014), VÚRV (roky 2005–2017, dle dat zaslaných do Eurostatu v roce 2018), VÚRV (rok 2018 –výpočet dle stejné metodiky jako za předchozí roky, od roku 2019 – dílčí úprava koeficientů N za ČR; v roce 2019 EUROSTAT zavedl novou, zjednodušenou formu výpočtu bilancí, kterou se chystá zpětně aplikovat zřejmě od roku 2016, údaje se pak mohou mírně změnit),</w:t>
      </w:r>
      <w:r w:rsidRPr="00B96B9F">
        <w:rPr>
          <w:color w:val="1F497D"/>
        </w:rPr>
        <w:t xml:space="preserve"> </w:t>
      </w:r>
      <w:r w:rsidRPr="00B96B9F">
        <w:t>CAP context indi</w:t>
      </w:r>
      <w:r w:rsidRPr="00B96B9F">
        <w:rPr>
          <w:color w:val="1F497D"/>
        </w:rPr>
        <w:t>c</w:t>
      </w:r>
      <w:r w:rsidRPr="00B96B9F">
        <w:t>ators, update 03/2017</w:t>
      </w:r>
    </w:p>
    <w:p w14:paraId="7CDAD042" w14:textId="77777777" w:rsidR="00503C3D" w:rsidRPr="00B96B9F" w:rsidRDefault="00503C3D" w:rsidP="008F56A1">
      <w:pPr>
        <w:pStyle w:val="UZEIZdroj"/>
        <w:rPr>
          <w:rFonts w:ascii="Calibri" w:hAnsi="Calibri" w:cs="Calibri"/>
        </w:rPr>
      </w:pPr>
      <w:r w:rsidRPr="00B96B9F">
        <w:t xml:space="preserve">Pozn.: Bilanci zpracovává pro Eurostat (dříve pro OECD) VÚRV. </w:t>
      </w:r>
    </w:p>
    <w:p w14:paraId="1B15A069" w14:textId="77777777" w:rsidR="00503C3D" w:rsidRPr="00B96B9F" w:rsidRDefault="00503C3D" w:rsidP="008F56A1">
      <w:pPr>
        <w:pStyle w:val="UZEINormaln"/>
      </w:pPr>
      <w:r w:rsidRPr="00B96B9F">
        <w:t>V tabulce 7 jsou uvedena data za „net surplus“ dusíku, což se de facto rovná potenciálním ztrátám do vod. Horní řádek je „gross surplus“, kde je na straně vstupů započítán celkový dusík v exkrementech zvířat. Při výpočtu „net surplus“ jsou odečteny ztráty dusíku emisemi do ovzduší (ve formě NH</w:t>
      </w:r>
      <w:r w:rsidRPr="00B96B9F">
        <w:rPr>
          <w:vertAlign w:val="subscript"/>
        </w:rPr>
        <w:t>3</w:t>
      </w:r>
      <w:r w:rsidRPr="00B96B9F">
        <w:t xml:space="preserve"> a NO</w:t>
      </w:r>
      <w:r w:rsidRPr="00B96B9F">
        <w:rPr>
          <w:vertAlign w:val="subscript"/>
        </w:rPr>
        <w:t>X</w:t>
      </w:r>
      <w:r w:rsidRPr="00B96B9F">
        <w:t>), a to jak ve stájích a při skladování statkových hnojiv, tak i po aplikaci statkových hnojiv a při pastvě.</w:t>
      </w:r>
    </w:p>
    <w:p w14:paraId="27B793F8" w14:textId="77777777" w:rsidR="00503C3D" w:rsidRPr="00B96B9F" w:rsidRDefault="00503C3D" w:rsidP="00503C3D">
      <w:pPr>
        <w:rPr>
          <w:lang w:val="cs-CZ"/>
        </w:rPr>
        <w:sectPr w:rsidR="00503C3D" w:rsidRPr="00B96B9F" w:rsidSect="009A4B26">
          <w:pgSz w:w="16838" w:h="11906" w:orient="landscape" w:code="9"/>
          <w:pgMar w:top="1418" w:right="1418" w:bottom="1418" w:left="1418" w:header="709" w:footer="709" w:gutter="0"/>
          <w:cols w:space="708"/>
          <w:titlePg/>
          <w:docGrid w:linePitch="360"/>
        </w:sectPr>
      </w:pPr>
    </w:p>
    <w:p w14:paraId="48B450EF" w14:textId="77777777" w:rsidR="00503C3D" w:rsidRPr="008F56A1" w:rsidRDefault="00503C3D" w:rsidP="008F56A1">
      <w:pPr>
        <w:pStyle w:val="UZEINormaln"/>
        <w:rPr>
          <w:b/>
          <w:bCs/>
        </w:rPr>
      </w:pPr>
      <w:r w:rsidRPr="008F56A1">
        <w:rPr>
          <w:b/>
          <w:bCs/>
        </w:rPr>
        <w:lastRenderedPageBreak/>
        <w:t>Doplňkové indikátory</w:t>
      </w:r>
    </w:p>
    <w:p w14:paraId="4891B15F" w14:textId="77777777" w:rsidR="00503C3D" w:rsidRPr="00B96B9F" w:rsidRDefault="00503C3D" w:rsidP="008F56A1">
      <w:pPr>
        <w:pStyle w:val="UZEINormaln"/>
      </w:pPr>
      <w:r w:rsidRPr="00B96B9F">
        <w:t>Pro doplnění míry hnojení je uvedena tabulka 8, která ukazuje mírné snížení kolem roku 2009 v době krize, v posledních 5 letech se opět míra spotřeby hnojení minerálními hnojivy udržuje mírně nad 100 kg č. ž. na ha.</w:t>
      </w:r>
    </w:p>
    <w:p w14:paraId="184E6D78" w14:textId="65FBD439" w:rsidR="00503C3D" w:rsidRPr="00B96B9F" w:rsidRDefault="00503C3D" w:rsidP="00372AD4">
      <w:pPr>
        <w:pStyle w:val="UZEITaB"/>
      </w:pPr>
      <w:bookmarkStart w:id="39" w:name="_Toc81088046"/>
      <w:bookmarkStart w:id="40" w:name="_Toc94182132"/>
      <w:r w:rsidRPr="00B96B9F">
        <w:t>Spotřeba živin v kg na 1 ha zemědělské půdy – minerální hnojiva (ČR)</w:t>
      </w:r>
      <w:bookmarkEnd w:id="39"/>
      <w:bookmarkEnd w:id="40"/>
    </w:p>
    <w:tbl>
      <w:tblPr>
        <w:tblW w:w="8642" w:type="dxa"/>
        <w:tblLayout w:type="fixed"/>
        <w:tblCellMar>
          <w:left w:w="0" w:type="dxa"/>
          <w:right w:w="0" w:type="dxa"/>
        </w:tblCellMar>
        <w:tblLook w:val="04A0" w:firstRow="1" w:lastRow="0" w:firstColumn="1" w:lastColumn="0" w:noHBand="0" w:noVBand="1"/>
      </w:tblPr>
      <w:tblGrid>
        <w:gridCol w:w="1060"/>
        <w:gridCol w:w="960"/>
        <w:gridCol w:w="960"/>
        <w:gridCol w:w="960"/>
        <w:gridCol w:w="960"/>
        <w:gridCol w:w="1871"/>
        <w:gridCol w:w="1871"/>
      </w:tblGrid>
      <w:tr w:rsidR="00503C3D" w:rsidRPr="00B96B9F" w14:paraId="24725ECF" w14:textId="77777777" w:rsidTr="009A4B26">
        <w:trPr>
          <w:trHeight w:val="283"/>
        </w:trPr>
        <w:tc>
          <w:tcPr>
            <w:tcW w:w="1060" w:type="dxa"/>
            <w:tcBorders>
              <w:top w:val="single" w:sz="4" w:space="0" w:color="auto"/>
              <w:left w:val="single" w:sz="4" w:space="0" w:color="auto"/>
              <w:bottom w:val="single" w:sz="4" w:space="0" w:color="auto"/>
              <w:right w:val="single" w:sz="4" w:space="0" w:color="auto"/>
            </w:tcBorders>
            <w:shd w:val="clear" w:color="auto" w:fill="D9D9D9"/>
            <w:tcMar>
              <w:top w:w="15" w:type="dxa"/>
              <w:left w:w="15" w:type="dxa"/>
              <w:bottom w:w="0" w:type="dxa"/>
              <w:right w:w="15" w:type="dxa"/>
            </w:tcMar>
            <w:vAlign w:val="center"/>
            <w:hideMark/>
          </w:tcPr>
          <w:p w14:paraId="13CA53E9" w14:textId="77777777" w:rsidR="00503C3D" w:rsidRPr="006851F3" w:rsidRDefault="00503C3D" w:rsidP="00931741">
            <w:pPr>
              <w:pStyle w:val="UZEINormaln"/>
              <w:spacing w:before="0" w:after="0"/>
              <w:jc w:val="center"/>
              <w:rPr>
                <w:b/>
                <w:bCs/>
                <w:sz w:val="22"/>
                <w:szCs w:val="22"/>
              </w:rPr>
            </w:pPr>
            <w:r w:rsidRPr="006851F3">
              <w:rPr>
                <w:b/>
                <w:bCs/>
                <w:sz w:val="22"/>
                <w:szCs w:val="22"/>
              </w:rPr>
              <w:t>živiny</w:t>
            </w:r>
          </w:p>
        </w:tc>
        <w:tc>
          <w:tcPr>
            <w:tcW w:w="960" w:type="dxa"/>
            <w:tcBorders>
              <w:top w:val="single" w:sz="4" w:space="0" w:color="auto"/>
              <w:left w:val="nil"/>
              <w:bottom w:val="single" w:sz="4" w:space="0" w:color="auto"/>
              <w:right w:val="single" w:sz="4" w:space="0" w:color="auto"/>
            </w:tcBorders>
            <w:shd w:val="clear" w:color="auto" w:fill="D9D9D9"/>
            <w:tcMar>
              <w:top w:w="15" w:type="dxa"/>
              <w:left w:w="15" w:type="dxa"/>
              <w:bottom w:w="0" w:type="dxa"/>
              <w:right w:w="15" w:type="dxa"/>
            </w:tcMar>
            <w:vAlign w:val="center"/>
            <w:hideMark/>
          </w:tcPr>
          <w:p w14:paraId="5401D7C7" w14:textId="77777777" w:rsidR="00503C3D" w:rsidRPr="006851F3" w:rsidRDefault="00503C3D" w:rsidP="00931741">
            <w:pPr>
              <w:pStyle w:val="UZEINormaln"/>
              <w:spacing w:before="0" w:after="0"/>
              <w:jc w:val="center"/>
              <w:rPr>
                <w:b/>
                <w:bCs/>
                <w:sz w:val="22"/>
                <w:szCs w:val="22"/>
              </w:rPr>
            </w:pPr>
            <w:r w:rsidRPr="006851F3">
              <w:rPr>
                <w:b/>
                <w:bCs/>
                <w:sz w:val="22"/>
                <w:szCs w:val="22"/>
              </w:rPr>
              <w:t>N</w:t>
            </w:r>
          </w:p>
        </w:tc>
        <w:tc>
          <w:tcPr>
            <w:tcW w:w="960" w:type="dxa"/>
            <w:tcBorders>
              <w:top w:val="single" w:sz="4" w:space="0" w:color="auto"/>
              <w:left w:val="nil"/>
              <w:bottom w:val="single" w:sz="4" w:space="0" w:color="auto"/>
              <w:right w:val="single" w:sz="4" w:space="0" w:color="auto"/>
            </w:tcBorders>
            <w:shd w:val="clear" w:color="auto" w:fill="D9D9D9"/>
            <w:tcMar>
              <w:top w:w="15" w:type="dxa"/>
              <w:left w:w="15" w:type="dxa"/>
              <w:bottom w:w="0" w:type="dxa"/>
              <w:right w:w="15" w:type="dxa"/>
            </w:tcMar>
            <w:vAlign w:val="center"/>
            <w:hideMark/>
          </w:tcPr>
          <w:p w14:paraId="65BFC7BB" w14:textId="77777777" w:rsidR="00503C3D" w:rsidRPr="006851F3" w:rsidRDefault="00503C3D" w:rsidP="00931741">
            <w:pPr>
              <w:pStyle w:val="UZEINormaln"/>
              <w:spacing w:before="0" w:after="0"/>
              <w:jc w:val="center"/>
              <w:rPr>
                <w:b/>
                <w:bCs/>
                <w:sz w:val="22"/>
                <w:szCs w:val="22"/>
              </w:rPr>
            </w:pPr>
            <w:r w:rsidRPr="006851F3">
              <w:rPr>
                <w:b/>
                <w:bCs/>
                <w:sz w:val="22"/>
                <w:szCs w:val="22"/>
              </w:rPr>
              <w:t>P</w:t>
            </w:r>
            <w:r w:rsidRPr="006851F3">
              <w:rPr>
                <w:b/>
                <w:bCs/>
                <w:sz w:val="22"/>
                <w:szCs w:val="22"/>
                <w:vertAlign w:val="subscript"/>
              </w:rPr>
              <w:t>2</w:t>
            </w:r>
            <w:r w:rsidRPr="006851F3">
              <w:rPr>
                <w:b/>
                <w:bCs/>
                <w:sz w:val="22"/>
                <w:szCs w:val="22"/>
              </w:rPr>
              <w:t>O</w:t>
            </w:r>
            <w:r w:rsidRPr="006851F3">
              <w:rPr>
                <w:b/>
                <w:bCs/>
                <w:sz w:val="22"/>
                <w:szCs w:val="22"/>
                <w:vertAlign w:val="subscript"/>
              </w:rPr>
              <w:t>5</w:t>
            </w:r>
          </w:p>
        </w:tc>
        <w:tc>
          <w:tcPr>
            <w:tcW w:w="960" w:type="dxa"/>
            <w:tcBorders>
              <w:top w:val="single" w:sz="4" w:space="0" w:color="auto"/>
              <w:left w:val="nil"/>
              <w:bottom w:val="single" w:sz="4" w:space="0" w:color="auto"/>
              <w:right w:val="single" w:sz="4" w:space="0" w:color="auto"/>
            </w:tcBorders>
            <w:shd w:val="clear" w:color="auto" w:fill="D9D9D9"/>
            <w:tcMar>
              <w:top w:w="15" w:type="dxa"/>
              <w:left w:w="15" w:type="dxa"/>
              <w:bottom w:w="0" w:type="dxa"/>
              <w:right w:w="15" w:type="dxa"/>
            </w:tcMar>
            <w:vAlign w:val="center"/>
            <w:hideMark/>
          </w:tcPr>
          <w:p w14:paraId="095E33FE" w14:textId="77777777" w:rsidR="00503C3D" w:rsidRPr="006851F3" w:rsidRDefault="00503C3D" w:rsidP="00931741">
            <w:pPr>
              <w:pStyle w:val="UZEINormaln"/>
              <w:spacing w:before="0" w:after="0"/>
              <w:jc w:val="center"/>
              <w:rPr>
                <w:b/>
                <w:bCs/>
                <w:sz w:val="22"/>
                <w:szCs w:val="22"/>
              </w:rPr>
            </w:pPr>
            <w:r w:rsidRPr="006851F3">
              <w:rPr>
                <w:b/>
                <w:bCs/>
                <w:sz w:val="22"/>
                <w:szCs w:val="22"/>
              </w:rPr>
              <w:t>K</w:t>
            </w:r>
            <w:r w:rsidRPr="006851F3">
              <w:rPr>
                <w:b/>
                <w:bCs/>
                <w:sz w:val="22"/>
                <w:szCs w:val="22"/>
                <w:vertAlign w:val="subscript"/>
              </w:rPr>
              <w:t>2</w:t>
            </w:r>
            <w:r w:rsidRPr="006851F3">
              <w:rPr>
                <w:b/>
                <w:bCs/>
                <w:sz w:val="22"/>
                <w:szCs w:val="22"/>
              </w:rPr>
              <w:t>O</w:t>
            </w:r>
          </w:p>
        </w:tc>
        <w:tc>
          <w:tcPr>
            <w:tcW w:w="960" w:type="dxa"/>
            <w:tcBorders>
              <w:top w:val="single" w:sz="4" w:space="0" w:color="auto"/>
              <w:left w:val="nil"/>
              <w:bottom w:val="single" w:sz="4" w:space="0" w:color="auto"/>
              <w:right w:val="single" w:sz="4" w:space="0" w:color="auto"/>
            </w:tcBorders>
            <w:shd w:val="clear" w:color="auto" w:fill="D9D9D9"/>
            <w:tcMar>
              <w:top w:w="15" w:type="dxa"/>
              <w:left w:w="15" w:type="dxa"/>
              <w:bottom w:w="0" w:type="dxa"/>
              <w:right w:w="15" w:type="dxa"/>
            </w:tcMar>
            <w:vAlign w:val="center"/>
            <w:hideMark/>
          </w:tcPr>
          <w:p w14:paraId="7DFD4FB1" w14:textId="77777777" w:rsidR="00503C3D" w:rsidRPr="006851F3" w:rsidRDefault="00503C3D" w:rsidP="00931741">
            <w:pPr>
              <w:pStyle w:val="UZEINormaln"/>
              <w:spacing w:before="0" w:after="0"/>
              <w:jc w:val="center"/>
              <w:rPr>
                <w:b/>
                <w:bCs/>
                <w:sz w:val="22"/>
                <w:szCs w:val="22"/>
              </w:rPr>
            </w:pPr>
            <w:r w:rsidRPr="006851F3">
              <w:rPr>
                <w:b/>
                <w:bCs/>
                <w:sz w:val="22"/>
                <w:szCs w:val="22"/>
              </w:rPr>
              <w:t>celkem</w:t>
            </w:r>
          </w:p>
        </w:tc>
        <w:tc>
          <w:tcPr>
            <w:tcW w:w="1871" w:type="dxa"/>
            <w:tcBorders>
              <w:top w:val="single" w:sz="4" w:space="0" w:color="auto"/>
              <w:left w:val="nil"/>
              <w:bottom w:val="single" w:sz="4" w:space="0" w:color="auto"/>
              <w:right w:val="single" w:sz="4" w:space="0" w:color="auto"/>
            </w:tcBorders>
            <w:shd w:val="clear" w:color="auto" w:fill="D9D9D9"/>
            <w:tcMar>
              <w:top w:w="15" w:type="dxa"/>
              <w:left w:w="15" w:type="dxa"/>
              <w:bottom w:w="0" w:type="dxa"/>
              <w:right w:w="15" w:type="dxa"/>
            </w:tcMar>
            <w:vAlign w:val="center"/>
            <w:hideMark/>
          </w:tcPr>
          <w:p w14:paraId="79E730E2" w14:textId="77777777" w:rsidR="00503C3D" w:rsidRPr="006851F3" w:rsidRDefault="00503C3D" w:rsidP="00931741">
            <w:pPr>
              <w:pStyle w:val="UZEINormaln"/>
              <w:spacing w:before="0" w:after="0"/>
              <w:jc w:val="center"/>
              <w:rPr>
                <w:b/>
                <w:bCs/>
                <w:sz w:val="22"/>
                <w:szCs w:val="22"/>
              </w:rPr>
            </w:pPr>
            <w:r w:rsidRPr="006851F3">
              <w:rPr>
                <w:b/>
                <w:bCs/>
                <w:sz w:val="22"/>
                <w:szCs w:val="22"/>
              </w:rPr>
              <w:t>celkem čistých živin</w:t>
            </w:r>
          </w:p>
        </w:tc>
        <w:tc>
          <w:tcPr>
            <w:tcW w:w="1871" w:type="dxa"/>
            <w:tcBorders>
              <w:top w:val="single" w:sz="4" w:space="0" w:color="auto"/>
              <w:left w:val="nil"/>
              <w:bottom w:val="single" w:sz="4" w:space="0" w:color="auto"/>
              <w:right w:val="single" w:sz="4" w:space="0" w:color="auto"/>
            </w:tcBorders>
            <w:shd w:val="clear" w:color="auto" w:fill="D9D9D9"/>
            <w:tcMar>
              <w:top w:w="15" w:type="dxa"/>
              <w:left w:w="15" w:type="dxa"/>
              <w:bottom w:w="0" w:type="dxa"/>
              <w:right w:w="15" w:type="dxa"/>
            </w:tcMar>
            <w:vAlign w:val="center"/>
            <w:hideMark/>
          </w:tcPr>
          <w:p w14:paraId="354B4A69" w14:textId="77777777" w:rsidR="00503C3D" w:rsidRPr="006851F3" w:rsidRDefault="00503C3D" w:rsidP="00931741">
            <w:pPr>
              <w:pStyle w:val="UZEINormaln"/>
              <w:spacing w:before="0" w:after="0"/>
              <w:jc w:val="center"/>
              <w:rPr>
                <w:b/>
                <w:bCs/>
                <w:sz w:val="22"/>
                <w:szCs w:val="22"/>
              </w:rPr>
            </w:pPr>
            <w:r w:rsidRPr="006851F3">
              <w:rPr>
                <w:b/>
                <w:bCs/>
                <w:sz w:val="22"/>
                <w:szCs w:val="22"/>
              </w:rPr>
              <w:t>celkem vápenatých hmot</w:t>
            </w:r>
          </w:p>
        </w:tc>
      </w:tr>
      <w:tr w:rsidR="00503C3D" w:rsidRPr="00B96B9F" w14:paraId="2FF33DD7" w14:textId="77777777" w:rsidTr="009A4B26">
        <w:trPr>
          <w:trHeight w:val="283"/>
        </w:trPr>
        <w:tc>
          <w:tcPr>
            <w:tcW w:w="1060" w:type="dxa"/>
            <w:tcBorders>
              <w:top w:val="nil"/>
              <w:left w:val="single" w:sz="4" w:space="0" w:color="auto"/>
              <w:bottom w:val="single" w:sz="4" w:space="0" w:color="auto"/>
              <w:right w:val="single" w:sz="4" w:space="0" w:color="auto"/>
            </w:tcBorders>
            <w:shd w:val="clear" w:color="auto" w:fill="D9D9D9"/>
            <w:noWrap/>
            <w:tcMar>
              <w:top w:w="15" w:type="dxa"/>
              <w:left w:w="15" w:type="dxa"/>
              <w:bottom w:w="0" w:type="dxa"/>
              <w:right w:w="15" w:type="dxa"/>
            </w:tcMar>
            <w:vAlign w:val="center"/>
            <w:hideMark/>
          </w:tcPr>
          <w:p w14:paraId="52ABFBAC" w14:textId="77777777" w:rsidR="00503C3D" w:rsidRPr="006851F3" w:rsidRDefault="00503C3D" w:rsidP="00372AD4">
            <w:pPr>
              <w:pStyle w:val="UZEINormaln"/>
              <w:spacing w:before="0" w:after="0"/>
              <w:rPr>
                <w:sz w:val="22"/>
                <w:szCs w:val="22"/>
              </w:rPr>
            </w:pPr>
            <w:r w:rsidRPr="006851F3">
              <w:rPr>
                <w:sz w:val="22"/>
                <w:szCs w:val="22"/>
              </w:rPr>
              <w:t>rok</w:t>
            </w:r>
          </w:p>
        </w:tc>
        <w:tc>
          <w:tcPr>
            <w:tcW w:w="960" w:type="dxa"/>
            <w:tcBorders>
              <w:top w:val="nil"/>
              <w:left w:val="nil"/>
              <w:bottom w:val="single" w:sz="4" w:space="0" w:color="auto"/>
              <w:right w:val="single" w:sz="4" w:space="0" w:color="auto"/>
            </w:tcBorders>
            <w:shd w:val="clear" w:color="auto" w:fill="D9D9D9"/>
            <w:noWrap/>
            <w:tcMar>
              <w:top w:w="15" w:type="dxa"/>
              <w:left w:w="15" w:type="dxa"/>
              <w:bottom w:w="0" w:type="dxa"/>
              <w:right w:w="15" w:type="dxa"/>
            </w:tcMar>
            <w:vAlign w:val="center"/>
            <w:hideMark/>
          </w:tcPr>
          <w:p w14:paraId="2AE2D279" w14:textId="77777777" w:rsidR="00503C3D" w:rsidRPr="006851F3" w:rsidRDefault="00503C3D" w:rsidP="00372AD4">
            <w:pPr>
              <w:pStyle w:val="UZEINormaln"/>
              <w:spacing w:before="0" w:after="0"/>
              <w:rPr>
                <w:sz w:val="22"/>
                <w:szCs w:val="22"/>
              </w:rPr>
            </w:pPr>
            <w:r w:rsidRPr="006851F3">
              <w:rPr>
                <w:sz w:val="22"/>
                <w:szCs w:val="22"/>
              </w:rPr>
              <w:t>kg/ha</w:t>
            </w:r>
          </w:p>
        </w:tc>
        <w:tc>
          <w:tcPr>
            <w:tcW w:w="960" w:type="dxa"/>
            <w:tcBorders>
              <w:top w:val="nil"/>
              <w:left w:val="nil"/>
              <w:bottom w:val="single" w:sz="4" w:space="0" w:color="auto"/>
              <w:right w:val="single" w:sz="4" w:space="0" w:color="auto"/>
            </w:tcBorders>
            <w:shd w:val="clear" w:color="auto" w:fill="D9D9D9"/>
            <w:noWrap/>
            <w:tcMar>
              <w:top w:w="15" w:type="dxa"/>
              <w:left w:w="15" w:type="dxa"/>
              <w:bottom w:w="0" w:type="dxa"/>
              <w:right w:w="15" w:type="dxa"/>
            </w:tcMar>
            <w:vAlign w:val="center"/>
            <w:hideMark/>
          </w:tcPr>
          <w:p w14:paraId="5AB12F64" w14:textId="77777777" w:rsidR="00503C3D" w:rsidRPr="006851F3" w:rsidRDefault="00503C3D" w:rsidP="00372AD4">
            <w:pPr>
              <w:pStyle w:val="UZEINormaln"/>
              <w:spacing w:before="0" w:after="0"/>
              <w:rPr>
                <w:sz w:val="22"/>
                <w:szCs w:val="22"/>
              </w:rPr>
            </w:pPr>
            <w:r w:rsidRPr="006851F3">
              <w:rPr>
                <w:sz w:val="22"/>
                <w:szCs w:val="22"/>
              </w:rPr>
              <w:t>kg/ha</w:t>
            </w:r>
          </w:p>
        </w:tc>
        <w:tc>
          <w:tcPr>
            <w:tcW w:w="960" w:type="dxa"/>
            <w:tcBorders>
              <w:top w:val="nil"/>
              <w:left w:val="nil"/>
              <w:bottom w:val="single" w:sz="4" w:space="0" w:color="auto"/>
              <w:right w:val="single" w:sz="4" w:space="0" w:color="auto"/>
            </w:tcBorders>
            <w:shd w:val="clear" w:color="auto" w:fill="D9D9D9"/>
            <w:noWrap/>
            <w:tcMar>
              <w:top w:w="15" w:type="dxa"/>
              <w:left w:w="15" w:type="dxa"/>
              <w:bottom w:w="0" w:type="dxa"/>
              <w:right w:w="15" w:type="dxa"/>
            </w:tcMar>
            <w:vAlign w:val="center"/>
            <w:hideMark/>
          </w:tcPr>
          <w:p w14:paraId="5A73FB73" w14:textId="77777777" w:rsidR="00503C3D" w:rsidRPr="006851F3" w:rsidRDefault="00503C3D" w:rsidP="00372AD4">
            <w:pPr>
              <w:pStyle w:val="UZEINormaln"/>
              <w:spacing w:before="0" w:after="0"/>
              <w:rPr>
                <w:sz w:val="22"/>
                <w:szCs w:val="22"/>
              </w:rPr>
            </w:pPr>
            <w:r w:rsidRPr="006851F3">
              <w:rPr>
                <w:sz w:val="22"/>
                <w:szCs w:val="22"/>
              </w:rPr>
              <w:t>kg/ha</w:t>
            </w:r>
          </w:p>
        </w:tc>
        <w:tc>
          <w:tcPr>
            <w:tcW w:w="960" w:type="dxa"/>
            <w:tcBorders>
              <w:top w:val="nil"/>
              <w:left w:val="nil"/>
              <w:bottom w:val="single" w:sz="4" w:space="0" w:color="auto"/>
              <w:right w:val="single" w:sz="4" w:space="0" w:color="auto"/>
            </w:tcBorders>
            <w:shd w:val="clear" w:color="auto" w:fill="D9D9D9"/>
            <w:noWrap/>
            <w:tcMar>
              <w:top w:w="15" w:type="dxa"/>
              <w:left w:w="15" w:type="dxa"/>
              <w:bottom w:w="0" w:type="dxa"/>
              <w:right w:w="15" w:type="dxa"/>
            </w:tcMar>
            <w:vAlign w:val="center"/>
            <w:hideMark/>
          </w:tcPr>
          <w:p w14:paraId="2E8248BD" w14:textId="77777777" w:rsidR="00503C3D" w:rsidRPr="006851F3" w:rsidRDefault="00503C3D" w:rsidP="00372AD4">
            <w:pPr>
              <w:pStyle w:val="UZEINormaln"/>
              <w:spacing w:before="0" w:after="0"/>
              <w:rPr>
                <w:sz w:val="22"/>
                <w:szCs w:val="22"/>
              </w:rPr>
            </w:pPr>
            <w:r w:rsidRPr="006851F3">
              <w:rPr>
                <w:sz w:val="22"/>
                <w:szCs w:val="22"/>
              </w:rPr>
              <w:t>kg/ha</w:t>
            </w:r>
          </w:p>
        </w:tc>
        <w:tc>
          <w:tcPr>
            <w:tcW w:w="1871" w:type="dxa"/>
            <w:tcBorders>
              <w:top w:val="nil"/>
              <w:left w:val="nil"/>
              <w:bottom w:val="single" w:sz="4" w:space="0" w:color="auto"/>
              <w:right w:val="single" w:sz="4" w:space="0" w:color="auto"/>
            </w:tcBorders>
            <w:shd w:val="clear" w:color="auto" w:fill="D9D9D9"/>
            <w:noWrap/>
            <w:tcMar>
              <w:top w:w="15" w:type="dxa"/>
              <w:left w:w="15" w:type="dxa"/>
              <w:bottom w:w="0" w:type="dxa"/>
              <w:right w:w="15" w:type="dxa"/>
            </w:tcMar>
            <w:vAlign w:val="center"/>
            <w:hideMark/>
          </w:tcPr>
          <w:p w14:paraId="572D4BF5" w14:textId="77777777" w:rsidR="00503C3D" w:rsidRPr="006851F3" w:rsidRDefault="00503C3D" w:rsidP="00372AD4">
            <w:pPr>
              <w:pStyle w:val="UZEINormaln"/>
              <w:spacing w:before="0" w:after="0"/>
              <w:rPr>
                <w:sz w:val="22"/>
                <w:szCs w:val="22"/>
              </w:rPr>
            </w:pPr>
            <w:r w:rsidRPr="006851F3">
              <w:rPr>
                <w:sz w:val="22"/>
                <w:szCs w:val="22"/>
              </w:rPr>
              <w:t>tis. tun</w:t>
            </w:r>
          </w:p>
        </w:tc>
        <w:tc>
          <w:tcPr>
            <w:tcW w:w="1871" w:type="dxa"/>
            <w:tcBorders>
              <w:top w:val="nil"/>
              <w:left w:val="nil"/>
              <w:bottom w:val="single" w:sz="4" w:space="0" w:color="auto"/>
              <w:right w:val="single" w:sz="4" w:space="0" w:color="auto"/>
            </w:tcBorders>
            <w:shd w:val="clear" w:color="auto" w:fill="D9D9D9"/>
            <w:noWrap/>
            <w:tcMar>
              <w:top w:w="15" w:type="dxa"/>
              <w:left w:w="15" w:type="dxa"/>
              <w:bottom w:w="0" w:type="dxa"/>
              <w:right w:w="15" w:type="dxa"/>
            </w:tcMar>
            <w:vAlign w:val="center"/>
            <w:hideMark/>
          </w:tcPr>
          <w:p w14:paraId="7FC7D2E9" w14:textId="77777777" w:rsidR="00503C3D" w:rsidRPr="006851F3" w:rsidRDefault="00503C3D" w:rsidP="00372AD4">
            <w:pPr>
              <w:pStyle w:val="UZEINormaln"/>
              <w:spacing w:before="0" w:after="0"/>
              <w:rPr>
                <w:sz w:val="22"/>
                <w:szCs w:val="22"/>
              </w:rPr>
            </w:pPr>
            <w:r w:rsidRPr="006851F3">
              <w:rPr>
                <w:sz w:val="22"/>
                <w:szCs w:val="22"/>
              </w:rPr>
              <w:t>tis. tun</w:t>
            </w:r>
          </w:p>
        </w:tc>
      </w:tr>
      <w:tr w:rsidR="00503C3D" w:rsidRPr="00B96B9F" w14:paraId="27A27D90" w14:textId="77777777" w:rsidTr="009A4B26">
        <w:trPr>
          <w:trHeight w:val="283"/>
        </w:trPr>
        <w:tc>
          <w:tcPr>
            <w:tcW w:w="106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982B10" w14:textId="77777777" w:rsidR="00503C3D" w:rsidRPr="006851F3" w:rsidRDefault="00503C3D" w:rsidP="00931741">
            <w:pPr>
              <w:pStyle w:val="UZEINormaln"/>
              <w:spacing w:before="0" w:after="0"/>
              <w:jc w:val="center"/>
              <w:rPr>
                <w:sz w:val="22"/>
                <w:szCs w:val="22"/>
              </w:rPr>
            </w:pPr>
            <w:r w:rsidRPr="006851F3">
              <w:rPr>
                <w:sz w:val="22"/>
                <w:szCs w:val="22"/>
              </w:rPr>
              <w:t>2004</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B8C300" w14:textId="77777777" w:rsidR="00503C3D" w:rsidRPr="006851F3" w:rsidRDefault="00503C3D" w:rsidP="00931741">
            <w:pPr>
              <w:pStyle w:val="UZEINormaln"/>
              <w:spacing w:before="0" w:after="0"/>
              <w:jc w:val="center"/>
              <w:rPr>
                <w:sz w:val="22"/>
                <w:szCs w:val="22"/>
              </w:rPr>
            </w:pPr>
            <w:r w:rsidRPr="006851F3">
              <w:rPr>
                <w:sz w:val="22"/>
                <w:szCs w:val="22"/>
              </w:rPr>
              <w:t>75,8</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1DCE0F" w14:textId="77777777" w:rsidR="00503C3D" w:rsidRPr="006851F3" w:rsidRDefault="00503C3D" w:rsidP="00931741">
            <w:pPr>
              <w:pStyle w:val="UZEINormaln"/>
              <w:spacing w:before="0" w:after="0"/>
              <w:jc w:val="center"/>
              <w:rPr>
                <w:sz w:val="22"/>
                <w:szCs w:val="22"/>
              </w:rPr>
            </w:pPr>
            <w:r w:rsidRPr="006851F3">
              <w:rPr>
                <w:sz w:val="22"/>
                <w:szCs w:val="22"/>
              </w:rPr>
              <w:t>13,7</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770758" w14:textId="77777777" w:rsidR="00503C3D" w:rsidRPr="006851F3" w:rsidRDefault="00503C3D" w:rsidP="00931741">
            <w:pPr>
              <w:pStyle w:val="UZEINormaln"/>
              <w:spacing w:before="0" w:after="0"/>
              <w:jc w:val="center"/>
              <w:rPr>
                <w:sz w:val="22"/>
                <w:szCs w:val="22"/>
              </w:rPr>
            </w:pPr>
            <w:r w:rsidRPr="006851F3">
              <w:rPr>
                <w:sz w:val="22"/>
                <w:szCs w:val="22"/>
              </w:rPr>
              <w:t>9,9</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61720A" w14:textId="77777777" w:rsidR="00503C3D" w:rsidRPr="006851F3" w:rsidRDefault="00503C3D" w:rsidP="00931741">
            <w:pPr>
              <w:pStyle w:val="UZEINormaln"/>
              <w:spacing w:before="0" w:after="0"/>
              <w:jc w:val="center"/>
              <w:rPr>
                <w:sz w:val="22"/>
                <w:szCs w:val="22"/>
              </w:rPr>
            </w:pPr>
            <w:r w:rsidRPr="006851F3">
              <w:rPr>
                <w:sz w:val="22"/>
                <w:szCs w:val="22"/>
              </w:rPr>
              <w:t>99,4</w:t>
            </w:r>
          </w:p>
        </w:tc>
        <w:tc>
          <w:tcPr>
            <w:tcW w:w="187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60D6E1" w14:textId="77777777" w:rsidR="00503C3D" w:rsidRPr="006851F3" w:rsidRDefault="00503C3D" w:rsidP="00931741">
            <w:pPr>
              <w:pStyle w:val="UZEINormaln"/>
              <w:spacing w:before="0" w:after="0"/>
              <w:jc w:val="center"/>
              <w:rPr>
                <w:sz w:val="22"/>
                <w:szCs w:val="22"/>
              </w:rPr>
            </w:pPr>
            <w:r w:rsidRPr="006851F3">
              <w:rPr>
                <w:sz w:val="22"/>
                <w:szCs w:val="22"/>
              </w:rPr>
              <w:t>401,708</w:t>
            </w:r>
          </w:p>
        </w:tc>
        <w:tc>
          <w:tcPr>
            <w:tcW w:w="187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204923" w14:textId="77777777" w:rsidR="00503C3D" w:rsidRPr="006851F3" w:rsidRDefault="00503C3D" w:rsidP="00931741">
            <w:pPr>
              <w:pStyle w:val="UZEINormaln"/>
              <w:spacing w:before="0" w:after="0"/>
              <w:jc w:val="center"/>
              <w:rPr>
                <w:sz w:val="22"/>
                <w:szCs w:val="22"/>
              </w:rPr>
            </w:pPr>
            <w:r w:rsidRPr="006851F3">
              <w:rPr>
                <w:sz w:val="22"/>
                <w:szCs w:val="22"/>
              </w:rPr>
              <w:t>141</w:t>
            </w:r>
          </w:p>
        </w:tc>
      </w:tr>
      <w:tr w:rsidR="00503C3D" w:rsidRPr="00B96B9F" w14:paraId="65AA5F0E" w14:textId="77777777" w:rsidTr="009A4B26">
        <w:trPr>
          <w:trHeight w:val="283"/>
        </w:trPr>
        <w:tc>
          <w:tcPr>
            <w:tcW w:w="106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B7B97B" w14:textId="77777777" w:rsidR="00503C3D" w:rsidRPr="006851F3" w:rsidRDefault="00503C3D" w:rsidP="00931741">
            <w:pPr>
              <w:pStyle w:val="UZEINormaln"/>
              <w:spacing w:before="0" w:after="0"/>
              <w:jc w:val="center"/>
              <w:rPr>
                <w:sz w:val="22"/>
                <w:szCs w:val="22"/>
              </w:rPr>
            </w:pPr>
            <w:r w:rsidRPr="006851F3">
              <w:rPr>
                <w:sz w:val="22"/>
                <w:szCs w:val="22"/>
              </w:rPr>
              <w:t>2005</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53780D" w14:textId="77777777" w:rsidR="00503C3D" w:rsidRPr="006851F3" w:rsidRDefault="00503C3D" w:rsidP="00931741">
            <w:pPr>
              <w:pStyle w:val="UZEINormaln"/>
              <w:spacing w:before="0" w:after="0"/>
              <w:jc w:val="center"/>
              <w:rPr>
                <w:sz w:val="22"/>
                <w:szCs w:val="22"/>
              </w:rPr>
            </w:pPr>
            <w:r w:rsidRPr="006851F3">
              <w:rPr>
                <w:sz w:val="22"/>
                <w:szCs w:val="22"/>
              </w:rPr>
              <w:t>73,2</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3178CB" w14:textId="77777777" w:rsidR="00503C3D" w:rsidRPr="006851F3" w:rsidRDefault="00503C3D" w:rsidP="00931741">
            <w:pPr>
              <w:pStyle w:val="UZEINormaln"/>
              <w:spacing w:before="0" w:after="0"/>
              <w:jc w:val="center"/>
              <w:rPr>
                <w:sz w:val="22"/>
                <w:szCs w:val="22"/>
              </w:rPr>
            </w:pPr>
            <w:r w:rsidRPr="006851F3">
              <w:rPr>
                <w:sz w:val="22"/>
                <w:szCs w:val="22"/>
              </w:rPr>
              <w:t>11,7</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F3D712" w14:textId="77777777" w:rsidR="00503C3D" w:rsidRPr="006851F3" w:rsidRDefault="00503C3D" w:rsidP="00931741">
            <w:pPr>
              <w:pStyle w:val="UZEINormaln"/>
              <w:spacing w:before="0" w:after="0"/>
              <w:jc w:val="center"/>
              <w:rPr>
                <w:sz w:val="22"/>
                <w:szCs w:val="22"/>
              </w:rPr>
            </w:pPr>
            <w:r w:rsidRPr="006851F3">
              <w:rPr>
                <w:sz w:val="22"/>
                <w:szCs w:val="22"/>
              </w:rPr>
              <w:t>7,7</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8E806A" w14:textId="77777777" w:rsidR="00503C3D" w:rsidRPr="006851F3" w:rsidRDefault="00503C3D" w:rsidP="00931741">
            <w:pPr>
              <w:pStyle w:val="UZEINormaln"/>
              <w:spacing w:before="0" w:after="0"/>
              <w:jc w:val="center"/>
              <w:rPr>
                <w:sz w:val="22"/>
                <w:szCs w:val="22"/>
              </w:rPr>
            </w:pPr>
            <w:r w:rsidRPr="006851F3">
              <w:rPr>
                <w:sz w:val="22"/>
                <w:szCs w:val="22"/>
              </w:rPr>
              <w:t>92,6</w:t>
            </w:r>
          </w:p>
        </w:tc>
        <w:tc>
          <w:tcPr>
            <w:tcW w:w="187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E14928" w14:textId="77777777" w:rsidR="00503C3D" w:rsidRPr="006851F3" w:rsidRDefault="00503C3D" w:rsidP="00931741">
            <w:pPr>
              <w:pStyle w:val="UZEINormaln"/>
              <w:spacing w:before="0" w:after="0"/>
              <w:jc w:val="center"/>
              <w:rPr>
                <w:sz w:val="22"/>
                <w:szCs w:val="22"/>
              </w:rPr>
            </w:pPr>
            <w:r w:rsidRPr="006851F3">
              <w:rPr>
                <w:sz w:val="22"/>
                <w:szCs w:val="22"/>
              </w:rPr>
              <w:t>370,529</w:t>
            </w:r>
          </w:p>
        </w:tc>
        <w:tc>
          <w:tcPr>
            <w:tcW w:w="187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C07DE4" w14:textId="77777777" w:rsidR="00503C3D" w:rsidRPr="006851F3" w:rsidRDefault="00503C3D" w:rsidP="00931741">
            <w:pPr>
              <w:pStyle w:val="UZEINormaln"/>
              <w:spacing w:before="0" w:after="0"/>
              <w:jc w:val="center"/>
              <w:rPr>
                <w:sz w:val="22"/>
                <w:szCs w:val="22"/>
              </w:rPr>
            </w:pPr>
            <w:r w:rsidRPr="006851F3">
              <w:rPr>
                <w:sz w:val="22"/>
                <w:szCs w:val="22"/>
              </w:rPr>
              <w:t>93,1</w:t>
            </w:r>
          </w:p>
        </w:tc>
      </w:tr>
      <w:tr w:rsidR="00503C3D" w:rsidRPr="00B96B9F" w14:paraId="7177BA21" w14:textId="77777777" w:rsidTr="009A4B26">
        <w:trPr>
          <w:trHeight w:val="283"/>
        </w:trPr>
        <w:tc>
          <w:tcPr>
            <w:tcW w:w="106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0D8403" w14:textId="77777777" w:rsidR="00503C3D" w:rsidRPr="006851F3" w:rsidRDefault="00503C3D" w:rsidP="00931741">
            <w:pPr>
              <w:pStyle w:val="UZEINormaln"/>
              <w:spacing w:before="0" w:after="0"/>
              <w:jc w:val="center"/>
              <w:rPr>
                <w:sz w:val="22"/>
                <w:szCs w:val="22"/>
              </w:rPr>
            </w:pPr>
            <w:r w:rsidRPr="006851F3">
              <w:rPr>
                <w:sz w:val="22"/>
                <w:szCs w:val="22"/>
              </w:rPr>
              <w:t>2006</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8E3E75" w14:textId="77777777" w:rsidR="00503C3D" w:rsidRPr="006851F3" w:rsidRDefault="00503C3D" w:rsidP="00931741">
            <w:pPr>
              <w:pStyle w:val="UZEINormaln"/>
              <w:spacing w:before="0" w:after="0"/>
              <w:jc w:val="center"/>
              <w:rPr>
                <w:sz w:val="22"/>
                <w:szCs w:val="22"/>
              </w:rPr>
            </w:pPr>
            <w:r w:rsidRPr="006851F3">
              <w:rPr>
                <w:sz w:val="22"/>
                <w:szCs w:val="22"/>
              </w:rPr>
              <w:t>77,4</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FEE066" w14:textId="77777777" w:rsidR="00503C3D" w:rsidRPr="006851F3" w:rsidRDefault="00503C3D" w:rsidP="00931741">
            <w:pPr>
              <w:pStyle w:val="UZEINormaln"/>
              <w:spacing w:before="0" w:after="0"/>
              <w:jc w:val="center"/>
              <w:rPr>
                <w:sz w:val="22"/>
                <w:szCs w:val="22"/>
              </w:rPr>
            </w:pPr>
            <w:r w:rsidRPr="006851F3">
              <w:rPr>
                <w:sz w:val="22"/>
                <w:szCs w:val="22"/>
              </w:rPr>
              <w:t>11,7</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F3975A" w14:textId="77777777" w:rsidR="00503C3D" w:rsidRPr="006851F3" w:rsidRDefault="00503C3D" w:rsidP="00931741">
            <w:pPr>
              <w:pStyle w:val="UZEINormaln"/>
              <w:spacing w:before="0" w:after="0"/>
              <w:jc w:val="center"/>
              <w:rPr>
                <w:sz w:val="22"/>
                <w:szCs w:val="22"/>
              </w:rPr>
            </w:pPr>
            <w:r w:rsidRPr="006851F3">
              <w:rPr>
                <w:sz w:val="22"/>
                <w:szCs w:val="22"/>
              </w:rPr>
              <w:t>9,4</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02198E" w14:textId="77777777" w:rsidR="00503C3D" w:rsidRPr="006851F3" w:rsidRDefault="00503C3D" w:rsidP="00931741">
            <w:pPr>
              <w:pStyle w:val="UZEINormaln"/>
              <w:spacing w:before="0" w:after="0"/>
              <w:jc w:val="center"/>
              <w:rPr>
                <w:sz w:val="22"/>
                <w:szCs w:val="22"/>
              </w:rPr>
            </w:pPr>
            <w:r w:rsidRPr="006851F3">
              <w:rPr>
                <w:sz w:val="22"/>
                <w:szCs w:val="22"/>
              </w:rPr>
              <w:t>98,5</w:t>
            </w:r>
          </w:p>
        </w:tc>
        <w:tc>
          <w:tcPr>
            <w:tcW w:w="187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9B4FD4" w14:textId="77777777" w:rsidR="00503C3D" w:rsidRPr="006851F3" w:rsidRDefault="00503C3D" w:rsidP="00931741">
            <w:pPr>
              <w:pStyle w:val="UZEINormaln"/>
              <w:spacing w:before="0" w:after="0"/>
              <w:jc w:val="center"/>
              <w:rPr>
                <w:sz w:val="22"/>
                <w:szCs w:val="22"/>
              </w:rPr>
            </w:pPr>
            <w:r w:rsidRPr="006851F3">
              <w:rPr>
                <w:sz w:val="22"/>
                <w:szCs w:val="22"/>
              </w:rPr>
              <w:t>393,956</w:t>
            </w:r>
          </w:p>
        </w:tc>
        <w:tc>
          <w:tcPr>
            <w:tcW w:w="187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523994" w14:textId="77777777" w:rsidR="00503C3D" w:rsidRPr="006851F3" w:rsidRDefault="00503C3D" w:rsidP="00931741">
            <w:pPr>
              <w:pStyle w:val="UZEINormaln"/>
              <w:spacing w:before="0" w:after="0"/>
              <w:jc w:val="center"/>
              <w:rPr>
                <w:sz w:val="22"/>
                <w:szCs w:val="22"/>
              </w:rPr>
            </w:pPr>
            <w:r w:rsidRPr="006851F3">
              <w:rPr>
                <w:sz w:val="22"/>
                <w:szCs w:val="22"/>
              </w:rPr>
              <w:t>103</w:t>
            </w:r>
          </w:p>
        </w:tc>
      </w:tr>
      <w:tr w:rsidR="00503C3D" w:rsidRPr="00B96B9F" w14:paraId="5C061E83" w14:textId="77777777" w:rsidTr="009A4B26">
        <w:trPr>
          <w:trHeight w:val="283"/>
        </w:trPr>
        <w:tc>
          <w:tcPr>
            <w:tcW w:w="106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2C7C40" w14:textId="77777777" w:rsidR="00503C3D" w:rsidRPr="006851F3" w:rsidRDefault="00503C3D" w:rsidP="00931741">
            <w:pPr>
              <w:pStyle w:val="UZEINormaln"/>
              <w:spacing w:before="0" w:after="0"/>
              <w:jc w:val="center"/>
              <w:rPr>
                <w:sz w:val="22"/>
                <w:szCs w:val="22"/>
              </w:rPr>
            </w:pPr>
            <w:r w:rsidRPr="006851F3">
              <w:rPr>
                <w:sz w:val="22"/>
                <w:szCs w:val="22"/>
              </w:rPr>
              <w:t>2007</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A76B41" w14:textId="77777777" w:rsidR="00503C3D" w:rsidRPr="006851F3" w:rsidRDefault="00503C3D" w:rsidP="00931741">
            <w:pPr>
              <w:pStyle w:val="UZEINormaln"/>
              <w:spacing w:before="0" w:after="0"/>
              <w:jc w:val="center"/>
              <w:rPr>
                <w:sz w:val="22"/>
                <w:szCs w:val="22"/>
              </w:rPr>
            </w:pPr>
            <w:r w:rsidRPr="006851F3">
              <w:rPr>
                <w:sz w:val="22"/>
                <w:szCs w:val="22"/>
              </w:rPr>
              <w:t>83,8</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CA8BCE" w14:textId="77777777" w:rsidR="00503C3D" w:rsidRPr="006851F3" w:rsidRDefault="00503C3D" w:rsidP="00931741">
            <w:pPr>
              <w:pStyle w:val="UZEINormaln"/>
              <w:spacing w:before="0" w:after="0"/>
              <w:jc w:val="center"/>
              <w:rPr>
                <w:sz w:val="22"/>
                <w:szCs w:val="22"/>
              </w:rPr>
            </w:pPr>
            <w:r w:rsidRPr="006851F3">
              <w:rPr>
                <w:sz w:val="22"/>
                <w:szCs w:val="22"/>
              </w:rPr>
              <w:t>15,3</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624CF4" w14:textId="77777777" w:rsidR="00503C3D" w:rsidRPr="006851F3" w:rsidRDefault="00503C3D" w:rsidP="00931741">
            <w:pPr>
              <w:pStyle w:val="UZEINormaln"/>
              <w:spacing w:before="0" w:after="0"/>
              <w:jc w:val="center"/>
              <w:rPr>
                <w:sz w:val="22"/>
                <w:szCs w:val="22"/>
              </w:rPr>
            </w:pPr>
            <w:r w:rsidRPr="006851F3">
              <w:rPr>
                <w:sz w:val="22"/>
                <w:szCs w:val="22"/>
              </w:rPr>
              <w:t>9,9</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2F14CB" w14:textId="77777777" w:rsidR="00503C3D" w:rsidRPr="006851F3" w:rsidRDefault="00503C3D" w:rsidP="00931741">
            <w:pPr>
              <w:pStyle w:val="UZEINormaln"/>
              <w:spacing w:before="0" w:after="0"/>
              <w:jc w:val="center"/>
              <w:rPr>
                <w:sz w:val="22"/>
                <w:szCs w:val="22"/>
              </w:rPr>
            </w:pPr>
            <w:r w:rsidRPr="006851F3">
              <w:rPr>
                <w:sz w:val="22"/>
                <w:szCs w:val="22"/>
              </w:rPr>
              <w:t>109,1</w:t>
            </w:r>
          </w:p>
        </w:tc>
        <w:tc>
          <w:tcPr>
            <w:tcW w:w="187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3D75CE" w14:textId="77777777" w:rsidR="00503C3D" w:rsidRPr="006851F3" w:rsidRDefault="00503C3D" w:rsidP="00931741">
            <w:pPr>
              <w:pStyle w:val="UZEINormaln"/>
              <w:spacing w:before="0" w:after="0"/>
              <w:jc w:val="center"/>
              <w:rPr>
                <w:sz w:val="22"/>
                <w:szCs w:val="22"/>
              </w:rPr>
            </w:pPr>
            <w:r w:rsidRPr="006851F3">
              <w:rPr>
                <w:sz w:val="22"/>
                <w:szCs w:val="22"/>
              </w:rPr>
              <w:t>436,114</w:t>
            </w:r>
          </w:p>
        </w:tc>
        <w:tc>
          <w:tcPr>
            <w:tcW w:w="187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DD334E" w14:textId="77777777" w:rsidR="00503C3D" w:rsidRPr="006851F3" w:rsidRDefault="00503C3D" w:rsidP="00931741">
            <w:pPr>
              <w:pStyle w:val="UZEINormaln"/>
              <w:spacing w:before="0" w:after="0"/>
              <w:jc w:val="center"/>
              <w:rPr>
                <w:sz w:val="22"/>
                <w:szCs w:val="22"/>
              </w:rPr>
            </w:pPr>
            <w:r w:rsidRPr="006851F3">
              <w:rPr>
                <w:sz w:val="22"/>
                <w:szCs w:val="22"/>
              </w:rPr>
              <w:t>229</w:t>
            </w:r>
          </w:p>
        </w:tc>
      </w:tr>
      <w:tr w:rsidR="00503C3D" w:rsidRPr="00B96B9F" w14:paraId="1AE9BC38" w14:textId="77777777" w:rsidTr="009A4B26">
        <w:trPr>
          <w:trHeight w:val="283"/>
        </w:trPr>
        <w:tc>
          <w:tcPr>
            <w:tcW w:w="106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CD65FF" w14:textId="77777777" w:rsidR="00503C3D" w:rsidRPr="006851F3" w:rsidRDefault="00503C3D" w:rsidP="00931741">
            <w:pPr>
              <w:pStyle w:val="UZEINormaln"/>
              <w:spacing w:before="0" w:after="0"/>
              <w:jc w:val="center"/>
              <w:rPr>
                <w:sz w:val="22"/>
                <w:szCs w:val="22"/>
              </w:rPr>
            </w:pPr>
            <w:r w:rsidRPr="006851F3">
              <w:rPr>
                <w:sz w:val="22"/>
                <w:szCs w:val="22"/>
              </w:rPr>
              <w:t>2008</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CEE2BE" w14:textId="77777777" w:rsidR="00503C3D" w:rsidRPr="006851F3" w:rsidRDefault="00503C3D" w:rsidP="00931741">
            <w:pPr>
              <w:pStyle w:val="UZEINormaln"/>
              <w:spacing w:before="0" w:after="0"/>
              <w:jc w:val="center"/>
              <w:rPr>
                <w:sz w:val="22"/>
                <w:szCs w:val="22"/>
              </w:rPr>
            </w:pPr>
            <w:r w:rsidRPr="006851F3">
              <w:rPr>
                <w:sz w:val="22"/>
                <w:szCs w:val="22"/>
              </w:rPr>
              <w:t>85,4</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DD7DA5" w14:textId="77777777" w:rsidR="00503C3D" w:rsidRPr="006851F3" w:rsidRDefault="00503C3D" w:rsidP="00931741">
            <w:pPr>
              <w:pStyle w:val="UZEINormaln"/>
              <w:spacing w:before="0" w:after="0"/>
              <w:jc w:val="center"/>
              <w:rPr>
                <w:sz w:val="22"/>
                <w:szCs w:val="22"/>
              </w:rPr>
            </w:pPr>
            <w:r w:rsidRPr="006851F3">
              <w:rPr>
                <w:sz w:val="22"/>
                <w:szCs w:val="22"/>
              </w:rPr>
              <w:t>13,8</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2A0F10" w14:textId="77777777" w:rsidR="00503C3D" w:rsidRPr="006851F3" w:rsidRDefault="00503C3D" w:rsidP="00931741">
            <w:pPr>
              <w:pStyle w:val="UZEINormaln"/>
              <w:spacing w:before="0" w:after="0"/>
              <w:jc w:val="center"/>
              <w:rPr>
                <w:sz w:val="22"/>
                <w:szCs w:val="22"/>
              </w:rPr>
            </w:pPr>
            <w:r w:rsidRPr="006851F3">
              <w:rPr>
                <w:sz w:val="22"/>
                <w:szCs w:val="22"/>
              </w:rPr>
              <w:t>11,4</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90B6D9" w14:textId="77777777" w:rsidR="00503C3D" w:rsidRPr="006851F3" w:rsidRDefault="00503C3D" w:rsidP="00931741">
            <w:pPr>
              <w:pStyle w:val="UZEINormaln"/>
              <w:spacing w:before="0" w:after="0"/>
              <w:jc w:val="center"/>
              <w:rPr>
                <w:sz w:val="22"/>
                <w:szCs w:val="22"/>
              </w:rPr>
            </w:pPr>
            <w:r w:rsidRPr="006851F3">
              <w:rPr>
                <w:sz w:val="22"/>
                <w:szCs w:val="22"/>
              </w:rPr>
              <w:t>110,6</w:t>
            </w:r>
          </w:p>
        </w:tc>
        <w:tc>
          <w:tcPr>
            <w:tcW w:w="187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C37B18" w14:textId="77777777" w:rsidR="00503C3D" w:rsidRPr="006851F3" w:rsidRDefault="00503C3D" w:rsidP="00931741">
            <w:pPr>
              <w:pStyle w:val="UZEINormaln"/>
              <w:spacing w:before="0" w:after="0"/>
              <w:jc w:val="center"/>
              <w:rPr>
                <w:sz w:val="22"/>
                <w:szCs w:val="22"/>
              </w:rPr>
            </w:pPr>
            <w:r w:rsidRPr="006851F3">
              <w:rPr>
                <w:sz w:val="22"/>
                <w:szCs w:val="22"/>
              </w:rPr>
              <w:t>442,377</w:t>
            </w:r>
          </w:p>
        </w:tc>
        <w:tc>
          <w:tcPr>
            <w:tcW w:w="187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5646DF" w14:textId="77777777" w:rsidR="00503C3D" w:rsidRPr="006851F3" w:rsidRDefault="00503C3D" w:rsidP="00931741">
            <w:pPr>
              <w:pStyle w:val="UZEINormaln"/>
              <w:spacing w:before="0" w:after="0"/>
              <w:jc w:val="center"/>
              <w:rPr>
                <w:sz w:val="22"/>
                <w:szCs w:val="22"/>
              </w:rPr>
            </w:pPr>
            <w:r w:rsidRPr="006851F3">
              <w:rPr>
                <w:sz w:val="22"/>
                <w:szCs w:val="22"/>
              </w:rPr>
              <w:t>180</w:t>
            </w:r>
          </w:p>
        </w:tc>
      </w:tr>
      <w:tr w:rsidR="00503C3D" w:rsidRPr="00B96B9F" w14:paraId="03126442" w14:textId="77777777" w:rsidTr="009A4B26">
        <w:trPr>
          <w:trHeight w:val="283"/>
        </w:trPr>
        <w:tc>
          <w:tcPr>
            <w:tcW w:w="106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E676B4" w14:textId="77777777" w:rsidR="00503C3D" w:rsidRPr="006851F3" w:rsidRDefault="00503C3D" w:rsidP="00931741">
            <w:pPr>
              <w:pStyle w:val="UZEINormaln"/>
              <w:spacing w:before="0" w:after="0"/>
              <w:jc w:val="center"/>
              <w:rPr>
                <w:sz w:val="22"/>
                <w:szCs w:val="22"/>
              </w:rPr>
            </w:pPr>
            <w:r w:rsidRPr="006851F3">
              <w:rPr>
                <w:sz w:val="22"/>
                <w:szCs w:val="22"/>
              </w:rPr>
              <w:t>2009</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64A060" w14:textId="77777777" w:rsidR="00503C3D" w:rsidRPr="006851F3" w:rsidRDefault="00503C3D" w:rsidP="00931741">
            <w:pPr>
              <w:pStyle w:val="UZEINormaln"/>
              <w:spacing w:before="0" w:after="0"/>
              <w:jc w:val="center"/>
              <w:rPr>
                <w:sz w:val="22"/>
                <w:szCs w:val="22"/>
              </w:rPr>
            </w:pPr>
            <w:r w:rsidRPr="006851F3">
              <w:rPr>
                <w:sz w:val="22"/>
                <w:szCs w:val="22"/>
              </w:rPr>
              <w:t>63,4</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693335" w14:textId="77777777" w:rsidR="00503C3D" w:rsidRPr="006851F3" w:rsidRDefault="00503C3D" w:rsidP="00931741">
            <w:pPr>
              <w:pStyle w:val="UZEINormaln"/>
              <w:spacing w:before="0" w:after="0"/>
              <w:jc w:val="center"/>
              <w:rPr>
                <w:sz w:val="22"/>
                <w:szCs w:val="22"/>
              </w:rPr>
            </w:pPr>
            <w:r w:rsidRPr="006851F3">
              <w:rPr>
                <w:sz w:val="22"/>
                <w:szCs w:val="22"/>
              </w:rPr>
              <w:t>4,3</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DE31CD" w14:textId="77777777" w:rsidR="00503C3D" w:rsidRPr="006851F3" w:rsidRDefault="00503C3D" w:rsidP="00931741">
            <w:pPr>
              <w:pStyle w:val="UZEINormaln"/>
              <w:spacing w:before="0" w:after="0"/>
              <w:jc w:val="center"/>
              <w:rPr>
                <w:sz w:val="22"/>
                <w:szCs w:val="22"/>
              </w:rPr>
            </w:pPr>
            <w:r w:rsidRPr="006851F3">
              <w:rPr>
                <w:sz w:val="22"/>
                <w:szCs w:val="22"/>
              </w:rPr>
              <w:t>0,3</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294C22" w14:textId="77777777" w:rsidR="00503C3D" w:rsidRPr="006851F3" w:rsidRDefault="00503C3D" w:rsidP="00931741">
            <w:pPr>
              <w:pStyle w:val="UZEINormaln"/>
              <w:spacing w:before="0" w:after="0"/>
              <w:jc w:val="center"/>
              <w:rPr>
                <w:sz w:val="22"/>
                <w:szCs w:val="22"/>
              </w:rPr>
            </w:pPr>
            <w:r w:rsidRPr="006851F3">
              <w:rPr>
                <w:sz w:val="22"/>
                <w:szCs w:val="22"/>
              </w:rPr>
              <w:t>68</w:t>
            </w:r>
          </w:p>
        </w:tc>
        <w:tc>
          <w:tcPr>
            <w:tcW w:w="187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5A72D7" w14:textId="77777777" w:rsidR="00503C3D" w:rsidRPr="006851F3" w:rsidRDefault="00503C3D" w:rsidP="00931741">
            <w:pPr>
              <w:pStyle w:val="UZEINormaln"/>
              <w:spacing w:before="0" w:after="0"/>
              <w:jc w:val="center"/>
              <w:rPr>
                <w:sz w:val="22"/>
                <w:szCs w:val="22"/>
              </w:rPr>
            </w:pPr>
            <w:r w:rsidRPr="006851F3">
              <w:rPr>
                <w:sz w:val="22"/>
                <w:szCs w:val="22"/>
              </w:rPr>
              <w:t>272</w:t>
            </w:r>
          </w:p>
        </w:tc>
        <w:tc>
          <w:tcPr>
            <w:tcW w:w="187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F48EAE" w14:textId="77777777" w:rsidR="00503C3D" w:rsidRPr="006851F3" w:rsidRDefault="00503C3D" w:rsidP="00931741">
            <w:pPr>
              <w:pStyle w:val="UZEINormaln"/>
              <w:spacing w:before="0" w:after="0"/>
              <w:jc w:val="center"/>
              <w:rPr>
                <w:sz w:val="22"/>
                <w:szCs w:val="22"/>
              </w:rPr>
            </w:pPr>
            <w:r w:rsidRPr="006851F3">
              <w:rPr>
                <w:sz w:val="22"/>
                <w:szCs w:val="22"/>
              </w:rPr>
              <w:t>200</w:t>
            </w:r>
          </w:p>
        </w:tc>
      </w:tr>
      <w:tr w:rsidR="00503C3D" w:rsidRPr="00B96B9F" w14:paraId="1BAAB7E1" w14:textId="77777777" w:rsidTr="009A4B26">
        <w:trPr>
          <w:trHeight w:val="283"/>
        </w:trPr>
        <w:tc>
          <w:tcPr>
            <w:tcW w:w="106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9CF08B" w14:textId="77777777" w:rsidR="00503C3D" w:rsidRPr="006851F3" w:rsidRDefault="00503C3D" w:rsidP="00931741">
            <w:pPr>
              <w:pStyle w:val="UZEINormaln"/>
              <w:spacing w:before="0" w:after="0"/>
              <w:jc w:val="center"/>
              <w:rPr>
                <w:sz w:val="22"/>
                <w:szCs w:val="22"/>
              </w:rPr>
            </w:pPr>
            <w:r w:rsidRPr="006851F3">
              <w:rPr>
                <w:sz w:val="22"/>
                <w:szCs w:val="22"/>
              </w:rPr>
              <w:t>2010</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C50A05" w14:textId="77777777" w:rsidR="00503C3D" w:rsidRPr="006851F3" w:rsidRDefault="00503C3D" w:rsidP="00931741">
            <w:pPr>
              <w:pStyle w:val="UZEINormaln"/>
              <w:spacing w:before="0" w:after="0"/>
              <w:jc w:val="center"/>
              <w:rPr>
                <w:sz w:val="22"/>
                <w:szCs w:val="22"/>
              </w:rPr>
            </w:pPr>
            <w:r w:rsidRPr="006851F3">
              <w:rPr>
                <w:sz w:val="22"/>
                <w:szCs w:val="22"/>
              </w:rPr>
              <w:t>76,7</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1E4699" w14:textId="77777777" w:rsidR="00503C3D" w:rsidRPr="006851F3" w:rsidRDefault="00503C3D" w:rsidP="00931741">
            <w:pPr>
              <w:pStyle w:val="UZEINormaln"/>
              <w:spacing w:before="0" w:after="0"/>
              <w:jc w:val="center"/>
              <w:rPr>
                <w:sz w:val="22"/>
                <w:szCs w:val="22"/>
              </w:rPr>
            </w:pPr>
            <w:r w:rsidRPr="006851F3">
              <w:rPr>
                <w:sz w:val="22"/>
                <w:szCs w:val="22"/>
              </w:rPr>
              <w:t>8,9</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871AD3" w14:textId="77777777" w:rsidR="00503C3D" w:rsidRPr="006851F3" w:rsidRDefault="00503C3D" w:rsidP="00931741">
            <w:pPr>
              <w:pStyle w:val="UZEINormaln"/>
              <w:spacing w:before="0" w:after="0"/>
              <w:jc w:val="center"/>
              <w:rPr>
                <w:sz w:val="22"/>
                <w:szCs w:val="22"/>
              </w:rPr>
            </w:pPr>
            <w:r w:rsidRPr="006851F3">
              <w:rPr>
                <w:sz w:val="22"/>
                <w:szCs w:val="22"/>
              </w:rPr>
              <w:t>7,5</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1CCFD2" w14:textId="77777777" w:rsidR="00503C3D" w:rsidRPr="006851F3" w:rsidRDefault="00503C3D" w:rsidP="00931741">
            <w:pPr>
              <w:pStyle w:val="UZEINormaln"/>
              <w:spacing w:before="0" w:after="0"/>
              <w:jc w:val="center"/>
              <w:rPr>
                <w:sz w:val="22"/>
                <w:szCs w:val="22"/>
              </w:rPr>
            </w:pPr>
            <w:r w:rsidRPr="006851F3">
              <w:rPr>
                <w:sz w:val="22"/>
                <w:szCs w:val="22"/>
              </w:rPr>
              <w:t>93,2</w:t>
            </w:r>
          </w:p>
        </w:tc>
        <w:tc>
          <w:tcPr>
            <w:tcW w:w="187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5D637C" w14:textId="77777777" w:rsidR="00503C3D" w:rsidRPr="006851F3" w:rsidRDefault="00503C3D" w:rsidP="00931741">
            <w:pPr>
              <w:pStyle w:val="UZEINormaln"/>
              <w:spacing w:before="0" w:after="0"/>
              <w:jc w:val="center"/>
              <w:rPr>
                <w:sz w:val="22"/>
                <w:szCs w:val="22"/>
              </w:rPr>
            </w:pPr>
            <w:r w:rsidRPr="006851F3">
              <w:rPr>
                <w:sz w:val="22"/>
                <w:szCs w:val="22"/>
              </w:rPr>
              <w:t>327,968</w:t>
            </w:r>
          </w:p>
        </w:tc>
        <w:tc>
          <w:tcPr>
            <w:tcW w:w="187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BE6EBA" w14:textId="77777777" w:rsidR="00503C3D" w:rsidRPr="006851F3" w:rsidRDefault="00503C3D" w:rsidP="00931741">
            <w:pPr>
              <w:pStyle w:val="UZEINormaln"/>
              <w:spacing w:before="0" w:after="0"/>
              <w:jc w:val="center"/>
              <w:rPr>
                <w:sz w:val="22"/>
                <w:szCs w:val="22"/>
              </w:rPr>
            </w:pPr>
            <w:r w:rsidRPr="006851F3">
              <w:rPr>
                <w:sz w:val="22"/>
                <w:szCs w:val="22"/>
              </w:rPr>
              <w:t>118</w:t>
            </w:r>
          </w:p>
        </w:tc>
      </w:tr>
      <w:tr w:rsidR="00503C3D" w:rsidRPr="00B96B9F" w14:paraId="5CB2A26D" w14:textId="77777777" w:rsidTr="009A4B26">
        <w:trPr>
          <w:trHeight w:val="283"/>
        </w:trPr>
        <w:tc>
          <w:tcPr>
            <w:tcW w:w="106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5CF233" w14:textId="77777777" w:rsidR="00503C3D" w:rsidRPr="006851F3" w:rsidRDefault="00503C3D" w:rsidP="00931741">
            <w:pPr>
              <w:pStyle w:val="UZEINormaln"/>
              <w:spacing w:before="0" w:after="0"/>
              <w:jc w:val="center"/>
              <w:rPr>
                <w:sz w:val="22"/>
                <w:szCs w:val="22"/>
              </w:rPr>
            </w:pPr>
            <w:r w:rsidRPr="006851F3">
              <w:rPr>
                <w:sz w:val="22"/>
                <w:szCs w:val="22"/>
              </w:rPr>
              <w:t>2011</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C488F6" w14:textId="77777777" w:rsidR="00503C3D" w:rsidRPr="006851F3" w:rsidRDefault="00503C3D" w:rsidP="00931741">
            <w:pPr>
              <w:pStyle w:val="UZEINormaln"/>
              <w:spacing w:before="0" w:after="0"/>
              <w:jc w:val="center"/>
              <w:rPr>
                <w:sz w:val="22"/>
                <w:szCs w:val="22"/>
              </w:rPr>
            </w:pPr>
            <w:r w:rsidRPr="006851F3">
              <w:rPr>
                <w:sz w:val="22"/>
                <w:szCs w:val="22"/>
              </w:rPr>
              <w:t>100,7</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C717B7" w14:textId="77777777" w:rsidR="00503C3D" w:rsidRPr="006851F3" w:rsidRDefault="00503C3D" w:rsidP="00931741">
            <w:pPr>
              <w:pStyle w:val="UZEINormaln"/>
              <w:spacing w:before="0" w:after="0"/>
              <w:jc w:val="center"/>
              <w:rPr>
                <w:sz w:val="22"/>
                <w:szCs w:val="22"/>
              </w:rPr>
            </w:pPr>
            <w:r w:rsidRPr="006851F3">
              <w:rPr>
                <w:sz w:val="22"/>
                <w:szCs w:val="22"/>
              </w:rPr>
              <w:t>11,3</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E592DC" w14:textId="77777777" w:rsidR="00503C3D" w:rsidRPr="006851F3" w:rsidRDefault="00503C3D" w:rsidP="00931741">
            <w:pPr>
              <w:pStyle w:val="UZEINormaln"/>
              <w:spacing w:before="0" w:after="0"/>
              <w:jc w:val="center"/>
              <w:rPr>
                <w:sz w:val="22"/>
                <w:szCs w:val="22"/>
              </w:rPr>
            </w:pPr>
            <w:r w:rsidRPr="006851F3">
              <w:rPr>
                <w:sz w:val="22"/>
                <w:szCs w:val="22"/>
              </w:rPr>
              <w:t>6,5</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3FD16D" w14:textId="77777777" w:rsidR="00503C3D" w:rsidRPr="006851F3" w:rsidRDefault="00503C3D" w:rsidP="00931741">
            <w:pPr>
              <w:pStyle w:val="UZEINormaln"/>
              <w:spacing w:before="0" w:after="0"/>
              <w:jc w:val="center"/>
              <w:rPr>
                <w:sz w:val="22"/>
                <w:szCs w:val="22"/>
              </w:rPr>
            </w:pPr>
            <w:r w:rsidRPr="006851F3">
              <w:rPr>
                <w:sz w:val="22"/>
                <w:szCs w:val="22"/>
              </w:rPr>
              <w:t>118,5</w:t>
            </w:r>
          </w:p>
        </w:tc>
        <w:tc>
          <w:tcPr>
            <w:tcW w:w="187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51EB5C" w14:textId="77777777" w:rsidR="00503C3D" w:rsidRPr="006851F3" w:rsidRDefault="00503C3D" w:rsidP="00931741">
            <w:pPr>
              <w:pStyle w:val="UZEINormaln"/>
              <w:spacing w:before="0" w:after="0"/>
              <w:jc w:val="center"/>
              <w:rPr>
                <w:sz w:val="22"/>
                <w:szCs w:val="22"/>
              </w:rPr>
            </w:pPr>
            <w:r w:rsidRPr="006851F3">
              <w:rPr>
                <w:sz w:val="22"/>
                <w:szCs w:val="22"/>
              </w:rPr>
              <w:t>415,175</w:t>
            </w:r>
          </w:p>
        </w:tc>
        <w:tc>
          <w:tcPr>
            <w:tcW w:w="187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BEFB10" w14:textId="77777777" w:rsidR="00503C3D" w:rsidRPr="006851F3" w:rsidRDefault="00503C3D" w:rsidP="00931741">
            <w:pPr>
              <w:pStyle w:val="UZEINormaln"/>
              <w:spacing w:before="0" w:after="0"/>
              <w:jc w:val="center"/>
              <w:rPr>
                <w:sz w:val="22"/>
                <w:szCs w:val="22"/>
              </w:rPr>
            </w:pPr>
            <w:r w:rsidRPr="006851F3">
              <w:rPr>
                <w:sz w:val="22"/>
                <w:szCs w:val="22"/>
              </w:rPr>
              <w:t>173</w:t>
            </w:r>
          </w:p>
        </w:tc>
      </w:tr>
      <w:tr w:rsidR="00503C3D" w:rsidRPr="00B96B9F" w14:paraId="518DE399" w14:textId="77777777" w:rsidTr="009A4B26">
        <w:trPr>
          <w:trHeight w:val="283"/>
        </w:trPr>
        <w:tc>
          <w:tcPr>
            <w:tcW w:w="106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0E1520" w14:textId="77777777" w:rsidR="00503C3D" w:rsidRPr="006851F3" w:rsidRDefault="00503C3D" w:rsidP="00931741">
            <w:pPr>
              <w:pStyle w:val="UZEINormaln"/>
              <w:spacing w:before="0" w:after="0"/>
              <w:jc w:val="center"/>
              <w:rPr>
                <w:sz w:val="22"/>
                <w:szCs w:val="22"/>
              </w:rPr>
            </w:pPr>
            <w:r w:rsidRPr="006851F3">
              <w:rPr>
                <w:sz w:val="22"/>
                <w:szCs w:val="22"/>
              </w:rPr>
              <w:t>2012</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4D4B2F" w14:textId="77777777" w:rsidR="00503C3D" w:rsidRPr="006851F3" w:rsidRDefault="00503C3D" w:rsidP="00931741">
            <w:pPr>
              <w:pStyle w:val="UZEINormaln"/>
              <w:spacing w:before="0" w:after="0"/>
              <w:jc w:val="center"/>
              <w:rPr>
                <w:sz w:val="22"/>
                <w:szCs w:val="22"/>
              </w:rPr>
            </w:pPr>
            <w:r w:rsidRPr="006851F3">
              <w:rPr>
                <w:sz w:val="22"/>
                <w:szCs w:val="22"/>
              </w:rPr>
              <w:t>98,9</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4A2CC1" w14:textId="77777777" w:rsidR="00503C3D" w:rsidRPr="006851F3" w:rsidRDefault="00503C3D" w:rsidP="00931741">
            <w:pPr>
              <w:pStyle w:val="UZEINormaln"/>
              <w:spacing w:before="0" w:after="0"/>
              <w:jc w:val="center"/>
              <w:rPr>
                <w:sz w:val="22"/>
                <w:szCs w:val="22"/>
              </w:rPr>
            </w:pPr>
            <w:r w:rsidRPr="006851F3">
              <w:rPr>
                <w:sz w:val="22"/>
                <w:szCs w:val="22"/>
              </w:rPr>
              <w:t>12,2</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A3CA6B" w14:textId="77777777" w:rsidR="00503C3D" w:rsidRPr="006851F3" w:rsidRDefault="00503C3D" w:rsidP="00931741">
            <w:pPr>
              <w:pStyle w:val="UZEINormaln"/>
              <w:spacing w:before="0" w:after="0"/>
              <w:jc w:val="center"/>
              <w:rPr>
                <w:sz w:val="22"/>
                <w:szCs w:val="22"/>
              </w:rPr>
            </w:pPr>
            <w:r w:rsidRPr="006851F3">
              <w:rPr>
                <w:sz w:val="22"/>
                <w:szCs w:val="22"/>
              </w:rPr>
              <w:t>6,5</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9950B3" w14:textId="77777777" w:rsidR="00503C3D" w:rsidRPr="006851F3" w:rsidRDefault="00503C3D" w:rsidP="00931741">
            <w:pPr>
              <w:pStyle w:val="UZEINormaln"/>
              <w:spacing w:before="0" w:after="0"/>
              <w:jc w:val="center"/>
              <w:rPr>
                <w:sz w:val="22"/>
                <w:szCs w:val="22"/>
              </w:rPr>
            </w:pPr>
            <w:r w:rsidRPr="006851F3">
              <w:rPr>
                <w:sz w:val="22"/>
                <w:szCs w:val="22"/>
              </w:rPr>
              <w:t>117,6</w:t>
            </w:r>
          </w:p>
        </w:tc>
        <w:tc>
          <w:tcPr>
            <w:tcW w:w="187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B9B71A" w14:textId="77777777" w:rsidR="00503C3D" w:rsidRPr="006851F3" w:rsidRDefault="00503C3D" w:rsidP="00931741">
            <w:pPr>
              <w:pStyle w:val="UZEINormaln"/>
              <w:spacing w:before="0" w:after="0"/>
              <w:jc w:val="center"/>
              <w:rPr>
                <w:sz w:val="22"/>
                <w:szCs w:val="22"/>
              </w:rPr>
            </w:pPr>
            <w:r w:rsidRPr="006851F3">
              <w:rPr>
                <w:sz w:val="22"/>
                <w:szCs w:val="22"/>
              </w:rPr>
              <w:t>414,671</w:t>
            </w:r>
          </w:p>
        </w:tc>
        <w:tc>
          <w:tcPr>
            <w:tcW w:w="187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B20C48" w14:textId="77777777" w:rsidR="00503C3D" w:rsidRPr="006851F3" w:rsidRDefault="00503C3D" w:rsidP="00931741">
            <w:pPr>
              <w:pStyle w:val="UZEINormaln"/>
              <w:spacing w:before="0" w:after="0"/>
              <w:jc w:val="center"/>
              <w:rPr>
                <w:sz w:val="22"/>
                <w:szCs w:val="22"/>
              </w:rPr>
            </w:pPr>
            <w:r w:rsidRPr="006851F3">
              <w:rPr>
                <w:sz w:val="22"/>
                <w:szCs w:val="22"/>
              </w:rPr>
              <w:t>201</w:t>
            </w:r>
          </w:p>
        </w:tc>
      </w:tr>
      <w:tr w:rsidR="00503C3D" w:rsidRPr="00B96B9F" w14:paraId="4FAA47E1" w14:textId="77777777" w:rsidTr="009A4B26">
        <w:trPr>
          <w:trHeight w:val="283"/>
        </w:trPr>
        <w:tc>
          <w:tcPr>
            <w:tcW w:w="106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613C53" w14:textId="77777777" w:rsidR="00503C3D" w:rsidRPr="006851F3" w:rsidRDefault="00503C3D" w:rsidP="00931741">
            <w:pPr>
              <w:pStyle w:val="UZEINormaln"/>
              <w:spacing w:before="0" w:after="0"/>
              <w:jc w:val="center"/>
              <w:rPr>
                <w:sz w:val="22"/>
                <w:szCs w:val="22"/>
              </w:rPr>
            </w:pPr>
            <w:r w:rsidRPr="006851F3">
              <w:rPr>
                <w:sz w:val="22"/>
                <w:szCs w:val="22"/>
              </w:rPr>
              <w:t>2013</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540A86" w14:textId="77777777" w:rsidR="00503C3D" w:rsidRPr="006851F3" w:rsidRDefault="00503C3D" w:rsidP="00931741">
            <w:pPr>
              <w:pStyle w:val="UZEINormaln"/>
              <w:spacing w:before="0" w:after="0"/>
              <w:jc w:val="center"/>
              <w:rPr>
                <w:sz w:val="22"/>
                <w:szCs w:val="22"/>
              </w:rPr>
            </w:pPr>
            <w:r w:rsidRPr="006851F3">
              <w:rPr>
                <w:sz w:val="22"/>
                <w:szCs w:val="22"/>
              </w:rPr>
              <w:t>94,18</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24B6BB" w14:textId="77777777" w:rsidR="00503C3D" w:rsidRPr="006851F3" w:rsidRDefault="00503C3D" w:rsidP="00931741">
            <w:pPr>
              <w:pStyle w:val="UZEINormaln"/>
              <w:spacing w:before="0" w:after="0"/>
              <w:jc w:val="center"/>
              <w:rPr>
                <w:sz w:val="22"/>
                <w:szCs w:val="22"/>
              </w:rPr>
            </w:pPr>
            <w:r w:rsidRPr="006851F3">
              <w:rPr>
                <w:sz w:val="22"/>
                <w:szCs w:val="22"/>
              </w:rPr>
              <w:t>11,83</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830E1B" w14:textId="77777777" w:rsidR="00503C3D" w:rsidRPr="006851F3" w:rsidRDefault="00503C3D" w:rsidP="00931741">
            <w:pPr>
              <w:pStyle w:val="UZEINormaln"/>
              <w:spacing w:before="0" w:after="0"/>
              <w:jc w:val="center"/>
              <w:rPr>
                <w:sz w:val="22"/>
                <w:szCs w:val="22"/>
              </w:rPr>
            </w:pPr>
            <w:r w:rsidRPr="006851F3">
              <w:rPr>
                <w:sz w:val="22"/>
                <w:szCs w:val="22"/>
              </w:rPr>
              <w:t>7,03</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C10A7C" w14:textId="77777777" w:rsidR="00503C3D" w:rsidRPr="006851F3" w:rsidRDefault="00503C3D" w:rsidP="00931741">
            <w:pPr>
              <w:pStyle w:val="UZEINormaln"/>
              <w:spacing w:before="0" w:after="0"/>
              <w:jc w:val="center"/>
              <w:rPr>
                <w:sz w:val="22"/>
                <w:szCs w:val="22"/>
              </w:rPr>
            </w:pPr>
            <w:r w:rsidRPr="006851F3">
              <w:rPr>
                <w:sz w:val="22"/>
                <w:szCs w:val="22"/>
              </w:rPr>
              <w:t>113,05</w:t>
            </w:r>
          </w:p>
        </w:tc>
        <w:tc>
          <w:tcPr>
            <w:tcW w:w="187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BC0771" w14:textId="77777777" w:rsidR="00503C3D" w:rsidRPr="006851F3" w:rsidRDefault="00503C3D" w:rsidP="00931741">
            <w:pPr>
              <w:pStyle w:val="UZEINormaln"/>
              <w:spacing w:before="0" w:after="0"/>
              <w:jc w:val="center"/>
              <w:rPr>
                <w:sz w:val="22"/>
                <w:szCs w:val="22"/>
              </w:rPr>
            </w:pPr>
            <w:r w:rsidRPr="006851F3">
              <w:rPr>
                <w:sz w:val="22"/>
                <w:szCs w:val="22"/>
              </w:rPr>
              <w:t>398,072</w:t>
            </w:r>
          </w:p>
        </w:tc>
        <w:tc>
          <w:tcPr>
            <w:tcW w:w="187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767670" w14:textId="77777777" w:rsidR="00503C3D" w:rsidRPr="006851F3" w:rsidRDefault="00503C3D" w:rsidP="00931741">
            <w:pPr>
              <w:pStyle w:val="UZEINormaln"/>
              <w:spacing w:before="0" w:after="0"/>
              <w:jc w:val="center"/>
              <w:rPr>
                <w:sz w:val="22"/>
                <w:szCs w:val="22"/>
              </w:rPr>
            </w:pPr>
            <w:r w:rsidRPr="006851F3">
              <w:rPr>
                <w:sz w:val="22"/>
                <w:szCs w:val="22"/>
              </w:rPr>
              <w:t>253</w:t>
            </w:r>
          </w:p>
        </w:tc>
      </w:tr>
      <w:tr w:rsidR="00503C3D" w:rsidRPr="00B96B9F" w14:paraId="7A4FE22A" w14:textId="77777777" w:rsidTr="009A4B26">
        <w:trPr>
          <w:trHeight w:val="283"/>
        </w:trPr>
        <w:tc>
          <w:tcPr>
            <w:tcW w:w="106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946E7C" w14:textId="77777777" w:rsidR="00503C3D" w:rsidRPr="006851F3" w:rsidRDefault="00503C3D" w:rsidP="00931741">
            <w:pPr>
              <w:pStyle w:val="UZEINormaln"/>
              <w:spacing w:before="0" w:after="0"/>
              <w:jc w:val="center"/>
              <w:rPr>
                <w:sz w:val="22"/>
                <w:szCs w:val="22"/>
              </w:rPr>
            </w:pPr>
            <w:r w:rsidRPr="006851F3">
              <w:rPr>
                <w:sz w:val="22"/>
                <w:szCs w:val="22"/>
              </w:rPr>
              <w:t>2014</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5F6C88" w14:textId="77777777" w:rsidR="00503C3D" w:rsidRPr="006851F3" w:rsidRDefault="00503C3D" w:rsidP="00931741">
            <w:pPr>
              <w:pStyle w:val="UZEINormaln"/>
              <w:spacing w:before="0" w:after="0"/>
              <w:jc w:val="center"/>
              <w:rPr>
                <w:sz w:val="22"/>
                <w:szCs w:val="22"/>
              </w:rPr>
            </w:pPr>
            <w:r w:rsidRPr="006851F3">
              <w:rPr>
                <w:sz w:val="22"/>
                <w:szCs w:val="22"/>
              </w:rPr>
              <w:t>92,64</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D35CF3" w14:textId="77777777" w:rsidR="00503C3D" w:rsidRPr="006851F3" w:rsidRDefault="00503C3D" w:rsidP="00931741">
            <w:pPr>
              <w:pStyle w:val="UZEINormaln"/>
              <w:spacing w:before="0" w:after="0"/>
              <w:jc w:val="center"/>
              <w:rPr>
                <w:sz w:val="22"/>
                <w:szCs w:val="22"/>
              </w:rPr>
            </w:pPr>
            <w:r w:rsidRPr="006851F3">
              <w:rPr>
                <w:sz w:val="22"/>
                <w:szCs w:val="22"/>
              </w:rPr>
              <w:t>13,07</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A18AF4" w14:textId="77777777" w:rsidR="00503C3D" w:rsidRPr="006851F3" w:rsidRDefault="00503C3D" w:rsidP="00931741">
            <w:pPr>
              <w:pStyle w:val="UZEINormaln"/>
              <w:spacing w:before="0" w:after="0"/>
              <w:jc w:val="center"/>
              <w:rPr>
                <w:sz w:val="22"/>
                <w:szCs w:val="22"/>
              </w:rPr>
            </w:pPr>
            <w:r w:rsidRPr="006851F3">
              <w:rPr>
                <w:sz w:val="22"/>
                <w:szCs w:val="22"/>
              </w:rPr>
              <w:t>11,72</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5C80B8" w14:textId="77777777" w:rsidR="00503C3D" w:rsidRPr="006851F3" w:rsidRDefault="00503C3D" w:rsidP="00931741">
            <w:pPr>
              <w:pStyle w:val="UZEINormaln"/>
              <w:spacing w:before="0" w:after="0"/>
              <w:jc w:val="center"/>
              <w:rPr>
                <w:sz w:val="22"/>
                <w:szCs w:val="22"/>
              </w:rPr>
            </w:pPr>
            <w:r w:rsidRPr="006851F3">
              <w:rPr>
                <w:sz w:val="22"/>
                <w:szCs w:val="22"/>
              </w:rPr>
              <w:t>117,43</w:t>
            </w:r>
          </w:p>
        </w:tc>
        <w:tc>
          <w:tcPr>
            <w:tcW w:w="187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C2D0A8" w14:textId="77777777" w:rsidR="00503C3D" w:rsidRPr="006851F3" w:rsidRDefault="00503C3D" w:rsidP="00931741">
            <w:pPr>
              <w:pStyle w:val="UZEINormaln"/>
              <w:spacing w:before="0" w:after="0"/>
              <w:jc w:val="center"/>
              <w:rPr>
                <w:sz w:val="22"/>
                <w:szCs w:val="22"/>
              </w:rPr>
            </w:pPr>
            <w:r w:rsidRPr="006851F3">
              <w:rPr>
                <w:sz w:val="22"/>
                <w:szCs w:val="22"/>
              </w:rPr>
              <w:t>412,819</w:t>
            </w:r>
          </w:p>
        </w:tc>
        <w:tc>
          <w:tcPr>
            <w:tcW w:w="187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CBB79D" w14:textId="77777777" w:rsidR="00503C3D" w:rsidRPr="006851F3" w:rsidRDefault="00503C3D" w:rsidP="00931741">
            <w:pPr>
              <w:pStyle w:val="UZEINormaln"/>
              <w:spacing w:before="0" w:after="0"/>
              <w:jc w:val="center"/>
              <w:rPr>
                <w:sz w:val="22"/>
                <w:szCs w:val="22"/>
              </w:rPr>
            </w:pPr>
            <w:r w:rsidRPr="006851F3">
              <w:rPr>
                <w:sz w:val="22"/>
                <w:szCs w:val="22"/>
              </w:rPr>
              <w:t>283</w:t>
            </w:r>
          </w:p>
        </w:tc>
      </w:tr>
      <w:tr w:rsidR="00503C3D" w:rsidRPr="00B96B9F" w14:paraId="51DBF291" w14:textId="77777777" w:rsidTr="009A4B26">
        <w:trPr>
          <w:trHeight w:val="283"/>
        </w:trPr>
        <w:tc>
          <w:tcPr>
            <w:tcW w:w="106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A4672E" w14:textId="77777777" w:rsidR="00503C3D" w:rsidRPr="006851F3" w:rsidRDefault="00503C3D" w:rsidP="00931741">
            <w:pPr>
              <w:pStyle w:val="UZEINormaln"/>
              <w:spacing w:before="0" w:after="0"/>
              <w:jc w:val="center"/>
              <w:rPr>
                <w:sz w:val="22"/>
                <w:szCs w:val="22"/>
              </w:rPr>
            </w:pPr>
            <w:r w:rsidRPr="006851F3">
              <w:rPr>
                <w:sz w:val="22"/>
                <w:szCs w:val="22"/>
              </w:rPr>
              <w:t>2015</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174EB6" w14:textId="77777777" w:rsidR="00503C3D" w:rsidRPr="006851F3" w:rsidRDefault="00503C3D" w:rsidP="00931741">
            <w:pPr>
              <w:pStyle w:val="UZEINormaln"/>
              <w:spacing w:before="0" w:after="0"/>
              <w:jc w:val="center"/>
              <w:rPr>
                <w:sz w:val="22"/>
                <w:szCs w:val="22"/>
              </w:rPr>
            </w:pPr>
            <w:r w:rsidRPr="006851F3">
              <w:rPr>
                <w:sz w:val="22"/>
                <w:szCs w:val="22"/>
              </w:rPr>
              <w:t>113,67</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3397BF" w14:textId="77777777" w:rsidR="00503C3D" w:rsidRPr="006851F3" w:rsidRDefault="00503C3D" w:rsidP="00931741">
            <w:pPr>
              <w:pStyle w:val="UZEINormaln"/>
              <w:spacing w:before="0" w:after="0"/>
              <w:jc w:val="center"/>
              <w:rPr>
                <w:sz w:val="22"/>
                <w:szCs w:val="22"/>
              </w:rPr>
            </w:pPr>
            <w:r w:rsidRPr="006851F3">
              <w:rPr>
                <w:sz w:val="22"/>
                <w:szCs w:val="22"/>
              </w:rPr>
              <w:t>13,91</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516F81" w14:textId="77777777" w:rsidR="00503C3D" w:rsidRPr="006851F3" w:rsidRDefault="00503C3D" w:rsidP="00931741">
            <w:pPr>
              <w:pStyle w:val="UZEINormaln"/>
              <w:spacing w:before="0" w:after="0"/>
              <w:jc w:val="center"/>
              <w:rPr>
                <w:sz w:val="22"/>
                <w:szCs w:val="22"/>
              </w:rPr>
            </w:pPr>
            <w:r w:rsidRPr="006851F3">
              <w:rPr>
                <w:sz w:val="22"/>
                <w:szCs w:val="22"/>
              </w:rPr>
              <w:t>9,48</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2F57BE" w14:textId="77777777" w:rsidR="00503C3D" w:rsidRPr="006851F3" w:rsidRDefault="00503C3D" w:rsidP="00931741">
            <w:pPr>
              <w:pStyle w:val="UZEINormaln"/>
              <w:spacing w:before="0" w:after="0"/>
              <w:jc w:val="center"/>
              <w:rPr>
                <w:sz w:val="22"/>
                <w:szCs w:val="22"/>
              </w:rPr>
            </w:pPr>
            <w:r w:rsidRPr="006851F3">
              <w:rPr>
                <w:sz w:val="22"/>
                <w:szCs w:val="22"/>
              </w:rPr>
              <w:t>137,06</w:t>
            </w:r>
          </w:p>
        </w:tc>
        <w:tc>
          <w:tcPr>
            <w:tcW w:w="187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45F07D" w14:textId="77777777" w:rsidR="00503C3D" w:rsidRPr="006851F3" w:rsidRDefault="00503C3D" w:rsidP="00931741">
            <w:pPr>
              <w:pStyle w:val="UZEINormaln"/>
              <w:spacing w:before="0" w:after="0"/>
              <w:jc w:val="center"/>
              <w:rPr>
                <w:sz w:val="22"/>
                <w:szCs w:val="22"/>
              </w:rPr>
            </w:pPr>
            <w:r w:rsidRPr="006851F3">
              <w:rPr>
                <w:sz w:val="22"/>
                <w:szCs w:val="22"/>
              </w:rPr>
              <w:t>478,861</w:t>
            </w:r>
          </w:p>
        </w:tc>
        <w:tc>
          <w:tcPr>
            <w:tcW w:w="187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27A46D" w14:textId="77777777" w:rsidR="00503C3D" w:rsidRPr="006851F3" w:rsidRDefault="00503C3D" w:rsidP="00931741">
            <w:pPr>
              <w:pStyle w:val="UZEINormaln"/>
              <w:spacing w:before="0" w:after="0"/>
              <w:jc w:val="center"/>
              <w:rPr>
                <w:sz w:val="22"/>
                <w:szCs w:val="22"/>
              </w:rPr>
            </w:pPr>
            <w:r w:rsidRPr="006851F3">
              <w:rPr>
                <w:sz w:val="22"/>
                <w:szCs w:val="22"/>
              </w:rPr>
              <w:t>285</w:t>
            </w:r>
          </w:p>
        </w:tc>
      </w:tr>
      <w:tr w:rsidR="00503C3D" w:rsidRPr="00B96B9F" w14:paraId="45245295" w14:textId="77777777" w:rsidTr="009A4B26">
        <w:trPr>
          <w:trHeight w:val="283"/>
        </w:trPr>
        <w:tc>
          <w:tcPr>
            <w:tcW w:w="106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F58003" w14:textId="77777777" w:rsidR="00503C3D" w:rsidRPr="006851F3" w:rsidRDefault="00503C3D" w:rsidP="00931741">
            <w:pPr>
              <w:pStyle w:val="UZEINormaln"/>
              <w:spacing w:before="0" w:after="0"/>
              <w:jc w:val="center"/>
              <w:rPr>
                <w:sz w:val="22"/>
                <w:szCs w:val="22"/>
              </w:rPr>
            </w:pPr>
            <w:r w:rsidRPr="006851F3">
              <w:rPr>
                <w:sz w:val="22"/>
                <w:szCs w:val="22"/>
              </w:rPr>
              <w:t>2016</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3CDD0A" w14:textId="77777777" w:rsidR="00503C3D" w:rsidRPr="006851F3" w:rsidRDefault="00503C3D" w:rsidP="00931741">
            <w:pPr>
              <w:pStyle w:val="UZEINormaln"/>
              <w:spacing w:before="0" w:after="0"/>
              <w:jc w:val="center"/>
              <w:rPr>
                <w:sz w:val="22"/>
                <w:szCs w:val="22"/>
              </w:rPr>
            </w:pPr>
            <w:r w:rsidRPr="006851F3">
              <w:rPr>
                <w:sz w:val="22"/>
                <w:szCs w:val="22"/>
              </w:rPr>
              <w:t>116,7</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F89C7B" w14:textId="77777777" w:rsidR="00503C3D" w:rsidRPr="006851F3" w:rsidRDefault="00503C3D" w:rsidP="00931741">
            <w:pPr>
              <w:pStyle w:val="UZEINormaln"/>
              <w:spacing w:before="0" w:after="0"/>
              <w:jc w:val="center"/>
              <w:rPr>
                <w:sz w:val="22"/>
                <w:szCs w:val="22"/>
              </w:rPr>
            </w:pPr>
            <w:r w:rsidRPr="006851F3">
              <w:rPr>
                <w:sz w:val="22"/>
                <w:szCs w:val="22"/>
              </w:rPr>
              <w:t>13,6</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97D7F9" w14:textId="77777777" w:rsidR="00503C3D" w:rsidRPr="006851F3" w:rsidRDefault="00503C3D" w:rsidP="00931741">
            <w:pPr>
              <w:pStyle w:val="UZEINormaln"/>
              <w:spacing w:before="0" w:after="0"/>
              <w:jc w:val="center"/>
              <w:rPr>
                <w:sz w:val="22"/>
                <w:szCs w:val="22"/>
              </w:rPr>
            </w:pPr>
            <w:r w:rsidRPr="006851F3">
              <w:rPr>
                <w:sz w:val="22"/>
                <w:szCs w:val="22"/>
              </w:rPr>
              <w:t>10,8</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455BA1" w14:textId="77777777" w:rsidR="00503C3D" w:rsidRPr="006851F3" w:rsidRDefault="00503C3D" w:rsidP="00931741">
            <w:pPr>
              <w:pStyle w:val="UZEINormaln"/>
              <w:spacing w:before="0" w:after="0"/>
              <w:jc w:val="center"/>
              <w:rPr>
                <w:sz w:val="22"/>
                <w:szCs w:val="22"/>
              </w:rPr>
            </w:pPr>
            <w:r w:rsidRPr="006851F3">
              <w:rPr>
                <w:sz w:val="22"/>
                <w:szCs w:val="22"/>
              </w:rPr>
              <w:t>141,1</w:t>
            </w:r>
          </w:p>
        </w:tc>
        <w:tc>
          <w:tcPr>
            <w:tcW w:w="187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D8DFBD" w14:textId="77777777" w:rsidR="00503C3D" w:rsidRPr="006851F3" w:rsidRDefault="00503C3D" w:rsidP="00931741">
            <w:pPr>
              <w:pStyle w:val="UZEINormaln"/>
              <w:spacing w:before="0" w:after="0"/>
              <w:jc w:val="center"/>
              <w:rPr>
                <w:sz w:val="22"/>
                <w:szCs w:val="22"/>
              </w:rPr>
            </w:pPr>
            <w:r w:rsidRPr="006851F3">
              <w:rPr>
                <w:sz w:val="22"/>
                <w:szCs w:val="22"/>
              </w:rPr>
              <w:t>492,191</w:t>
            </w:r>
          </w:p>
        </w:tc>
        <w:tc>
          <w:tcPr>
            <w:tcW w:w="187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0C54F8" w14:textId="77777777" w:rsidR="00503C3D" w:rsidRPr="006851F3" w:rsidRDefault="00503C3D" w:rsidP="00931741">
            <w:pPr>
              <w:pStyle w:val="UZEINormaln"/>
              <w:spacing w:before="0" w:after="0"/>
              <w:jc w:val="center"/>
              <w:rPr>
                <w:sz w:val="22"/>
                <w:szCs w:val="22"/>
              </w:rPr>
            </w:pPr>
            <w:r w:rsidRPr="006851F3">
              <w:rPr>
                <w:sz w:val="22"/>
                <w:szCs w:val="22"/>
              </w:rPr>
              <w:t>258</w:t>
            </w:r>
          </w:p>
        </w:tc>
      </w:tr>
      <w:tr w:rsidR="00503C3D" w:rsidRPr="00B96B9F" w14:paraId="2D70A98D" w14:textId="77777777" w:rsidTr="009A4B26">
        <w:trPr>
          <w:trHeight w:val="283"/>
        </w:trPr>
        <w:tc>
          <w:tcPr>
            <w:tcW w:w="106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810994" w14:textId="77777777" w:rsidR="00503C3D" w:rsidRPr="006851F3" w:rsidRDefault="00503C3D" w:rsidP="00931741">
            <w:pPr>
              <w:pStyle w:val="UZEINormaln"/>
              <w:spacing w:before="0" w:after="0"/>
              <w:jc w:val="center"/>
              <w:rPr>
                <w:sz w:val="22"/>
                <w:szCs w:val="22"/>
              </w:rPr>
            </w:pPr>
            <w:r w:rsidRPr="006851F3">
              <w:rPr>
                <w:sz w:val="22"/>
                <w:szCs w:val="22"/>
              </w:rPr>
              <w:t>2017</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59385F" w14:textId="77777777" w:rsidR="00503C3D" w:rsidRPr="006851F3" w:rsidRDefault="00503C3D" w:rsidP="00931741">
            <w:pPr>
              <w:pStyle w:val="UZEINormaln"/>
              <w:spacing w:before="0" w:after="0"/>
              <w:jc w:val="center"/>
              <w:rPr>
                <w:sz w:val="22"/>
                <w:szCs w:val="22"/>
              </w:rPr>
            </w:pPr>
            <w:r w:rsidRPr="006851F3">
              <w:rPr>
                <w:sz w:val="22"/>
                <w:szCs w:val="22"/>
              </w:rPr>
              <w:t>112,9</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D48AE6" w14:textId="77777777" w:rsidR="00503C3D" w:rsidRPr="006851F3" w:rsidRDefault="00503C3D" w:rsidP="00931741">
            <w:pPr>
              <w:pStyle w:val="UZEINormaln"/>
              <w:spacing w:before="0" w:after="0"/>
              <w:jc w:val="center"/>
              <w:rPr>
                <w:sz w:val="22"/>
                <w:szCs w:val="22"/>
              </w:rPr>
            </w:pPr>
            <w:r w:rsidRPr="006851F3">
              <w:rPr>
                <w:sz w:val="22"/>
                <w:szCs w:val="22"/>
              </w:rPr>
              <w:t>15,7</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E17318" w14:textId="77777777" w:rsidR="00503C3D" w:rsidRPr="006851F3" w:rsidRDefault="00503C3D" w:rsidP="00931741">
            <w:pPr>
              <w:pStyle w:val="UZEINormaln"/>
              <w:spacing w:before="0" w:after="0"/>
              <w:jc w:val="center"/>
              <w:rPr>
                <w:sz w:val="22"/>
                <w:szCs w:val="22"/>
              </w:rPr>
            </w:pPr>
            <w:r w:rsidRPr="006851F3">
              <w:rPr>
                <w:sz w:val="22"/>
                <w:szCs w:val="22"/>
              </w:rPr>
              <w:t>9,6</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093BE1" w14:textId="77777777" w:rsidR="00503C3D" w:rsidRPr="006851F3" w:rsidRDefault="00503C3D" w:rsidP="00931741">
            <w:pPr>
              <w:pStyle w:val="UZEINormaln"/>
              <w:spacing w:before="0" w:after="0"/>
              <w:jc w:val="center"/>
              <w:rPr>
                <w:sz w:val="22"/>
                <w:szCs w:val="22"/>
              </w:rPr>
            </w:pPr>
            <w:r w:rsidRPr="006851F3">
              <w:rPr>
                <w:sz w:val="22"/>
                <w:szCs w:val="22"/>
              </w:rPr>
              <w:t>138,2</w:t>
            </w:r>
          </w:p>
        </w:tc>
        <w:tc>
          <w:tcPr>
            <w:tcW w:w="187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4B109C" w14:textId="77777777" w:rsidR="00503C3D" w:rsidRPr="006851F3" w:rsidRDefault="00503C3D" w:rsidP="00931741">
            <w:pPr>
              <w:pStyle w:val="UZEINormaln"/>
              <w:spacing w:before="0" w:after="0"/>
              <w:jc w:val="center"/>
              <w:rPr>
                <w:sz w:val="22"/>
                <w:szCs w:val="22"/>
              </w:rPr>
            </w:pPr>
            <w:r w:rsidRPr="006851F3">
              <w:rPr>
                <w:sz w:val="22"/>
                <w:szCs w:val="22"/>
              </w:rPr>
              <w:t>486,864</w:t>
            </w:r>
          </w:p>
        </w:tc>
        <w:tc>
          <w:tcPr>
            <w:tcW w:w="187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C923D6" w14:textId="77777777" w:rsidR="00503C3D" w:rsidRPr="006851F3" w:rsidRDefault="00503C3D" w:rsidP="00931741">
            <w:pPr>
              <w:pStyle w:val="UZEINormaln"/>
              <w:spacing w:before="0" w:after="0"/>
              <w:jc w:val="center"/>
              <w:rPr>
                <w:sz w:val="22"/>
                <w:szCs w:val="22"/>
              </w:rPr>
            </w:pPr>
            <w:r w:rsidRPr="006851F3">
              <w:rPr>
                <w:sz w:val="22"/>
                <w:szCs w:val="22"/>
              </w:rPr>
              <w:t>269</w:t>
            </w:r>
          </w:p>
        </w:tc>
      </w:tr>
      <w:tr w:rsidR="00503C3D" w:rsidRPr="00B96B9F" w14:paraId="7C3C0ED8" w14:textId="77777777" w:rsidTr="009A4B26">
        <w:trPr>
          <w:trHeight w:val="283"/>
        </w:trPr>
        <w:tc>
          <w:tcPr>
            <w:tcW w:w="106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2553C6" w14:textId="77777777" w:rsidR="00503C3D" w:rsidRPr="006851F3" w:rsidRDefault="00503C3D" w:rsidP="00931741">
            <w:pPr>
              <w:pStyle w:val="UZEINormaln"/>
              <w:spacing w:before="0" w:after="0"/>
              <w:jc w:val="center"/>
              <w:rPr>
                <w:sz w:val="22"/>
                <w:szCs w:val="22"/>
              </w:rPr>
            </w:pPr>
            <w:r w:rsidRPr="006851F3">
              <w:rPr>
                <w:sz w:val="22"/>
                <w:szCs w:val="22"/>
              </w:rPr>
              <w:t>2018</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0BACB1" w14:textId="77777777" w:rsidR="00503C3D" w:rsidRPr="006851F3" w:rsidRDefault="00503C3D" w:rsidP="00931741">
            <w:pPr>
              <w:pStyle w:val="UZEINormaln"/>
              <w:spacing w:before="0" w:after="0"/>
              <w:jc w:val="center"/>
              <w:rPr>
                <w:sz w:val="22"/>
                <w:szCs w:val="22"/>
              </w:rPr>
            </w:pPr>
            <w:r w:rsidRPr="006851F3">
              <w:rPr>
                <w:sz w:val="22"/>
                <w:szCs w:val="22"/>
              </w:rPr>
              <w:t>99,8</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ECF35E" w14:textId="77777777" w:rsidR="00503C3D" w:rsidRPr="006851F3" w:rsidRDefault="00503C3D" w:rsidP="00931741">
            <w:pPr>
              <w:pStyle w:val="UZEINormaln"/>
              <w:spacing w:before="0" w:after="0"/>
              <w:jc w:val="center"/>
              <w:rPr>
                <w:sz w:val="22"/>
                <w:szCs w:val="22"/>
              </w:rPr>
            </w:pPr>
            <w:r w:rsidRPr="006851F3">
              <w:rPr>
                <w:sz w:val="22"/>
                <w:szCs w:val="22"/>
              </w:rPr>
              <w:t>14,6</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413ABD" w14:textId="77777777" w:rsidR="00503C3D" w:rsidRPr="006851F3" w:rsidRDefault="00503C3D" w:rsidP="00931741">
            <w:pPr>
              <w:pStyle w:val="UZEINormaln"/>
              <w:spacing w:before="0" w:after="0"/>
              <w:jc w:val="center"/>
              <w:rPr>
                <w:sz w:val="22"/>
                <w:szCs w:val="22"/>
              </w:rPr>
            </w:pPr>
            <w:r w:rsidRPr="006851F3">
              <w:rPr>
                <w:sz w:val="22"/>
                <w:szCs w:val="22"/>
              </w:rPr>
              <w:t>8,5</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77131E" w14:textId="77777777" w:rsidR="00503C3D" w:rsidRPr="006851F3" w:rsidRDefault="00503C3D" w:rsidP="00931741">
            <w:pPr>
              <w:pStyle w:val="UZEINormaln"/>
              <w:spacing w:before="0" w:after="0"/>
              <w:jc w:val="center"/>
              <w:rPr>
                <w:sz w:val="22"/>
                <w:szCs w:val="22"/>
              </w:rPr>
            </w:pPr>
            <w:r w:rsidRPr="006851F3">
              <w:rPr>
                <w:sz w:val="22"/>
                <w:szCs w:val="22"/>
              </w:rPr>
              <w:t>122,9</w:t>
            </w:r>
          </w:p>
        </w:tc>
        <w:tc>
          <w:tcPr>
            <w:tcW w:w="187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25310C" w14:textId="77777777" w:rsidR="00503C3D" w:rsidRPr="006851F3" w:rsidRDefault="00503C3D" w:rsidP="00931741">
            <w:pPr>
              <w:pStyle w:val="UZEINormaln"/>
              <w:spacing w:before="0" w:after="0"/>
              <w:jc w:val="center"/>
              <w:rPr>
                <w:sz w:val="22"/>
                <w:szCs w:val="22"/>
              </w:rPr>
            </w:pPr>
            <w:r w:rsidRPr="006851F3">
              <w:rPr>
                <w:sz w:val="22"/>
                <w:szCs w:val="22"/>
              </w:rPr>
              <w:t>433,112</w:t>
            </w:r>
          </w:p>
        </w:tc>
        <w:tc>
          <w:tcPr>
            <w:tcW w:w="187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D7A0AE" w14:textId="77777777" w:rsidR="00503C3D" w:rsidRPr="006851F3" w:rsidRDefault="00503C3D" w:rsidP="00931741">
            <w:pPr>
              <w:pStyle w:val="UZEINormaln"/>
              <w:spacing w:before="0" w:after="0"/>
              <w:jc w:val="center"/>
              <w:rPr>
                <w:sz w:val="22"/>
                <w:szCs w:val="22"/>
              </w:rPr>
            </w:pPr>
            <w:r w:rsidRPr="006851F3">
              <w:rPr>
                <w:sz w:val="22"/>
                <w:szCs w:val="22"/>
              </w:rPr>
              <w:t>340</w:t>
            </w:r>
          </w:p>
        </w:tc>
      </w:tr>
      <w:tr w:rsidR="00503C3D" w:rsidRPr="00B96B9F" w14:paraId="1638DCEE" w14:textId="77777777" w:rsidTr="009A4B26">
        <w:trPr>
          <w:trHeight w:val="283"/>
        </w:trPr>
        <w:tc>
          <w:tcPr>
            <w:tcW w:w="106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27127A4B" w14:textId="77777777" w:rsidR="00503C3D" w:rsidRPr="006851F3" w:rsidRDefault="00503C3D" w:rsidP="00931741">
            <w:pPr>
              <w:pStyle w:val="UZEINormaln"/>
              <w:spacing w:before="0" w:after="0"/>
              <w:jc w:val="center"/>
              <w:rPr>
                <w:sz w:val="22"/>
                <w:szCs w:val="22"/>
              </w:rPr>
            </w:pPr>
            <w:r w:rsidRPr="006851F3">
              <w:rPr>
                <w:sz w:val="22"/>
                <w:szCs w:val="22"/>
              </w:rPr>
              <w:t>2019</w:t>
            </w:r>
          </w:p>
        </w:tc>
        <w:tc>
          <w:tcPr>
            <w:tcW w:w="9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AEA529C" w14:textId="77777777" w:rsidR="00503C3D" w:rsidRPr="006851F3" w:rsidRDefault="00503C3D" w:rsidP="00931741">
            <w:pPr>
              <w:pStyle w:val="UZEINormaln"/>
              <w:spacing w:before="0" w:after="0"/>
              <w:jc w:val="center"/>
              <w:rPr>
                <w:sz w:val="22"/>
                <w:szCs w:val="22"/>
              </w:rPr>
            </w:pPr>
            <w:r w:rsidRPr="006851F3">
              <w:rPr>
                <w:sz w:val="22"/>
                <w:szCs w:val="22"/>
              </w:rPr>
              <w:t>94,2</w:t>
            </w:r>
          </w:p>
        </w:tc>
        <w:tc>
          <w:tcPr>
            <w:tcW w:w="9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A6FE976" w14:textId="77777777" w:rsidR="00503C3D" w:rsidRPr="006851F3" w:rsidRDefault="00503C3D" w:rsidP="00931741">
            <w:pPr>
              <w:pStyle w:val="UZEINormaln"/>
              <w:spacing w:before="0" w:after="0"/>
              <w:jc w:val="center"/>
              <w:rPr>
                <w:sz w:val="22"/>
                <w:szCs w:val="22"/>
              </w:rPr>
            </w:pPr>
            <w:r w:rsidRPr="006851F3">
              <w:rPr>
                <w:sz w:val="22"/>
                <w:szCs w:val="22"/>
              </w:rPr>
              <w:t>16,5</w:t>
            </w:r>
          </w:p>
        </w:tc>
        <w:tc>
          <w:tcPr>
            <w:tcW w:w="9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25C35F4" w14:textId="77777777" w:rsidR="00503C3D" w:rsidRPr="006851F3" w:rsidRDefault="00503C3D" w:rsidP="00931741">
            <w:pPr>
              <w:pStyle w:val="UZEINormaln"/>
              <w:spacing w:before="0" w:after="0"/>
              <w:jc w:val="center"/>
              <w:rPr>
                <w:sz w:val="22"/>
                <w:szCs w:val="22"/>
              </w:rPr>
            </w:pPr>
            <w:r w:rsidRPr="006851F3">
              <w:rPr>
                <w:sz w:val="22"/>
                <w:szCs w:val="22"/>
              </w:rPr>
              <w:t>6,1</w:t>
            </w:r>
          </w:p>
        </w:tc>
        <w:tc>
          <w:tcPr>
            <w:tcW w:w="9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68E7C32" w14:textId="77777777" w:rsidR="00503C3D" w:rsidRPr="006851F3" w:rsidRDefault="00503C3D" w:rsidP="00931741">
            <w:pPr>
              <w:pStyle w:val="UZEINormaln"/>
              <w:spacing w:before="0" w:after="0"/>
              <w:jc w:val="center"/>
              <w:rPr>
                <w:sz w:val="22"/>
                <w:szCs w:val="22"/>
              </w:rPr>
            </w:pPr>
            <w:r w:rsidRPr="006851F3">
              <w:rPr>
                <w:sz w:val="22"/>
                <w:szCs w:val="22"/>
              </w:rPr>
              <w:t>116,8</w:t>
            </w:r>
          </w:p>
        </w:tc>
        <w:tc>
          <w:tcPr>
            <w:tcW w:w="1871"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33F90F6" w14:textId="77777777" w:rsidR="00503C3D" w:rsidRPr="006851F3" w:rsidRDefault="00503C3D" w:rsidP="00931741">
            <w:pPr>
              <w:pStyle w:val="UZEINormaln"/>
              <w:spacing w:before="0" w:after="0"/>
              <w:jc w:val="center"/>
              <w:rPr>
                <w:sz w:val="22"/>
                <w:szCs w:val="22"/>
              </w:rPr>
            </w:pPr>
            <w:r w:rsidRPr="006851F3">
              <w:rPr>
                <w:sz w:val="22"/>
                <w:szCs w:val="22"/>
              </w:rPr>
              <w:t>365,071</w:t>
            </w:r>
          </w:p>
        </w:tc>
        <w:tc>
          <w:tcPr>
            <w:tcW w:w="1871"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8A8FE84" w14:textId="77777777" w:rsidR="00503C3D" w:rsidRPr="006851F3" w:rsidRDefault="00503C3D" w:rsidP="00931741">
            <w:pPr>
              <w:pStyle w:val="UZEINormaln"/>
              <w:spacing w:before="0" w:after="0"/>
              <w:jc w:val="center"/>
              <w:rPr>
                <w:sz w:val="22"/>
                <w:szCs w:val="22"/>
              </w:rPr>
            </w:pPr>
            <w:r w:rsidRPr="006851F3">
              <w:rPr>
                <w:sz w:val="22"/>
                <w:szCs w:val="22"/>
              </w:rPr>
              <w:t>402</w:t>
            </w:r>
          </w:p>
        </w:tc>
      </w:tr>
      <w:tr w:rsidR="00503C3D" w:rsidRPr="00B96B9F" w14:paraId="4FF54AD0" w14:textId="77777777" w:rsidTr="009A4B26">
        <w:trPr>
          <w:trHeight w:val="283"/>
        </w:trPr>
        <w:tc>
          <w:tcPr>
            <w:tcW w:w="106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E805B2C" w14:textId="77777777" w:rsidR="00503C3D" w:rsidRPr="006851F3" w:rsidRDefault="00503C3D" w:rsidP="00931741">
            <w:pPr>
              <w:pStyle w:val="UZEINormaln"/>
              <w:spacing w:before="0" w:after="0"/>
              <w:jc w:val="center"/>
              <w:rPr>
                <w:sz w:val="22"/>
                <w:szCs w:val="22"/>
              </w:rPr>
            </w:pPr>
            <w:r w:rsidRPr="006851F3">
              <w:rPr>
                <w:sz w:val="22"/>
                <w:szCs w:val="22"/>
              </w:rPr>
              <w:t>2020</w:t>
            </w:r>
          </w:p>
        </w:tc>
        <w:tc>
          <w:tcPr>
            <w:tcW w:w="9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D36701D" w14:textId="77777777" w:rsidR="00503C3D" w:rsidRPr="006851F3" w:rsidRDefault="00503C3D" w:rsidP="00931741">
            <w:pPr>
              <w:pStyle w:val="UZEINormaln"/>
              <w:spacing w:before="0" w:after="0"/>
              <w:jc w:val="center"/>
              <w:rPr>
                <w:sz w:val="22"/>
                <w:szCs w:val="22"/>
              </w:rPr>
            </w:pPr>
            <w:r w:rsidRPr="006851F3">
              <w:rPr>
                <w:sz w:val="22"/>
                <w:szCs w:val="22"/>
              </w:rPr>
              <w:t>81,0</w:t>
            </w:r>
          </w:p>
        </w:tc>
        <w:tc>
          <w:tcPr>
            <w:tcW w:w="9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C77ED29" w14:textId="77777777" w:rsidR="00503C3D" w:rsidRPr="006851F3" w:rsidRDefault="00503C3D" w:rsidP="00931741">
            <w:pPr>
              <w:pStyle w:val="UZEINormaln"/>
              <w:spacing w:before="0" w:after="0"/>
              <w:jc w:val="center"/>
              <w:rPr>
                <w:sz w:val="22"/>
                <w:szCs w:val="22"/>
              </w:rPr>
            </w:pPr>
            <w:r w:rsidRPr="006851F3">
              <w:rPr>
                <w:sz w:val="22"/>
                <w:szCs w:val="22"/>
              </w:rPr>
              <w:t>13,5</w:t>
            </w:r>
          </w:p>
        </w:tc>
        <w:tc>
          <w:tcPr>
            <w:tcW w:w="9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FD23BEC" w14:textId="77777777" w:rsidR="00503C3D" w:rsidRPr="006851F3" w:rsidRDefault="00503C3D" w:rsidP="00931741">
            <w:pPr>
              <w:pStyle w:val="UZEINormaln"/>
              <w:spacing w:before="0" w:after="0"/>
              <w:jc w:val="center"/>
              <w:rPr>
                <w:sz w:val="22"/>
                <w:szCs w:val="22"/>
              </w:rPr>
            </w:pPr>
            <w:r w:rsidRPr="006851F3">
              <w:rPr>
                <w:sz w:val="22"/>
                <w:szCs w:val="22"/>
              </w:rPr>
              <w:t>7,2</w:t>
            </w:r>
          </w:p>
        </w:tc>
        <w:tc>
          <w:tcPr>
            <w:tcW w:w="9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F51BAA7" w14:textId="77777777" w:rsidR="00503C3D" w:rsidRPr="006851F3" w:rsidRDefault="00503C3D" w:rsidP="00931741">
            <w:pPr>
              <w:pStyle w:val="UZEINormaln"/>
              <w:spacing w:before="0" w:after="0"/>
              <w:jc w:val="center"/>
              <w:rPr>
                <w:sz w:val="22"/>
                <w:szCs w:val="22"/>
              </w:rPr>
            </w:pPr>
            <w:r w:rsidRPr="006851F3">
              <w:rPr>
                <w:sz w:val="22"/>
                <w:szCs w:val="22"/>
              </w:rPr>
              <w:t>101,7</w:t>
            </w:r>
          </w:p>
        </w:tc>
        <w:tc>
          <w:tcPr>
            <w:tcW w:w="1871"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D72846B" w14:textId="77777777" w:rsidR="00503C3D" w:rsidRPr="006851F3" w:rsidRDefault="00503C3D" w:rsidP="00931741">
            <w:pPr>
              <w:pStyle w:val="UZEINormaln"/>
              <w:spacing w:before="0" w:after="0"/>
              <w:jc w:val="center"/>
              <w:rPr>
                <w:sz w:val="22"/>
                <w:szCs w:val="22"/>
              </w:rPr>
            </w:pPr>
          </w:p>
        </w:tc>
        <w:tc>
          <w:tcPr>
            <w:tcW w:w="1871"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D4EB7FC" w14:textId="77777777" w:rsidR="00503C3D" w:rsidRPr="006851F3" w:rsidRDefault="00503C3D" w:rsidP="00931741">
            <w:pPr>
              <w:pStyle w:val="UZEINormaln"/>
              <w:spacing w:before="0" w:after="0"/>
              <w:jc w:val="center"/>
              <w:rPr>
                <w:sz w:val="22"/>
                <w:szCs w:val="22"/>
              </w:rPr>
            </w:pPr>
            <w:r w:rsidRPr="006851F3">
              <w:rPr>
                <w:sz w:val="22"/>
                <w:szCs w:val="22"/>
              </w:rPr>
              <w:t>338</w:t>
            </w:r>
          </w:p>
        </w:tc>
      </w:tr>
    </w:tbl>
    <w:p w14:paraId="1043E89B" w14:textId="77777777" w:rsidR="00503C3D" w:rsidRPr="00B96B9F" w:rsidRDefault="00503C3D" w:rsidP="00931741">
      <w:pPr>
        <w:pStyle w:val="UZEIZdroj"/>
      </w:pPr>
      <w:r w:rsidRPr="00B96B9F">
        <w:t xml:space="preserve">Zdroj: Vlastní zpracování ÚZEI, Zpráva o stavu zemědělství 2020 – pracovní verze </w:t>
      </w:r>
    </w:p>
    <w:p w14:paraId="183F2A06" w14:textId="77777777" w:rsidR="00503C3D" w:rsidRPr="00B96B9F" w:rsidRDefault="00503C3D" w:rsidP="00931741">
      <w:pPr>
        <w:pStyle w:val="UZEIZdroj"/>
      </w:pPr>
      <w:r w:rsidRPr="00B96B9F">
        <w:t>Pozn.: ČSÚ vykazuje živiny za vegetační období – data se tedy liší.</w:t>
      </w:r>
    </w:p>
    <w:p w14:paraId="76F33BDA" w14:textId="394225B2" w:rsidR="00503C3D" w:rsidRPr="00B96B9F" w:rsidRDefault="00503C3D" w:rsidP="00931741">
      <w:pPr>
        <w:pStyle w:val="UZEITaB"/>
      </w:pPr>
      <w:bookmarkStart w:id="41" w:name="_Toc81088047"/>
      <w:bookmarkStart w:id="42" w:name="_Toc94182133"/>
      <w:r w:rsidRPr="00B96B9F">
        <w:t>Vývoj a spotřeba statkových a organických hnojiv v čistých živinách v ČR</w:t>
      </w:r>
      <w:bookmarkEnd w:id="41"/>
      <w:bookmarkEnd w:id="42"/>
    </w:p>
    <w:tbl>
      <w:tblPr>
        <w:tblW w:w="10119" w:type="dxa"/>
        <w:tblCellMar>
          <w:left w:w="0" w:type="dxa"/>
          <w:right w:w="0" w:type="dxa"/>
        </w:tblCellMar>
        <w:tblLook w:val="04A0" w:firstRow="1" w:lastRow="0" w:firstColumn="1" w:lastColumn="0" w:noHBand="0" w:noVBand="1"/>
      </w:tblPr>
      <w:tblGrid>
        <w:gridCol w:w="794"/>
        <w:gridCol w:w="619"/>
        <w:gridCol w:w="627"/>
        <w:gridCol w:w="619"/>
        <w:gridCol w:w="619"/>
        <w:gridCol w:w="627"/>
        <w:gridCol w:w="619"/>
        <w:gridCol w:w="619"/>
        <w:gridCol w:w="627"/>
        <w:gridCol w:w="619"/>
        <w:gridCol w:w="619"/>
        <w:gridCol w:w="627"/>
        <w:gridCol w:w="619"/>
        <w:gridCol w:w="619"/>
        <w:gridCol w:w="627"/>
        <w:gridCol w:w="619"/>
      </w:tblGrid>
      <w:tr w:rsidR="00503C3D" w:rsidRPr="00B96B9F" w14:paraId="2218571C" w14:textId="77777777" w:rsidTr="009A4B26">
        <w:trPr>
          <w:trHeight w:val="283"/>
        </w:trPr>
        <w:tc>
          <w:tcPr>
            <w:tcW w:w="794" w:type="dxa"/>
            <w:tcBorders>
              <w:top w:val="single" w:sz="4" w:space="0" w:color="auto"/>
              <w:left w:val="single" w:sz="4" w:space="0" w:color="auto"/>
              <w:bottom w:val="single" w:sz="4" w:space="0" w:color="auto"/>
              <w:right w:val="single" w:sz="4" w:space="0" w:color="auto"/>
            </w:tcBorders>
            <w:shd w:val="clear" w:color="auto" w:fill="D9D9D9"/>
            <w:noWrap/>
            <w:tcMar>
              <w:top w:w="15" w:type="dxa"/>
              <w:left w:w="15" w:type="dxa"/>
              <w:bottom w:w="0" w:type="dxa"/>
              <w:right w:w="15" w:type="dxa"/>
            </w:tcMar>
            <w:vAlign w:val="center"/>
            <w:hideMark/>
          </w:tcPr>
          <w:p w14:paraId="6C4C20B0" w14:textId="77777777" w:rsidR="00503C3D" w:rsidRPr="00931741" w:rsidRDefault="00503C3D" w:rsidP="00931741">
            <w:pPr>
              <w:pStyle w:val="UZEINormaln"/>
              <w:spacing w:before="0" w:after="0"/>
              <w:rPr>
                <w:b/>
                <w:bCs/>
              </w:rPr>
            </w:pPr>
            <w:r w:rsidRPr="00931741">
              <w:rPr>
                <w:b/>
                <w:bCs/>
              </w:rPr>
              <w:t>rok</w:t>
            </w:r>
          </w:p>
        </w:tc>
        <w:tc>
          <w:tcPr>
            <w:tcW w:w="1865" w:type="dxa"/>
            <w:gridSpan w:val="3"/>
            <w:tcBorders>
              <w:top w:val="single" w:sz="4" w:space="0" w:color="auto"/>
              <w:left w:val="nil"/>
              <w:bottom w:val="single" w:sz="4" w:space="0" w:color="auto"/>
              <w:right w:val="single" w:sz="4" w:space="0" w:color="auto"/>
            </w:tcBorders>
            <w:shd w:val="clear" w:color="auto" w:fill="D9D9D9"/>
            <w:noWrap/>
            <w:tcMar>
              <w:top w:w="15" w:type="dxa"/>
              <w:left w:w="15" w:type="dxa"/>
              <w:bottom w:w="0" w:type="dxa"/>
              <w:right w:w="15" w:type="dxa"/>
            </w:tcMar>
            <w:vAlign w:val="center"/>
            <w:hideMark/>
          </w:tcPr>
          <w:p w14:paraId="3F8F01F0" w14:textId="77777777" w:rsidR="00503C3D" w:rsidRPr="00931741" w:rsidRDefault="00503C3D" w:rsidP="00931741">
            <w:pPr>
              <w:pStyle w:val="UZEINormaln"/>
              <w:spacing w:before="0" w:after="0"/>
              <w:jc w:val="center"/>
              <w:rPr>
                <w:b/>
                <w:bCs/>
              </w:rPr>
            </w:pPr>
            <w:r w:rsidRPr="00931741">
              <w:rPr>
                <w:b/>
                <w:bCs/>
              </w:rPr>
              <w:t>2005</w:t>
            </w:r>
          </w:p>
        </w:tc>
        <w:tc>
          <w:tcPr>
            <w:tcW w:w="1865" w:type="dxa"/>
            <w:gridSpan w:val="3"/>
            <w:tcBorders>
              <w:top w:val="single" w:sz="4" w:space="0" w:color="auto"/>
              <w:left w:val="nil"/>
              <w:bottom w:val="single" w:sz="4" w:space="0" w:color="auto"/>
              <w:right w:val="single" w:sz="4" w:space="0" w:color="auto"/>
            </w:tcBorders>
            <w:shd w:val="clear" w:color="auto" w:fill="D9D9D9"/>
            <w:noWrap/>
            <w:tcMar>
              <w:top w:w="15" w:type="dxa"/>
              <w:left w:w="15" w:type="dxa"/>
              <w:bottom w:w="0" w:type="dxa"/>
              <w:right w:w="15" w:type="dxa"/>
            </w:tcMar>
            <w:vAlign w:val="center"/>
            <w:hideMark/>
          </w:tcPr>
          <w:p w14:paraId="6C4A33B8" w14:textId="77777777" w:rsidR="00503C3D" w:rsidRPr="00931741" w:rsidRDefault="00503C3D" w:rsidP="00931741">
            <w:pPr>
              <w:pStyle w:val="UZEINormaln"/>
              <w:spacing w:before="0" w:after="0"/>
              <w:jc w:val="center"/>
              <w:rPr>
                <w:b/>
                <w:bCs/>
              </w:rPr>
            </w:pPr>
            <w:r w:rsidRPr="00931741">
              <w:rPr>
                <w:b/>
                <w:bCs/>
              </w:rPr>
              <w:t>2006</w:t>
            </w:r>
          </w:p>
        </w:tc>
        <w:tc>
          <w:tcPr>
            <w:tcW w:w="1865" w:type="dxa"/>
            <w:gridSpan w:val="3"/>
            <w:tcBorders>
              <w:top w:val="single" w:sz="4" w:space="0" w:color="auto"/>
              <w:left w:val="nil"/>
              <w:bottom w:val="single" w:sz="4" w:space="0" w:color="auto"/>
              <w:right w:val="single" w:sz="4" w:space="0" w:color="auto"/>
            </w:tcBorders>
            <w:shd w:val="clear" w:color="auto" w:fill="D9D9D9"/>
            <w:noWrap/>
            <w:tcMar>
              <w:top w:w="15" w:type="dxa"/>
              <w:left w:w="15" w:type="dxa"/>
              <w:bottom w:w="0" w:type="dxa"/>
              <w:right w:w="15" w:type="dxa"/>
            </w:tcMar>
            <w:vAlign w:val="center"/>
            <w:hideMark/>
          </w:tcPr>
          <w:p w14:paraId="75AF0A62" w14:textId="77777777" w:rsidR="00503C3D" w:rsidRPr="00931741" w:rsidRDefault="00503C3D" w:rsidP="00931741">
            <w:pPr>
              <w:pStyle w:val="UZEINormaln"/>
              <w:spacing w:before="0" w:after="0"/>
              <w:jc w:val="center"/>
              <w:rPr>
                <w:b/>
                <w:bCs/>
              </w:rPr>
            </w:pPr>
            <w:r w:rsidRPr="00931741">
              <w:rPr>
                <w:b/>
                <w:bCs/>
              </w:rPr>
              <w:t>2007</w:t>
            </w:r>
          </w:p>
        </w:tc>
        <w:tc>
          <w:tcPr>
            <w:tcW w:w="1865" w:type="dxa"/>
            <w:gridSpan w:val="3"/>
            <w:tcBorders>
              <w:top w:val="single" w:sz="4" w:space="0" w:color="auto"/>
              <w:left w:val="nil"/>
              <w:bottom w:val="single" w:sz="4" w:space="0" w:color="auto"/>
              <w:right w:val="single" w:sz="4" w:space="0" w:color="auto"/>
            </w:tcBorders>
            <w:shd w:val="clear" w:color="auto" w:fill="D9D9D9"/>
            <w:noWrap/>
            <w:tcMar>
              <w:top w:w="15" w:type="dxa"/>
              <w:left w:w="15" w:type="dxa"/>
              <w:bottom w:w="0" w:type="dxa"/>
              <w:right w:w="15" w:type="dxa"/>
            </w:tcMar>
            <w:vAlign w:val="center"/>
            <w:hideMark/>
          </w:tcPr>
          <w:p w14:paraId="572E4B36" w14:textId="77777777" w:rsidR="00503C3D" w:rsidRPr="00931741" w:rsidRDefault="00503C3D" w:rsidP="00931741">
            <w:pPr>
              <w:pStyle w:val="UZEINormaln"/>
              <w:spacing w:before="0" w:after="0"/>
              <w:jc w:val="center"/>
              <w:rPr>
                <w:b/>
                <w:bCs/>
              </w:rPr>
            </w:pPr>
            <w:r w:rsidRPr="00931741">
              <w:rPr>
                <w:b/>
                <w:bCs/>
              </w:rPr>
              <w:t>2008</w:t>
            </w:r>
          </w:p>
        </w:tc>
        <w:tc>
          <w:tcPr>
            <w:tcW w:w="1865" w:type="dxa"/>
            <w:gridSpan w:val="3"/>
            <w:tcBorders>
              <w:top w:val="single" w:sz="4" w:space="0" w:color="auto"/>
              <w:left w:val="nil"/>
              <w:bottom w:val="single" w:sz="4" w:space="0" w:color="auto"/>
              <w:right w:val="single" w:sz="4" w:space="0" w:color="auto"/>
            </w:tcBorders>
            <w:shd w:val="clear" w:color="auto" w:fill="D9D9D9"/>
            <w:noWrap/>
            <w:tcMar>
              <w:top w:w="15" w:type="dxa"/>
              <w:left w:w="15" w:type="dxa"/>
              <w:bottom w:w="0" w:type="dxa"/>
              <w:right w:w="15" w:type="dxa"/>
            </w:tcMar>
            <w:vAlign w:val="center"/>
            <w:hideMark/>
          </w:tcPr>
          <w:p w14:paraId="260828F7" w14:textId="77777777" w:rsidR="00503C3D" w:rsidRPr="00931741" w:rsidRDefault="00503C3D" w:rsidP="00931741">
            <w:pPr>
              <w:pStyle w:val="UZEINormaln"/>
              <w:spacing w:before="0" w:after="0"/>
              <w:jc w:val="center"/>
              <w:rPr>
                <w:b/>
                <w:bCs/>
              </w:rPr>
            </w:pPr>
            <w:r w:rsidRPr="00931741">
              <w:rPr>
                <w:b/>
                <w:bCs/>
              </w:rPr>
              <w:t>2009</w:t>
            </w:r>
          </w:p>
        </w:tc>
      </w:tr>
      <w:tr w:rsidR="00503C3D" w:rsidRPr="00B96B9F" w14:paraId="14D054BE" w14:textId="77777777" w:rsidTr="009A4B26">
        <w:trPr>
          <w:trHeight w:val="283"/>
        </w:trPr>
        <w:tc>
          <w:tcPr>
            <w:tcW w:w="794"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D29CAC" w14:textId="77777777" w:rsidR="00503C3D" w:rsidRPr="00931741" w:rsidRDefault="00503C3D" w:rsidP="00931741">
            <w:pPr>
              <w:pStyle w:val="UZEINormaln"/>
              <w:spacing w:before="0" w:after="0"/>
              <w:jc w:val="center"/>
              <w:rPr>
                <w:sz w:val="22"/>
                <w:szCs w:val="22"/>
              </w:rPr>
            </w:pPr>
            <w:r w:rsidRPr="00931741">
              <w:rPr>
                <w:sz w:val="22"/>
                <w:szCs w:val="22"/>
              </w:rPr>
              <w:t>č.ž.</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D1419C" w14:textId="77777777" w:rsidR="00503C3D" w:rsidRPr="00931741" w:rsidRDefault="00503C3D" w:rsidP="00931741">
            <w:pPr>
              <w:pStyle w:val="UZEINormaln"/>
              <w:spacing w:before="0" w:after="0"/>
              <w:jc w:val="center"/>
              <w:rPr>
                <w:sz w:val="22"/>
                <w:szCs w:val="22"/>
              </w:rPr>
            </w:pPr>
            <w:r w:rsidRPr="00931741">
              <w:rPr>
                <w:sz w:val="22"/>
                <w:szCs w:val="22"/>
              </w:rPr>
              <w:t>K2O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CED052" w14:textId="77777777" w:rsidR="00503C3D" w:rsidRPr="00931741" w:rsidRDefault="00503C3D" w:rsidP="00931741">
            <w:pPr>
              <w:pStyle w:val="UZEINormaln"/>
              <w:spacing w:before="0" w:after="0"/>
              <w:jc w:val="center"/>
              <w:rPr>
                <w:sz w:val="22"/>
                <w:szCs w:val="22"/>
              </w:rPr>
            </w:pPr>
            <w:r w:rsidRPr="00931741">
              <w:rPr>
                <w:sz w:val="22"/>
                <w:szCs w:val="22"/>
              </w:rPr>
              <w:t>P2O5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1A9AAD" w14:textId="77777777" w:rsidR="00503C3D" w:rsidRPr="00931741" w:rsidRDefault="00503C3D" w:rsidP="00931741">
            <w:pPr>
              <w:pStyle w:val="UZEINormaln"/>
              <w:spacing w:before="0" w:after="0"/>
              <w:jc w:val="center"/>
              <w:rPr>
                <w:sz w:val="22"/>
                <w:szCs w:val="22"/>
              </w:rPr>
            </w:pPr>
            <w:r w:rsidRPr="00931741">
              <w:rPr>
                <w:sz w:val="22"/>
                <w:szCs w:val="22"/>
              </w:rPr>
              <w:t>N</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ACC439" w14:textId="77777777" w:rsidR="00503C3D" w:rsidRPr="00931741" w:rsidRDefault="00503C3D" w:rsidP="00931741">
            <w:pPr>
              <w:pStyle w:val="UZEINormaln"/>
              <w:spacing w:before="0" w:after="0"/>
              <w:jc w:val="center"/>
              <w:rPr>
                <w:sz w:val="22"/>
                <w:szCs w:val="22"/>
              </w:rPr>
            </w:pPr>
            <w:r w:rsidRPr="00931741">
              <w:rPr>
                <w:sz w:val="22"/>
                <w:szCs w:val="22"/>
              </w:rPr>
              <w:t>K2O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F0B5C5" w14:textId="77777777" w:rsidR="00503C3D" w:rsidRPr="00931741" w:rsidRDefault="00503C3D" w:rsidP="00931741">
            <w:pPr>
              <w:pStyle w:val="UZEINormaln"/>
              <w:spacing w:before="0" w:after="0"/>
              <w:jc w:val="center"/>
              <w:rPr>
                <w:sz w:val="22"/>
                <w:szCs w:val="22"/>
              </w:rPr>
            </w:pPr>
            <w:r w:rsidRPr="00931741">
              <w:rPr>
                <w:sz w:val="22"/>
                <w:szCs w:val="22"/>
              </w:rPr>
              <w:t>P2O5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7A1218" w14:textId="77777777" w:rsidR="00503C3D" w:rsidRPr="00931741" w:rsidRDefault="00503C3D" w:rsidP="00931741">
            <w:pPr>
              <w:pStyle w:val="UZEINormaln"/>
              <w:spacing w:before="0" w:after="0"/>
              <w:jc w:val="center"/>
              <w:rPr>
                <w:sz w:val="22"/>
                <w:szCs w:val="22"/>
              </w:rPr>
            </w:pPr>
            <w:r w:rsidRPr="00931741">
              <w:rPr>
                <w:sz w:val="22"/>
                <w:szCs w:val="22"/>
              </w:rPr>
              <w:t>N</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150029" w14:textId="77777777" w:rsidR="00503C3D" w:rsidRPr="00931741" w:rsidRDefault="00503C3D" w:rsidP="00931741">
            <w:pPr>
              <w:pStyle w:val="UZEINormaln"/>
              <w:spacing w:before="0" w:after="0"/>
              <w:jc w:val="center"/>
              <w:rPr>
                <w:sz w:val="22"/>
                <w:szCs w:val="22"/>
              </w:rPr>
            </w:pPr>
            <w:r w:rsidRPr="00931741">
              <w:rPr>
                <w:sz w:val="22"/>
                <w:szCs w:val="22"/>
              </w:rPr>
              <w:t>K2O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B3C56A" w14:textId="77777777" w:rsidR="00503C3D" w:rsidRPr="00931741" w:rsidRDefault="00503C3D" w:rsidP="00931741">
            <w:pPr>
              <w:pStyle w:val="UZEINormaln"/>
              <w:spacing w:before="0" w:after="0"/>
              <w:jc w:val="center"/>
              <w:rPr>
                <w:sz w:val="22"/>
                <w:szCs w:val="22"/>
              </w:rPr>
            </w:pPr>
            <w:r w:rsidRPr="00931741">
              <w:rPr>
                <w:sz w:val="22"/>
                <w:szCs w:val="22"/>
              </w:rPr>
              <w:t>P2O5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A946E8" w14:textId="77777777" w:rsidR="00503C3D" w:rsidRPr="00931741" w:rsidRDefault="00503C3D" w:rsidP="00931741">
            <w:pPr>
              <w:pStyle w:val="UZEINormaln"/>
              <w:spacing w:before="0" w:after="0"/>
              <w:jc w:val="center"/>
              <w:rPr>
                <w:sz w:val="22"/>
                <w:szCs w:val="22"/>
              </w:rPr>
            </w:pPr>
            <w:r w:rsidRPr="00931741">
              <w:rPr>
                <w:sz w:val="22"/>
                <w:szCs w:val="22"/>
              </w:rPr>
              <w:t>N</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120321" w14:textId="77777777" w:rsidR="00503C3D" w:rsidRPr="00931741" w:rsidRDefault="00503C3D" w:rsidP="00931741">
            <w:pPr>
              <w:pStyle w:val="UZEINormaln"/>
              <w:spacing w:before="0" w:after="0"/>
              <w:jc w:val="center"/>
              <w:rPr>
                <w:sz w:val="22"/>
                <w:szCs w:val="22"/>
              </w:rPr>
            </w:pPr>
            <w:r w:rsidRPr="00931741">
              <w:rPr>
                <w:sz w:val="22"/>
                <w:szCs w:val="22"/>
              </w:rPr>
              <w:t>K2O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0EE275" w14:textId="77777777" w:rsidR="00503C3D" w:rsidRPr="00931741" w:rsidRDefault="00503C3D" w:rsidP="00931741">
            <w:pPr>
              <w:pStyle w:val="UZEINormaln"/>
              <w:spacing w:before="0" w:after="0"/>
              <w:jc w:val="center"/>
              <w:rPr>
                <w:sz w:val="22"/>
                <w:szCs w:val="22"/>
              </w:rPr>
            </w:pPr>
            <w:r w:rsidRPr="00931741">
              <w:rPr>
                <w:sz w:val="22"/>
                <w:szCs w:val="22"/>
              </w:rPr>
              <w:t>P2O5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125155" w14:textId="77777777" w:rsidR="00503C3D" w:rsidRPr="00931741" w:rsidRDefault="00503C3D" w:rsidP="00931741">
            <w:pPr>
              <w:pStyle w:val="UZEINormaln"/>
              <w:spacing w:before="0" w:after="0"/>
              <w:jc w:val="center"/>
              <w:rPr>
                <w:sz w:val="22"/>
                <w:szCs w:val="22"/>
              </w:rPr>
            </w:pPr>
            <w:r w:rsidRPr="00931741">
              <w:rPr>
                <w:sz w:val="22"/>
                <w:szCs w:val="22"/>
              </w:rPr>
              <w:t>N</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C717E0" w14:textId="77777777" w:rsidR="00503C3D" w:rsidRPr="00931741" w:rsidRDefault="00503C3D" w:rsidP="00931741">
            <w:pPr>
              <w:pStyle w:val="UZEINormaln"/>
              <w:spacing w:before="0" w:after="0"/>
              <w:jc w:val="center"/>
              <w:rPr>
                <w:sz w:val="22"/>
                <w:szCs w:val="22"/>
              </w:rPr>
            </w:pPr>
            <w:r w:rsidRPr="00931741">
              <w:rPr>
                <w:sz w:val="22"/>
                <w:szCs w:val="22"/>
              </w:rPr>
              <w:t>K2O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EBB8BA" w14:textId="77777777" w:rsidR="00503C3D" w:rsidRPr="00931741" w:rsidRDefault="00503C3D" w:rsidP="00931741">
            <w:pPr>
              <w:pStyle w:val="UZEINormaln"/>
              <w:spacing w:before="0" w:after="0"/>
              <w:jc w:val="center"/>
              <w:rPr>
                <w:sz w:val="22"/>
                <w:szCs w:val="22"/>
              </w:rPr>
            </w:pPr>
            <w:r w:rsidRPr="00931741">
              <w:rPr>
                <w:sz w:val="22"/>
                <w:szCs w:val="22"/>
              </w:rPr>
              <w:t>P2O5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1A94EF" w14:textId="77777777" w:rsidR="00503C3D" w:rsidRPr="00931741" w:rsidRDefault="00503C3D" w:rsidP="00931741">
            <w:pPr>
              <w:pStyle w:val="UZEINormaln"/>
              <w:spacing w:before="0" w:after="0"/>
              <w:jc w:val="center"/>
              <w:rPr>
                <w:sz w:val="22"/>
                <w:szCs w:val="22"/>
              </w:rPr>
            </w:pPr>
            <w:r w:rsidRPr="00931741">
              <w:rPr>
                <w:sz w:val="22"/>
                <w:szCs w:val="22"/>
              </w:rPr>
              <w:t>N</w:t>
            </w:r>
          </w:p>
        </w:tc>
      </w:tr>
      <w:tr w:rsidR="00503C3D" w:rsidRPr="00B96B9F" w14:paraId="432F359C" w14:textId="77777777" w:rsidTr="009A4B26">
        <w:trPr>
          <w:trHeight w:val="283"/>
        </w:trPr>
        <w:tc>
          <w:tcPr>
            <w:tcW w:w="794"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4FAE2E" w14:textId="77777777" w:rsidR="00503C3D" w:rsidRPr="00931741" w:rsidRDefault="00503C3D" w:rsidP="00931741">
            <w:pPr>
              <w:pStyle w:val="UZEINormaln"/>
              <w:spacing w:before="0" w:after="0"/>
              <w:jc w:val="center"/>
              <w:rPr>
                <w:sz w:val="22"/>
                <w:szCs w:val="22"/>
              </w:rPr>
            </w:pPr>
            <w:r w:rsidRPr="00931741">
              <w:rPr>
                <w:sz w:val="22"/>
                <w:szCs w:val="22"/>
              </w:rPr>
              <w:t>jednotka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D9D42E"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ADCEC3"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E1F7D1"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ECD2C2"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5E4168"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FFFFF4"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0B374B"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54F144"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B8A04E"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EAD20A"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888D4B"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A150E8"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A9CC3F"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0D3906"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514E21" w14:textId="77777777" w:rsidR="00503C3D" w:rsidRPr="00931741" w:rsidRDefault="00503C3D" w:rsidP="00931741">
            <w:pPr>
              <w:pStyle w:val="UZEINormaln"/>
              <w:spacing w:before="0" w:after="0"/>
              <w:jc w:val="center"/>
              <w:rPr>
                <w:sz w:val="22"/>
                <w:szCs w:val="22"/>
              </w:rPr>
            </w:pPr>
            <w:r w:rsidRPr="00931741">
              <w:rPr>
                <w:sz w:val="22"/>
                <w:szCs w:val="22"/>
              </w:rPr>
              <w:t>kg/ha</w:t>
            </w:r>
          </w:p>
        </w:tc>
      </w:tr>
      <w:tr w:rsidR="00503C3D" w:rsidRPr="00B96B9F" w14:paraId="49A09F58" w14:textId="77777777" w:rsidTr="009A4B26">
        <w:trPr>
          <w:trHeight w:val="283"/>
        </w:trPr>
        <w:tc>
          <w:tcPr>
            <w:tcW w:w="794"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28718D" w14:textId="77777777" w:rsidR="00503C3D" w:rsidRPr="00931741" w:rsidRDefault="00503C3D" w:rsidP="00931741">
            <w:pPr>
              <w:pStyle w:val="UZEINormaln"/>
              <w:spacing w:before="0" w:after="0"/>
              <w:jc w:val="center"/>
              <w:rPr>
                <w:sz w:val="22"/>
                <w:szCs w:val="22"/>
              </w:rPr>
            </w:pPr>
            <w:r w:rsidRPr="00931741">
              <w:rPr>
                <w:sz w:val="22"/>
                <w:szCs w:val="22"/>
              </w:rPr>
              <w:t>hodnota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98D375" w14:textId="77777777" w:rsidR="00503C3D" w:rsidRPr="00931741" w:rsidRDefault="00503C3D" w:rsidP="00931741">
            <w:pPr>
              <w:pStyle w:val="UZEINormaln"/>
              <w:spacing w:before="0" w:after="0"/>
              <w:jc w:val="center"/>
              <w:rPr>
                <w:sz w:val="22"/>
                <w:szCs w:val="22"/>
              </w:rPr>
            </w:pPr>
            <w:r w:rsidRPr="00931741">
              <w:rPr>
                <w:sz w:val="22"/>
                <w:szCs w:val="22"/>
              </w:rPr>
              <w:t>20,90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F53A46" w14:textId="77777777" w:rsidR="00503C3D" w:rsidRPr="00931741" w:rsidRDefault="00503C3D" w:rsidP="00931741">
            <w:pPr>
              <w:pStyle w:val="UZEINormaln"/>
              <w:spacing w:before="0" w:after="0"/>
              <w:jc w:val="center"/>
              <w:rPr>
                <w:sz w:val="22"/>
                <w:szCs w:val="22"/>
              </w:rPr>
            </w:pPr>
            <w:r w:rsidRPr="00931741">
              <w:rPr>
                <w:sz w:val="22"/>
                <w:szCs w:val="22"/>
              </w:rPr>
              <w:t>13,00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C95231" w14:textId="77777777" w:rsidR="00503C3D" w:rsidRPr="00931741" w:rsidRDefault="00503C3D" w:rsidP="00931741">
            <w:pPr>
              <w:pStyle w:val="UZEINormaln"/>
              <w:spacing w:before="0" w:after="0"/>
              <w:jc w:val="center"/>
              <w:rPr>
                <w:sz w:val="22"/>
                <w:szCs w:val="22"/>
              </w:rPr>
            </w:pPr>
            <w:r w:rsidRPr="00931741">
              <w:rPr>
                <w:sz w:val="22"/>
                <w:szCs w:val="22"/>
              </w:rPr>
              <w:t>20,50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62F593" w14:textId="77777777" w:rsidR="00503C3D" w:rsidRPr="00931741" w:rsidRDefault="00503C3D" w:rsidP="00931741">
            <w:pPr>
              <w:pStyle w:val="UZEINormaln"/>
              <w:spacing w:before="0" w:after="0"/>
              <w:jc w:val="center"/>
              <w:rPr>
                <w:sz w:val="22"/>
                <w:szCs w:val="22"/>
              </w:rPr>
            </w:pPr>
            <w:r w:rsidRPr="00931741">
              <w:rPr>
                <w:sz w:val="22"/>
                <w:szCs w:val="22"/>
              </w:rPr>
              <w:t>20,60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73BEB9" w14:textId="77777777" w:rsidR="00503C3D" w:rsidRPr="00931741" w:rsidRDefault="00503C3D" w:rsidP="00931741">
            <w:pPr>
              <w:pStyle w:val="UZEINormaln"/>
              <w:spacing w:before="0" w:after="0"/>
              <w:jc w:val="center"/>
              <w:rPr>
                <w:sz w:val="22"/>
                <w:szCs w:val="22"/>
              </w:rPr>
            </w:pPr>
            <w:r w:rsidRPr="00931741">
              <w:rPr>
                <w:sz w:val="22"/>
                <w:szCs w:val="22"/>
              </w:rPr>
              <w:t>12,90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68B37F" w14:textId="77777777" w:rsidR="00503C3D" w:rsidRPr="00931741" w:rsidRDefault="00503C3D" w:rsidP="00931741">
            <w:pPr>
              <w:pStyle w:val="UZEINormaln"/>
              <w:spacing w:before="0" w:after="0"/>
              <w:jc w:val="center"/>
              <w:rPr>
                <w:sz w:val="22"/>
                <w:szCs w:val="22"/>
              </w:rPr>
            </w:pPr>
            <w:r w:rsidRPr="00931741">
              <w:rPr>
                <w:sz w:val="22"/>
                <w:szCs w:val="22"/>
              </w:rPr>
              <w:t>20,00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BAE562" w14:textId="77777777" w:rsidR="00503C3D" w:rsidRPr="00931741" w:rsidRDefault="00503C3D" w:rsidP="00931741">
            <w:pPr>
              <w:pStyle w:val="UZEINormaln"/>
              <w:spacing w:before="0" w:after="0"/>
              <w:jc w:val="center"/>
              <w:rPr>
                <w:sz w:val="22"/>
                <w:szCs w:val="22"/>
              </w:rPr>
            </w:pPr>
            <w:r w:rsidRPr="00931741">
              <w:rPr>
                <w:sz w:val="22"/>
                <w:szCs w:val="22"/>
              </w:rPr>
              <w:t>20,70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FE96B2" w14:textId="77777777" w:rsidR="00503C3D" w:rsidRPr="00931741" w:rsidRDefault="00503C3D" w:rsidP="00931741">
            <w:pPr>
              <w:pStyle w:val="UZEINormaln"/>
              <w:spacing w:before="0" w:after="0"/>
              <w:jc w:val="center"/>
              <w:rPr>
                <w:sz w:val="22"/>
                <w:szCs w:val="22"/>
              </w:rPr>
            </w:pPr>
            <w:r w:rsidRPr="00931741">
              <w:rPr>
                <w:sz w:val="22"/>
                <w:szCs w:val="22"/>
              </w:rPr>
              <w:t>12,90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E8306A" w14:textId="77777777" w:rsidR="00503C3D" w:rsidRPr="00931741" w:rsidRDefault="00503C3D" w:rsidP="00931741">
            <w:pPr>
              <w:pStyle w:val="UZEINormaln"/>
              <w:spacing w:before="0" w:after="0"/>
              <w:jc w:val="center"/>
              <w:rPr>
                <w:sz w:val="22"/>
                <w:szCs w:val="22"/>
              </w:rPr>
            </w:pPr>
            <w:r w:rsidRPr="00931741">
              <w:rPr>
                <w:sz w:val="22"/>
                <w:szCs w:val="22"/>
              </w:rPr>
              <w:t>20,10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9625C2" w14:textId="77777777" w:rsidR="00503C3D" w:rsidRPr="00931741" w:rsidRDefault="00503C3D" w:rsidP="00931741">
            <w:pPr>
              <w:pStyle w:val="UZEINormaln"/>
              <w:spacing w:before="0" w:after="0"/>
              <w:jc w:val="center"/>
              <w:rPr>
                <w:sz w:val="22"/>
                <w:szCs w:val="22"/>
              </w:rPr>
            </w:pPr>
            <w:r w:rsidRPr="00931741">
              <w:rPr>
                <w:sz w:val="22"/>
                <w:szCs w:val="22"/>
              </w:rPr>
              <w:t>21,00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332F63" w14:textId="77777777" w:rsidR="00503C3D" w:rsidRPr="00931741" w:rsidRDefault="00503C3D" w:rsidP="00931741">
            <w:pPr>
              <w:pStyle w:val="UZEINormaln"/>
              <w:spacing w:before="0" w:after="0"/>
              <w:jc w:val="center"/>
              <w:rPr>
                <w:sz w:val="22"/>
                <w:szCs w:val="22"/>
              </w:rPr>
            </w:pPr>
            <w:r w:rsidRPr="00931741">
              <w:rPr>
                <w:sz w:val="22"/>
                <w:szCs w:val="22"/>
              </w:rPr>
              <w:t>13,00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ADAD60" w14:textId="77777777" w:rsidR="00503C3D" w:rsidRPr="00931741" w:rsidRDefault="00503C3D" w:rsidP="00931741">
            <w:pPr>
              <w:pStyle w:val="UZEINormaln"/>
              <w:spacing w:before="0" w:after="0"/>
              <w:jc w:val="center"/>
              <w:rPr>
                <w:sz w:val="22"/>
                <w:szCs w:val="22"/>
              </w:rPr>
            </w:pPr>
            <w:r w:rsidRPr="00931741">
              <w:rPr>
                <w:sz w:val="22"/>
                <w:szCs w:val="22"/>
              </w:rPr>
              <w:t>20,00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E10F7E" w14:textId="77777777" w:rsidR="00503C3D" w:rsidRPr="00931741" w:rsidRDefault="00503C3D" w:rsidP="00931741">
            <w:pPr>
              <w:pStyle w:val="UZEINormaln"/>
              <w:spacing w:before="0" w:after="0"/>
              <w:jc w:val="center"/>
              <w:rPr>
                <w:sz w:val="22"/>
                <w:szCs w:val="22"/>
              </w:rPr>
            </w:pPr>
            <w:r w:rsidRPr="00931741">
              <w:rPr>
                <w:sz w:val="22"/>
                <w:szCs w:val="22"/>
              </w:rPr>
              <w:t>20,00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1C49E4" w14:textId="77777777" w:rsidR="00503C3D" w:rsidRPr="00931741" w:rsidRDefault="00503C3D" w:rsidP="00931741">
            <w:pPr>
              <w:pStyle w:val="UZEINormaln"/>
              <w:spacing w:before="0" w:after="0"/>
              <w:jc w:val="center"/>
              <w:rPr>
                <w:sz w:val="22"/>
                <w:szCs w:val="22"/>
              </w:rPr>
            </w:pPr>
            <w:r w:rsidRPr="00931741">
              <w:rPr>
                <w:sz w:val="22"/>
                <w:szCs w:val="22"/>
              </w:rPr>
              <w:t>12,00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4B5FA2" w14:textId="77777777" w:rsidR="00503C3D" w:rsidRPr="00931741" w:rsidRDefault="00503C3D" w:rsidP="00931741">
            <w:pPr>
              <w:pStyle w:val="UZEINormaln"/>
              <w:spacing w:before="0" w:after="0"/>
              <w:jc w:val="center"/>
              <w:rPr>
                <w:sz w:val="22"/>
                <w:szCs w:val="22"/>
              </w:rPr>
            </w:pPr>
            <w:r w:rsidRPr="00931741">
              <w:rPr>
                <w:sz w:val="22"/>
                <w:szCs w:val="22"/>
              </w:rPr>
              <w:t>19,00</w:t>
            </w:r>
          </w:p>
        </w:tc>
      </w:tr>
      <w:tr w:rsidR="00503C3D" w:rsidRPr="00B96B9F" w14:paraId="26940C63" w14:textId="77777777" w:rsidTr="009A4B26">
        <w:trPr>
          <w:trHeight w:val="283"/>
        </w:trPr>
        <w:tc>
          <w:tcPr>
            <w:tcW w:w="794" w:type="dxa"/>
            <w:tcBorders>
              <w:top w:val="nil"/>
              <w:left w:val="single" w:sz="4" w:space="0" w:color="auto"/>
              <w:bottom w:val="single" w:sz="4" w:space="0" w:color="auto"/>
              <w:right w:val="single" w:sz="4" w:space="0" w:color="auto"/>
            </w:tcBorders>
            <w:shd w:val="clear" w:color="auto" w:fill="D9D9D9"/>
            <w:noWrap/>
            <w:tcMar>
              <w:top w:w="15" w:type="dxa"/>
              <w:left w:w="15" w:type="dxa"/>
              <w:bottom w:w="0" w:type="dxa"/>
              <w:right w:w="15" w:type="dxa"/>
            </w:tcMar>
            <w:vAlign w:val="center"/>
            <w:hideMark/>
          </w:tcPr>
          <w:p w14:paraId="320DD67A" w14:textId="77777777" w:rsidR="00503C3D" w:rsidRPr="00931741" w:rsidRDefault="00503C3D" w:rsidP="00931741">
            <w:pPr>
              <w:pStyle w:val="UZEINormaln"/>
              <w:spacing w:before="0" w:after="0"/>
              <w:rPr>
                <w:b/>
                <w:bCs/>
              </w:rPr>
            </w:pPr>
            <w:r w:rsidRPr="00931741">
              <w:rPr>
                <w:b/>
                <w:bCs/>
              </w:rPr>
              <w:t>rok</w:t>
            </w:r>
          </w:p>
        </w:tc>
        <w:tc>
          <w:tcPr>
            <w:tcW w:w="0" w:type="auto"/>
            <w:gridSpan w:val="3"/>
            <w:tcBorders>
              <w:top w:val="single" w:sz="4" w:space="0" w:color="auto"/>
              <w:left w:val="nil"/>
              <w:bottom w:val="single" w:sz="4" w:space="0" w:color="auto"/>
              <w:right w:val="single" w:sz="4" w:space="0" w:color="auto"/>
            </w:tcBorders>
            <w:shd w:val="clear" w:color="auto" w:fill="D9D9D9"/>
            <w:noWrap/>
            <w:tcMar>
              <w:top w:w="15" w:type="dxa"/>
              <w:left w:w="15" w:type="dxa"/>
              <w:bottom w:w="0" w:type="dxa"/>
              <w:right w:w="15" w:type="dxa"/>
            </w:tcMar>
            <w:vAlign w:val="center"/>
            <w:hideMark/>
          </w:tcPr>
          <w:p w14:paraId="57E9C230" w14:textId="77777777" w:rsidR="00503C3D" w:rsidRPr="00931741" w:rsidRDefault="00503C3D" w:rsidP="00931741">
            <w:pPr>
              <w:pStyle w:val="UZEINormaln"/>
              <w:spacing w:before="0" w:after="0"/>
              <w:jc w:val="center"/>
              <w:rPr>
                <w:b/>
                <w:bCs/>
              </w:rPr>
            </w:pPr>
            <w:r w:rsidRPr="00931741">
              <w:rPr>
                <w:b/>
                <w:bCs/>
              </w:rPr>
              <w:t>2010</w:t>
            </w:r>
          </w:p>
        </w:tc>
        <w:tc>
          <w:tcPr>
            <w:tcW w:w="0" w:type="auto"/>
            <w:gridSpan w:val="3"/>
            <w:tcBorders>
              <w:top w:val="single" w:sz="4" w:space="0" w:color="auto"/>
              <w:left w:val="nil"/>
              <w:bottom w:val="single" w:sz="4" w:space="0" w:color="auto"/>
              <w:right w:val="single" w:sz="4" w:space="0" w:color="000000"/>
            </w:tcBorders>
            <w:shd w:val="clear" w:color="auto" w:fill="D9D9D9"/>
            <w:noWrap/>
            <w:tcMar>
              <w:top w:w="15" w:type="dxa"/>
              <w:left w:w="15" w:type="dxa"/>
              <w:bottom w:w="0" w:type="dxa"/>
              <w:right w:w="15" w:type="dxa"/>
            </w:tcMar>
            <w:vAlign w:val="center"/>
            <w:hideMark/>
          </w:tcPr>
          <w:p w14:paraId="3DCB8A4C" w14:textId="77777777" w:rsidR="00503C3D" w:rsidRPr="00931741" w:rsidRDefault="00503C3D" w:rsidP="00931741">
            <w:pPr>
              <w:pStyle w:val="UZEINormaln"/>
              <w:spacing w:before="0" w:after="0"/>
              <w:jc w:val="center"/>
              <w:rPr>
                <w:b/>
                <w:bCs/>
              </w:rPr>
            </w:pPr>
            <w:r w:rsidRPr="00931741">
              <w:rPr>
                <w:b/>
                <w:bCs/>
              </w:rPr>
              <w:t>2011</w:t>
            </w:r>
          </w:p>
        </w:tc>
        <w:tc>
          <w:tcPr>
            <w:tcW w:w="0" w:type="auto"/>
            <w:gridSpan w:val="3"/>
            <w:tcBorders>
              <w:top w:val="single" w:sz="4" w:space="0" w:color="auto"/>
              <w:left w:val="nil"/>
              <w:bottom w:val="single" w:sz="4" w:space="0" w:color="auto"/>
              <w:right w:val="single" w:sz="4" w:space="0" w:color="auto"/>
            </w:tcBorders>
            <w:shd w:val="clear" w:color="auto" w:fill="D9D9D9"/>
            <w:noWrap/>
            <w:tcMar>
              <w:top w:w="15" w:type="dxa"/>
              <w:left w:w="15" w:type="dxa"/>
              <w:bottom w:w="0" w:type="dxa"/>
              <w:right w:w="15" w:type="dxa"/>
            </w:tcMar>
            <w:vAlign w:val="center"/>
            <w:hideMark/>
          </w:tcPr>
          <w:p w14:paraId="44855DCD" w14:textId="77777777" w:rsidR="00503C3D" w:rsidRPr="00931741" w:rsidRDefault="00503C3D" w:rsidP="00931741">
            <w:pPr>
              <w:pStyle w:val="UZEINormaln"/>
              <w:spacing w:before="0" w:after="0"/>
              <w:jc w:val="center"/>
              <w:rPr>
                <w:b/>
                <w:bCs/>
              </w:rPr>
            </w:pPr>
            <w:r w:rsidRPr="00931741">
              <w:rPr>
                <w:b/>
                <w:bCs/>
              </w:rPr>
              <w:t>2012</w:t>
            </w:r>
          </w:p>
        </w:tc>
        <w:tc>
          <w:tcPr>
            <w:tcW w:w="0" w:type="auto"/>
            <w:gridSpan w:val="3"/>
            <w:tcBorders>
              <w:top w:val="single" w:sz="4" w:space="0" w:color="auto"/>
              <w:left w:val="nil"/>
              <w:bottom w:val="single" w:sz="4" w:space="0" w:color="auto"/>
              <w:right w:val="single" w:sz="4" w:space="0" w:color="auto"/>
            </w:tcBorders>
            <w:shd w:val="clear" w:color="auto" w:fill="D9D9D9"/>
            <w:noWrap/>
            <w:tcMar>
              <w:top w:w="15" w:type="dxa"/>
              <w:left w:w="15" w:type="dxa"/>
              <w:bottom w:w="0" w:type="dxa"/>
              <w:right w:w="15" w:type="dxa"/>
            </w:tcMar>
            <w:vAlign w:val="center"/>
            <w:hideMark/>
          </w:tcPr>
          <w:p w14:paraId="4B6C534B" w14:textId="77777777" w:rsidR="00503C3D" w:rsidRPr="00931741" w:rsidRDefault="00503C3D" w:rsidP="00931741">
            <w:pPr>
              <w:pStyle w:val="UZEINormaln"/>
              <w:spacing w:before="0" w:after="0"/>
              <w:jc w:val="center"/>
              <w:rPr>
                <w:b/>
                <w:bCs/>
              </w:rPr>
            </w:pPr>
            <w:r w:rsidRPr="00931741">
              <w:rPr>
                <w:b/>
                <w:bCs/>
              </w:rPr>
              <w:t>2013</w:t>
            </w:r>
          </w:p>
        </w:tc>
        <w:tc>
          <w:tcPr>
            <w:tcW w:w="0" w:type="auto"/>
            <w:gridSpan w:val="3"/>
            <w:tcBorders>
              <w:top w:val="single" w:sz="4" w:space="0" w:color="auto"/>
              <w:left w:val="nil"/>
              <w:bottom w:val="single" w:sz="4" w:space="0" w:color="auto"/>
              <w:right w:val="single" w:sz="4" w:space="0" w:color="auto"/>
            </w:tcBorders>
            <w:shd w:val="clear" w:color="auto" w:fill="D9D9D9"/>
            <w:noWrap/>
            <w:tcMar>
              <w:top w:w="15" w:type="dxa"/>
              <w:left w:w="15" w:type="dxa"/>
              <w:bottom w:w="0" w:type="dxa"/>
              <w:right w:w="15" w:type="dxa"/>
            </w:tcMar>
            <w:vAlign w:val="center"/>
            <w:hideMark/>
          </w:tcPr>
          <w:p w14:paraId="15C44B93" w14:textId="77777777" w:rsidR="00503C3D" w:rsidRPr="00931741" w:rsidRDefault="00503C3D" w:rsidP="00931741">
            <w:pPr>
              <w:pStyle w:val="UZEINormaln"/>
              <w:spacing w:before="0" w:after="0"/>
              <w:jc w:val="center"/>
              <w:rPr>
                <w:b/>
                <w:bCs/>
              </w:rPr>
            </w:pPr>
            <w:r w:rsidRPr="00931741">
              <w:rPr>
                <w:b/>
                <w:bCs/>
              </w:rPr>
              <w:t>2014</w:t>
            </w:r>
          </w:p>
        </w:tc>
      </w:tr>
      <w:tr w:rsidR="00503C3D" w:rsidRPr="00931741" w14:paraId="573A5727" w14:textId="77777777" w:rsidTr="009A4B26">
        <w:trPr>
          <w:trHeight w:val="283"/>
        </w:trPr>
        <w:tc>
          <w:tcPr>
            <w:tcW w:w="794"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ABFE78" w14:textId="77777777" w:rsidR="00503C3D" w:rsidRPr="00931741" w:rsidRDefault="00503C3D" w:rsidP="00931741">
            <w:pPr>
              <w:pStyle w:val="UZEINormaln"/>
              <w:spacing w:before="0" w:after="0"/>
              <w:jc w:val="center"/>
              <w:rPr>
                <w:sz w:val="22"/>
                <w:szCs w:val="22"/>
              </w:rPr>
            </w:pPr>
            <w:r w:rsidRPr="00931741">
              <w:rPr>
                <w:sz w:val="22"/>
                <w:szCs w:val="22"/>
              </w:rPr>
              <w:t>č.ž.</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4E0688" w14:textId="77777777" w:rsidR="00503C3D" w:rsidRPr="00931741" w:rsidRDefault="00503C3D" w:rsidP="00931741">
            <w:pPr>
              <w:pStyle w:val="UZEINormaln"/>
              <w:spacing w:before="0" w:after="0"/>
              <w:jc w:val="center"/>
              <w:rPr>
                <w:sz w:val="22"/>
                <w:szCs w:val="22"/>
              </w:rPr>
            </w:pPr>
            <w:r w:rsidRPr="00931741">
              <w:rPr>
                <w:sz w:val="22"/>
                <w:szCs w:val="22"/>
              </w:rPr>
              <w:t>K2O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5D4714" w14:textId="77777777" w:rsidR="00503C3D" w:rsidRPr="00931741" w:rsidRDefault="00503C3D" w:rsidP="00931741">
            <w:pPr>
              <w:pStyle w:val="UZEINormaln"/>
              <w:spacing w:before="0" w:after="0"/>
              <w:jc w:val="center"/>
              <w:rPr>
                <w:sz w:val="22"/>
                <w:szCs w:val="22"/>
              </w:rPr>
            </w:pPr>
            <w:r w:rsidRPr="00931741">
              <w:rPr>
                <w:sz w:val="22"/>
                <w:szCs w:val="22"/>
              </w:rPr>
              <w:t>P2O5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7CA288" w14:textId="77777777" w:rsidR="00503C3D" w:rsidRPr="00931741" w:rsidRDefault="00503C3D" w:rsidP="00931741">
            <w:pPr>
              <w:pStyle w:val="UZEINormaln"/>
              <w:spacing w:before="0" w:after="0"/>
              <w:jc w:val="center"/>
              <w:rPr>
                <w:sz w:val="22"/>
                <w:szCs w:val="22"/>
              </w:rPr>
            </w:pPr>
            <w:r w:rsidRPr="00931741">
              <w:rPr>
                <w:sz w:val="22"/>
                <w:szCs w:val="22"/>
              </w:rPr>
              <w:t>N</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741433" w14:textId="77777777" w:rsidR="00503C3D" w:rsidRPr="00931741" w:rsidRDefault="00503C3D" w:rsidP="00931741">
            <w:pPr>
              <w:pStyle w:val="UZEINormaln"/>
              <w:spacing w:before="0" w:after="0"/>
              <w:jc w:val="center"/>
              <w:rPr>
                <w:sz w:val="22"/>
                <w:szCs w:val="22"/>
              </w:rPr>
            </w:pPr>
            <w:r w:rsidRPr="00931741">
              <w:rPr>
                <w:sz w:val="22"/>
                <w:szCs w:val="22"/>
              </w:rPr>
              <w:t>K2O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37A55F" w14:textId="77777777" w:rsidR="00503C3D" w:rsidRPr="00931741" w:rsidRDefault="00503C3D" w:rsidP="00931741">
            <w:pPr>
              <w:pStyle w:val="UZEINormaln"/>
              <w:spacing w:before="0" w:after="0"/>
              <w:jc w:val="center"/>
              <w:rPr>
                <w:sz w:val="22"/>
                <w:szCs w:val="22"/>
              </w:rPr>
            </w:pPr>
            <w:r w:rsidRPr="00931741">
              <w:rPr>
                <w:sz w:val="22"/>
                <w:szCs w:val="22"/>
              </w:rPr>
              <w:t>P2O5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CFF3DF" w14:textId="77777777" w:rsidR="00503C3D" w:rsidRPr="00931741" w:rsidRDefault="00503C3D" w:rsidP="00931741">
            <w:pPr>
              <w:pStyle w:val="UZEINormaln"/>
              <w:spacing w:before="0" w:after="0"/>
              <w:jc w:val="center"/>
              <w:rPr>
                <w:sz w:val="22"/>
                <w:szCs w:val="22"/>
              </w:rPr>
            </w:pPr>
            <w:r w:rsidRPr="00931741">
              <w:rPr>
                <w:sz w:val="22"/>
                <w:szCs w:val="22"/>
              </w:rPr>
              <w:t>N</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CB7AFE" w14:textId="77777777" w:rsidR="00503C3D" w:rsidRPr="00931741" w:rsidRDefault="00503C3D" w:rsidP="00931741">
            <w:pPr>
              <w:pStyle w:val="UZEINormaln"/>
              <w:spacing w:before="0" w:after="0"/>
              <w:jc w:val="center"/>
              <w:rPr>
                <w:sz w:val="22"/>
                <w:szCs w:val="22"/>
              </w:rPr>
            </w:pPr>
            <w:r w:rsidRPr="00931741">
              <w:rPr>
                <w:sz w:val="22"/>
                <w:szCs w:val="22"/>
              </w:rPr>
              <w:t>K2O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3A38F7" w14:textId="77777777" w:rsidR="00503C3D" w:rsidRPr="00931741" w:rsidRDefault="00503C3D" w:rsidP="00931741">
            <w:pPr>
              <w:pStyle w:val="UZEINormaln"/>
              <w:spacing w:before="0" w:after="0"/>
              <w:jc w:val="center"/>
              <w:rPr>
                <w:sz w:val="22"/>
                <w:szCs w:val="22"/>
              </w:rPr>
            </w:pPr>
            <w:r w:rsidRPr="00931741">
              <w:rPr>
                <w:sz w:val="22"/>
                <w:szCs w:val="22"/>
              </w:rPr>
              <w:t>P2O5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A83BA4" w14:textId="77777777" w:rsidR="00503C3D" w:rsidRPr="00931741" w:rsidRDefault="00503C3D" w:rsidP="00931741">
            <w:pPr>
              <w:pStyle w:val="UZEINormaln"/>
              <w:spacing w:before="0" w:after="0"/>
              <w:jc w:val="center"/>
              <w:rPr>
                <w:sz w:val="22"/>
                <w:szCs w:val="22"/>
              </w:rPr>
            </w:pPr>
            <w:r w:rsidRPr="00931741">
              <w:rPr>
                <w:sz w:val="22"/>
                <w:szCs w:val="22"/>
              </w:rPr>
              <w:t>N</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04C93C" w14:textId="77777777" w:rsidR="00503C3D" w:rsidRPr="00931741" w:rsidRDefault="00503C3D" w:rsidP="00931741">
            <w:pPr>
              <w:pStyle w:val="UZEINormaln"/>
              <w:spacing w:before="0" w:after="0"/>
              <w:jc w:val="center"/>
              <w:rPr>
                <w:sz w:val="22"/>
                <w:szCs w:val="22"/>
              </w:rPr>
            </w:pPr>
            <w:r w:rsidRPr="00931741">
              <w:rPr>
                <w:sz w:val="22"/>
                <w:szCs w:val="22"/>
              </w:rPr>
              <w:t>K2O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A8E7A6" w14:textId="77777777" w:rsidR="00503C3D" w:rsidRPr="00931741" w:rsidRDefault="00503C3D" w:rsidP="00931741">
            <w:pPr>
              <w:pStyle w:val="UZEINormaln"/>
              <w:spacing w:before="0" w:after="0"/>
              <w:jc w:val="center"/>
              <w:rPr>
                <w:sz w:val="22"/>
                <w:szCs w:val="22"/>
              </w:rPr>
            </w:pPr>
            <w:r w:rsidRPr="00931741">
              <w:rPr>
                <w:sz w:val="22"/>
                <w:szCs w:val="22"/>
              </w:rPr>
              <w:t>P2O5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CBB7E1" w14:textId="77777777" w:rsidR="00503C3D" w:rsidRPr="00931741" w:rsidRDefault="00503C3D" w:rsidP="00931741">
            <w:pPr>
              <w:pStyle w:val="UZEINormaln"/>
              <w:spacing w:before="0" w:after="0"/>
              <w:jc w:val="center"/>
              <w:rPr>
                <w:sz w:val="22"/>
                <w:szCs w:val="22"/>
              </w:rPr>
            </w:pPr>
            <w:r w:rsidRPr="00931741">
              <w:rPr>
                <w:sz w:val="22"/>
                <w:szCs w:val="22"/>
              </w:rPr>
              <w:t>N</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59EDC9" w14:textId="77777777" w:rsidR="00503C3D" w:rsidRPr="00931741" w:rsidRDefault="00503C3D" w:rsidP="00931741">
            <w:pPr>
              <w:pStyle w:val="UZEINormaln"/>
              <w:spacing w:before="0" w:after="0"/>
              <w:jc w:val="center"/>
              <w:rPr>
                <w:sz w:val="22"/>
                <w:szCs w:val="22"/>
              </w:rPr>
            </w:pPr>
            <w:r w:rsidRPr="00931741">
              <w:rPr>
                <w:sz w:val="22"/>
                <w:szCs w:val="22"/>
              </w:rPr>
              <w:t>K2O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03F098" w14:textId="77777777" w:rsidR="00503C3D" w:rsidRPr="00931741" w:rsidRDefault="00503C3D" w:rsidP="00931741">
            <w:pPr>
              <w:pStyle w:val="UZEINormaln"/>
              <w:spacing w:before="0" w:after="0"/>
              <w:jc w:val="center"/>
              <w:rPr>
                <w:sz w:val="22"/>
                <w:szCs w:val="22"/>
              </w:rPr>
            </w:pPr>
            <w:r w:rsidRPr="00931741">
              <w:rPr>
                <w:sz w:val="22"/>
                <w:szCs w:val="22"/>
              </w:rPr>
              <w:t>P2O5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31B003" w14:textId="77777777" w:rsidR="00503C3D" w:rsidRPr="00931741" w:rsidRDefault="00503C3D" w:rsidP="00931741">
            <w:pPr>
              <w:pStyle w:val="UZEINormaln"/>
              <w:spacing w:before="0" w:after="0"/>
              <w:jc w:val="center"/>
              <w:rPr>
                <w:sz w:val="22"/>
                <w:szCs w:val="22"/>
              </w:rPr>
            </w:pPr>
            <w:r w:rsidRPr="00931741">
              <w:rPr>
                <w:sz w:val="22"/>
                <w:szCs w:val="22"/>
              </w:rPr>
              <w:t>N</w:t>
            </w:r>
          </w:p>
        </w:tc>
      </w:tr>
      <w:tr w:rsidR="00503C3D" w:rsidRPr="00931741" w14:paraId="4984C57A" w14:textId="77777777" w:rsidTr="009A4B26">
        <w:trPr>
          <w:trHeight w:val="283"/>
        </w:trPr>
        <w:tc>
          <w:tcPr>
            <w:tcW w:w="794"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2E5ADE" w14:textId="77777777" w:rsidR="00503C3D" w:rsidRPr="00931741" w:rsidRDefault="00503C3D" w:rsidP="00931741">
            <w:pPr>
              <w:pStyle w:val="UZEINormaln"/>
              <w:spacing w:before="0" w:after="0"/>
              <w:jc w:val="center"/>
              <w:rPr>
                <w:sz w:val="22"/>
                <w:szCs w:val="22"/>
              </w:rPr>
            </w:pPr>
            <w:r w:rsidRPr="00931741">
              <w:rPr>
                <w:sz w:val="22"/>
                <w:szCs w:val="22"/>
              </w:rPr>
              <w:t>jednotka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60DF79"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6A034A"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0D2206"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DF08A3"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5B217F"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20B52B"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D2F6A9"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4D622C"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BC1557"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8B7EE7"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9024A9"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DB1879"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46BE52"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0031B8"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804931" w14:textId="77777777" w:rsidR="00503C3D" w:rsidRPr="00931741" w:rsidRDefault="00503C3D" w:rsidP="00931741">
            <w:pPr>
              <w:pStyle w:val="UZEINormaln"/>
              <w:spacing w:before="0" w:after="0"/>
              <w:jc w:val="center"/>
              <w:rPr>
                <w:sz w:val="22"/>
                <w:szCs w:val="22"/>
              </w:rPr>
            </w:pPr>
            <w:r w:rsidRPr="00931741">
              <w:rPr>
                <w:sz w:val="22"/>
                <w:szCs w:val="22"/>
              </w:rPr>
              <w:t>kg/ha</w:t>
            </w:r>
          </w:p>
        </w:tc>
      </w:tr>
      <w:tr w:rsidR="00503C3D" w:rsidRPr="00931741" w14:paraId="4C8F4B77" w14:textId="77777777" w:rsidTr="009A4B26">
        <w:trPr>
          <w:trHeight w:val="283"/>
        </w:trPr>
        <w:tc>
          <w:tcPr>
            <w:tcW w:w="794"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98A9B9" w14:textId="77777777" w:rsidR="00503C3D" w:rsidRPr="00931741" w:rsidRDefault="00503C3D" w:rsidP="00931741">
            <w:pPr>
              <w:pStyle w:val="UZEINormaln"/>
              <w:spacing w:before="0" w:after="0"/>
              <w:jc w:val="center"/>
              <w:rPr>
                <w:sz w:val="22"/>
                <w:szCs w:val="22"/>
              </w:rPr>
            </w:pPr>
            <w:r w:rsidRPr="00931741">
              <w:rPr>
                <w:sz w:val="22"/>
                <w:szCs w:val="22"/>
              </w:rPr>
              <w:t>hodnota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B3CDDC" w14:textId="77777777" w:rsidR="00503C3D" w:rsidRPr="00931741" w:rsidRDefault="00503C3D" w:rsidP="00931741">
            <w:pPr>
              <w:pStyle w:val="UZEINormaln"/>
              <w:spacing w:before="0" w:after="0"/>
              <w:jc w:val="center"/>
              <w:rPr>
                <w:sz w:val="22"/>
                <w:szCs w:val="22"/>
              </w:rPr>
            </w:pPr>
            <w:r w:rsidRPr="00931741">
              <w:rPr>
                <w:sz w:val="22"/>
                <w:szCs w:val="22"/>
              </w:rPr>
              <w:t>23,60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ED5ED8" w14:textId="77777777" w:rsidR="00503C3D" w:rsidRPr="00931741" w:rsidRDefault="00503C3D" w:rsidP="00931741">
            <w:pPr>
              <w:pStyle w:val="UZEINormaln"/>
              <w:spacing w:before="0" w:after="0"/>
              <w:jc w:val="center"/>
              <w:rPr>
                <w:sz w:val="22"/>
                <w:szCs w:val="22"/>
              </w:rPr>
            </w:pPr>
            <w:r w:rsidRPr="00931741">
              <w:rPr>
                <w:sz w:val="22"/>
                <w:szCs w:val="22"/>
              </w:rPr>
              <w:t>14,00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5C49DA" w14:textId="77777777" w:rsidR="00503C3D" w:rsidRPr="00931741" w:rsidRDefault="00503C3D" w:rsidP="00931741">
            <w:pPr>
              <w:pStyle w:val="UZEINormaln"/>
              <w:spacing w:before="0" w:after="0"/>
              <w:jc w:val="center"/>
              <w:rPr>
                <w:sz w:val="22"/>
                <w:szCs w:val="22"/>
              </w:rPr>
            </w:pPr>
            <w:r w:rsidRPr="00931741">
              <w:rPr>
                <w:sz w:val="22"/>
                <w:szCs w:val="22"/>
              </w:rPr>
              <w:t>22,40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8A11AE" w14:textId="77777777" w:rsidR="00503C3D" w:rsidRPr="00931741" w:rsidRDefault="00503C3D" w:rsidP="00931741">
            <w:pPr>
              <w:pStyle w:val="UZEINormaln"/>
              <w:spacing w:before="0" w:after="0"/>
              <w:jc w:val="center"/>
              <w:rPr>
                <w:sz w:val="22"/>
                <w:szCs w:val="22"/>
              </w:rPr>
            </w:pPr>
            <w:r w:rsidRPr="00931741">
              <w:rPr>
                <w:sz w:val="22"/>
                <w:szCs w:val="22"/>
              </w:rPr>
              <w:t>22,40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D4FFC0" w14:textId="77777777" w:rsidR="00503C3D" w:rsidRPr="00931741" w:rsidRDefault="00503C3D" w:rsidP="00931741">
            <w:pPr>
              <w:pStyle w:val="UZEINormaln"/>
              <w:spacing w:before="0" w:after="0"/>
              <w:jc w:val="center"/>
              <w:rPr>
                <w:sz w:val="22"/>
                <w:szCs w:val="22"/>
              </w:rPr>
            </w:pPr>
            <w:r w:rsidRPr="00931741">
              <w:rPr>
                <w:sz w:val="22"/>
                <w:szCs w:val="22"/>
              </w:rPr>
              <w:t>13,30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6443C9" w14:textId="77777777" w:rsidR="00503C3D" w:rsidRPr="00931741" w:rsidRDefault="00503C3D" w:rsidP="00931741">
            <w:pPr>
              <w:pStyle w:val="UZEINormaln"/>
              <w:spacing w:before="0" w:after="0"/>
              <w:jc w:val="center"/>
              <w:rPr>
                <w:sz w:val="22"/>
                <w:szCs w:val="22"/>
              </w:rPr>
            </w:pPr>
            <w:r w:rsidRPr="00931741">
              <w:rPr>
                <w:sz w:val="22"/>
                <w:szCs w:val="22"/>
              </w:rPr>
              <w:t>21,30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896A76" w14:textId="77777777" w:rsidR="00503C3D" w:rsidRPr="00931741" w:rsidRDefault="00503C3D" w:rsidP="00931741">
            <w:pPr>
              <w:pStyle w:val="UZEINormaln"/>
              <w:spacing w:before="0" w:after="0"/>
              <w:jc w:val="center"/>
              <w:rPr>
                <w:sz w:val="22"/>
                <w:szCs w:val="22"/>
              </w:rPr>
            </w:pPr>
            <w:r w:rsidRPr="00931741">
              <w:rPr>
                <w:sz w:val="22"/>
                <w:szCs w:val="22"/>
              </w:rPr>
              <w:t>22,10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C5EED6" w14:textId="77777777" w:rsidR="00503C3D" w:rsidRPr="00931741" w:rsidRDefault="00503C3D" w:rsidP="00931741">
            <w:pPr>
              <w:pStyle w:val="UZEINormaln"/>
              <w:spacing w:before="0" w:after="0"/>
              <w:jc w:val="center"/>
              <w:rPr>
                <w:sz w:val="22"/>
                <w:szCs w:val="22"/>
              </w:rPr>
            </w:pPr>
            <w:r w:rsidRPr="00931741">
              <w:rPr>
                <w:sz w:val="22"/>
                <w:szCs w:val="22"/>
              </w:rPr>
              <w:t>13,10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68438A" w14:textId="77777777" w:rsidR="00503C3D" w:rsidRPr="00931741" w:rsidRDefault="00503C3D" w:rsidP="00931741">
            <w:pPr>
              <w:pStyle w:val="UZEINormaln"/>
              <w:spacing w:before="0" w:after="0"/>
              <w:jc w:val="center"/>
              <w:rPr>
                <w:sz w:val="22"/>
                <w:szCs w:val="22"/>
              </w:rPr>
            </w:pPr>
            <w:r w:rsidRPr="00931741">
              <w:rPr>
                <w:sz w:val="22"/>
                <w:szCs w:val="22"/>
              </w:rPr>
              <w:t>21,00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F3B6A9" w14:textId="77777777" w:rsidR="00503C3D" w:rsidRPr="00931741" w:rsidRDefault="00503C3D" w:rsidP="00931741">
            <w:pPr>
              <w:pStyle w:val="UZEINormaln"/>
              <w:spacing w:before="0" w:after="0"/>
              <w:jc w:val="center"/>
              <w:rPr>
                <w:sz w:val="22"/>
                <w:szCs w:val="22"/>
              </w:rPr>
            </w:pPr>
            <w:r w:rsidRPr="00931741">
              <w:rPr>
                <w:sz w:val="22"/>
                <w:szCs w:val="22"/>
              </w:rPr>
              <w:t>22,30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B34DB5" w14:textId="77777777" w:rsidR="00503C3D" w:rsidRPr="00931741" w:rsidRDefault="00503C3D" w:rsidP="00931741">
            <w:pPr>
              <w:pStyle w:val="UZEINormaln"/>
              <w:spacing w:before="0" w:after="0"/>
              <w:jc w:val="center"/>
              <w:rPr>
                <w:sz w:val="22"/>
                <w:szCs w:val="22"/>
              </w:rPr>
            </w:pPr>
            <w:r w:rsidRPr="00931741">
              <w:rPr>
                <w:sz w:val="22"/>
                <w:szCs w:val="22"/>
              </w:rPr>
              <w:t>13,30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B8EA33" w14:textId="77777777" w:rsidR="00503C3D" w:rsidRPr="00931741" w:rsidRDefault="00503C3D" w:rsidP="00931741">
            <w:pPr>
              <w:pStyle w:val="UZEINormaln"/>
              <w:spacing w:before="0" w:after="0"/>
              <w:jc w:val="center"/>
              <w:rPr>
                <w:sz w:val="22"/>
                <w:szCs w:val="22"/>
              </w:rPr>
            </w:pPr>
            <w:r w:rsidRPr="00931741">
              <w:rPr>
                <w:sz w:val="22"/>
                <w:szCs w:val="22"/>
              </w:rPr>
              <w:t>21,30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FD9160" w14:textId="77777777" w:rsidR="00503C3D" w:rsidRPr="00931741" w:rsidRDefault="00503C3D" w:rsidP="00931741">
            <w:pPr>
              <w:pStyle w:val="UZEINormaln"/>
              <w:spacing w:before="0" w:after="0"/>
              <w:jc w:val="center"/>
              <w:rPr>
                <w:sz w:val="22"/>
                <w:szCs w:val="22"/>
              </w:rPr>
            </w:pPr>
            <w:r w:rsidRPr="00931741">
              <w:rPr>
                <w:sz w:val="22"/>
                <w:szCs w:val="22"/>
              </w:rPr>
              <w:t>26,30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BEEA77" w14:textId="77777777" w:rsidR="00503C3D" w:rsidRPr="00931741" w:rsidRDefault="00503C3D" w:rsidP="00931741">
            <w:pPr>
              <w:pStyle w:val="UZEINormaln"/>
              <w:spacing w:before="0" w:after="0"/>
              <w:jc w:val="center"/>
              <w:rPr>
                <w:sz w:val="22"/>
                <w:szCs w:val="22"/>
              </w:rPr>
            </w:pPr>
            <w:r w:rsidRPr="00931741">
              <w:rPr>
                <w:sz w:val="22"/>
                <w:szCs w:val="22"/>
              </w:rPr>
              <w:t>15,10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35A1DC" w14:textId="77777777" w:rsidR="00503C3D" w:rsidRPr="00931741" w:rsidRDefault="00503C3D" w:rsidP="00931741">
            <w:pPr>
              <w:pStyle w:val="UZEINormaln"/>
              <w:spacing w:before="0" w:after="0"/>
              <w:jc w:val="center"/>
              <w:rPr>
                <w:sz w:val="22"/>
                <w:szCs w:val="22"/>
              </w:rPr>
            </w:pPr>
            <w:r w:rsidRPr="00931741">
              <w:rPr>
                <w:sz w:val="22"/>
                <w:szCs w:val="22"/>
              </w:rPr>
              <w:t>27,30</w:t>
            </w:r>
          </w:p>
        </w:tc>
      </w:tr>
      <w:tr w:rsidR="00503C3D" w:rsidRPr="00B96B9F" w14:paraId="10CE17CA" w14:textId="77777777" w:rsidTr="009A4B26">
        <w:trPr>
          <w:trHeight w:val="283"/>
        </w:trPr>
        <w:tc>
          <w:tcPr>
            <w:tcW w:w="794" w:type="dxa"/>
            <w:tcBorders>
              <w:top w:val="nil"/>
              <w:left w:val="single" w:sz="4" w:space="0" w:color="auto"/>
              <w:bottom w:val="single" w:sz="4" w:space="0" w:color="auto"/>
              <w:right w:val="single" w:sz="4" w:space="0" w:color="auto"/>
            </w:tcBorders>
            <w:shd w:val="clear" w:color="auto" w:fill="D9D9D9"/>
            <w:noWrap/>
            <w:tcMar>
              <w:top w:w="15" w:type="dxa"/>
              <w:left w:w="15" w:type="dxa"/>
              <w:bottom w:w="0" w:type="dxa"/>
              <w:right w:w="15" w:type="dxa"/>
            </w:tcMar>
            <w:vAlign w:val="center"/>
            <w:hideMark/>
          </w:tcPr>
          <w:p w14:paraId="304EE634" w14:textId="77777777" w:rsidR="00503C3D" w:rsidRPr="00931741" w:rsidRDefault="00503C3D" w:rsidP="00931741">
            <w:pPr>
              <w:pStyle w:val="UZEINormaln"/>
              <w:spacing w:before="0" w:after="0"/>
              <w:rPr>
                <w:b/>
                <w:bCs/>
              </w:rPr>
            </w:pPr>
            <w:r w:rsidRPr="00931741">
              <w:rPr>
                <w:b/>
                <w:bCs/>
              </w:rPr>
              <w:t>rok</w:t>
            </w:r>
          </w:p>
        </w:tc>
        <w:tc>
          <w:tcPr>
            <w:tcW w:w="0" w:type="auto"/>
            <w:gridSpan w:val="3"/>
            <w:tcBorders>
              <w:top w:val="single" w:sz="4" w:space="0" w:color="auto"/>
              <w:left w:val="nil"/>
              <w:bottom w:val="single" w:sz="4" w:space="0" w:color="auto"/>
              <w:right w:val="single" w:sz="4" w:space="0" w:color="auto"/>
            </w:tcBorders>
            <w:shd w:val="clear" w:color="auto" w:fill="D9D9D9"/>
            <w:noWrap/>
            <w:tcMar>
              <w:top w:w="15" w:type="dxa"/>
              <w:left w:w="15" w:type="dxa"/>
              <w:bottom w:w="0" w:type="dxa"/>
              <w:right w:w="15" w:type="dxa"/>
            </w:tcMar>
            <w:vAlign w:val="center"/>
            <w:hideMark/>
          </w:tcPr>
          <w:p w14:paraId="5DE227CA" w14:textId="77777777" w:rsidR="00503C3D" w:rsidRPr="00931741" w:rsidRDefault="00503C3D" w:rsidP="00931741">
            <w:pPr>
              <w:pStyle w:val="UZEINormaln"/>
              <w:spacing w:before="0" w:after="0"/>
              <w:jc w:val="center"/>
              <w:rPr>
                <w:b/>
                <w:bCs/>
              </w:rPr>
            </w:pPr>
            <w:r w:rsidRPr="00931741">
              <w:rPr>
                <w:b/>
                <w:bCs/>
              </w:rPr>
              <w:t>2015</w:t>
            </w:r>
          </w:p>
        </w:tc>
        <w:tc>
          <w:tcPr>
            <w:tcW w:w="0" w:type="auto"/>
            <w:gridSpan w:val="3"/>
            <w:tcBorders>
              <w:top w:val="single" w:sz="4" w:space="0" w:color="auto"/>
              <w:left w:val="nil"/>
              <w:bottom w:val="single" w:sz="4" w:space="0" w:color="auto"/>
              <w:right w:val="single" w:sz="4" w:space="0" w:color="auto"/>
            </w:tcBorders>
            <w:shd w:val="clear" w:color="auto" w:fill="D9D9D9"/>
            <w:noWrap/>
            <w:tcMar>
              <w:top w:w="15" w:type="dxa"/>
              <w:left w:w="15" w:type="dxa"/>
              <w:bottom w:w="0" w:type="dxa"/>
              <w:right w:w="15" w:type="dxa"/>
            </w:tcMar>
            <w:vAlign w:val="center"/>
            <w:hideMark/>
          </w:tcPr>
          <w:p w14:paraId="481D547D" w14:textId="77777777" w:rsidR="00503C3D" w:rsidRPr="00931741" w:rsidRDefault="00503C3D" w:rsidP="00931741">
            <w:pPr>
              <w:pStyle w:val="UZEINormaln"/>
              <w:spacing w:before="0" w:after="0"/>
              <w:jc w:val="center"/>
              <w:rPr>
                <w:b/>
                <w:bCs/>
              </w:rPr>
            </w:pPr>
            <w:r w:rsidRPr="00931741">
              <w:rPr>
                <w:b/>
                <w:bCs/>
              </w:rPr>
              <w:t>2016</w:t>
            </w:r>
          </w:p>
        </w:tc>
        <w:tc>
          <w:tcPr>
            <w:tcW w:w="0" w:type="auto"/>
            <w:gridSpan w:val="3"/>
            <w:tcBorders>
              <w:top w:val="single" w:sz="4" w:space="0" w:color="auto"/>
              <w:left w:val="nil"/>
              <w:bottom w:val="single" w:sz="4" w:space="0" w:color="auto"/>
              <w:right w:val="single" w:sz="4" w:space="0" w:color="auto"/>
            </w:tcBorders>
            <w:shd w:val="clear" w:color="auto" w:fill="D9D9D9"/>
            <w:noWrap/>
            <w:tcMar>
              <w:top w:w="15" w:type="dxa"/>
              <w:left w:w="15" w:type="dxa"/>
              <w:bottom w:w="0" w:type="dxa"/>
              <w:right w:w="15" w:type="dxa"/>
            </w:tcMar>
            <w:vAlign w:val="center"/>
            <w:hideMark/>
          </w:tcPr>
          <w:p w14:paraId="283F0CAA" w14:textId="77777777" w:rsidR="00503C3D" w:rsidRPr="00931741" w:rsidRDefault="00503C3D" w:rsidP="00931741">
            <w:pPr>
              <w:pStyle w:val="UZEINormaln"/>
              <w:spacing w:before="0" w:after="0"/>
              <w:jc w:val="center"/>
              <w:rPr>
                <w:b/>
                <w:bCs/>
              </w:rPr>
            </w:pPr>
            <w:r w:rsidRPr="00931741">
              <w:rPr>
                <w:b/>
                <w:bCs/>
              </w:rPr>
              <w:t>2017</w:t>
            </w:r>
          </w:p>
        </w:tc>
        <w:tc>
          <w:tcPr>
            <w:tcW w:w="0" w:type="auto"/>
            <w:gridSpan w:val="3"/>
            <w:tcBorders>
              <w:top w:val="single" w:sz="4" w:space="0" w:color="auto"/>
              <w:left w:val="nil"/>
              <w:bottom w:val="single" w:sz="4" w:space="0" w:color="auto"/>
              <w:right w:val="single" w:sz="4" w:space="0" w:color="auto"/>
            </w:tcBorders>
            <w:shd w:val="clear" w:color="auto" w:fill="D9D9D9"/>
            <w:noWrap/>
            <w:tcMar>
              <w:top w:w="15" w:type="dxa"/>
              <w:left w:w="15" w:type="dxa"/>
              <w:bottom w:w="0" w:type="dxa"/>
              <w:right w:w="15" w:type="dxa"/>
            </w:tcMar>
            <w:vAlign w:val="center"/>
            <w:hideMark/>
          </w:tcPr>
          <w:p w14:paraId="15D593A7" w14:textId="77777777" w:rsidR="00503C3D" w:rsidRPr="00931741" w:rsidRDefault="00503C3D" w:rsidP="00931741">
            <w:pPr>
              <w:pStyle w:val="UZEINormaln"/>
              <w:spacing w:before="0" w:after="0"/>
              <w:jc w:val="center"/>
              <w:rPr>
                <w:b/>
                <w:bCs/>
              </w:rPr>
            </w:pPr>
            <w:r w:rsidRPr="00931741">
              <w:rPr>
                <w:b/>
                <w:bCs/>
              </w:rPr>
              <w:t>2018</w:t>
            </w:r>
          </w:p>
        </w:tc>
        <w:tc>
          <w:tcPr>
            <w:tcW w:w="0" w:type="auto"/>
            <w:gridSpan w:val="3"/>
            <w:tcBorders>
              <w:top w:val="single" w:sz="4" w:space="0" w:color="auto"/>
              <w:left w:val="nil"/>
              <w:bottom w:val="single" w:sz="4" w:space="0" w:color="auto"/>
              <w:right w:val="single" w:sz="4" w:space="0" w:color="auto"/>
            </w:tcBorders>
            <w:shd w:val="clear" w:color="auto" w:fill="D9D9D9"/>
            <w:noWrap/>
            <w:tcMar>
              <w:top w:w="15" w:type="dxa"/>
              <w:left w:w="15" w:type="dxa"/>
              <w:bottom w:w="0" w:type="dxa"/>
              <w:right w:w="15" w:type="dxa"/>
            </w:tcMar>
            <w:vAlign w:val="center"/>
            <w:hideMark/>
          </w:tcPr>
          <w:p w14:paraId="3D8E227E" w14:textId="77777777" w:rsidR="00503C3D" w:rsidRPr="00931741" w:rsidRDefault="00503C3D" w:rsidP="00931741">
            <w:pPr>
              <w:pStyle w:val="UZEINormaln"/>
              <w:spacing w:before="0" w:after="0"/>
              <w:jc w:val="center"/>
              <w:rPr>
                <w:b/>
                <w:bCs/>
              </w:rPr>
            </w:pPr>
            <w:r w:rsidRPr="00931741">
              <w:rPr>
                <w:b/>
                <w:bCs/>
              </w:rPr>
              <w:t>2019</w:t>
            </w:r>
          </w:p>
        </w:tc>
      </w:tr>
      <w:tr w:rsidR="00503C3D" w:rsidRPr="00931741" w14:paraId="43E16DC7" w14:textId="77777777" w:rsidTr="009A4B26">
        <w:trPr>
          <w:trHeight w:val="283"/>
        </w:trPr>
        <w:tc>
          <w:tcPr>
            <w:tcW w:w="794"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7355F5" w14:textId="77777777" w:rsidR="00503C3D" w:rsidRPr="00931741" w:rsidRDefault="00503C3D" w:rsidP="00931741">
            <w:pPr>
              <w:pStyle w:val="UZEINormaln"/>
              <w:spacing w:before="0" w:after="0"/>
              <w:jc w:val="center"/>
              <w:rPr>
                <w:sz w:val="22"/>
                <w:szCs w:val="22"/>
              </w:rPr>
            </w:pPr>
            <w:r w:rsidRPr="00931741">
              <w:rPr>
                <w:sz w:val="22"/>
                <w:szCs w:val="22"/>
              </w:rPr>
              <w:t>č.ž.</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B56CF9" w14:textId="77777777" w:rsidR="00503C3D" w:rsidRPr="00931741" w:rsidRDefault="00503C3D" w:rsidP="00931741">
            <w:pPr>
              <w:pStyle w:val="UZEINormaln"/>
              <w:spacing w:before="0" w:after="0"/>
              <w:jc w:val="center"/>
              <w:rPr>
                <w:sz w:val="22"/>
                <w:szCs w:val="22"/>
              </w:rPr>
            </w:pPr>
            <w:r w:rsidRPr="00931741">
              <w:rPr>
                <w:sz w:val="22"/>
                <w:szCs w:val="22"/>
              </w:rPr>
              <w:t>K2O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22658C" w14:textId="77777777" w:rsidR="00503C3D" w:rsidRPr="00931741" w:rsidRDefault="00503C3D" w:rsidP="00931741">
            <w:pPr>
              <w:pStyle w:val="UZEINormaln"/>
              <w:spacing w:before="0" w:after="0"/>
              <w:jc w:val="center"/>
              <w:rPr>
                <w:sz w:val="22"/>
                <w:szCs w:val="22"/>
              </w:rPr>
            </w:pPr>
            <w:r w:rsidRPr="00931741">
              <w:rPr>
                <w:sz w:val="22"/>
                <w:szCs w:val="22"/>
              </w:rPr>
              <w:t>P2O5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9E8493" w14:textId="77777777" w:rsidR="00503C3D" w:rsidRPr="00931741" w:rsidRDefault="00503C3D" w:rsidP="00931741">
            <w:pPr>
              <w:pStyle w:val="UZEINormaln"/>
              <w:spacing w:before="0" w:after="0"/>
              <w:jc w:val="center"/>
              <w:rPr>
                <w:sz w:val="22"/>
                <w:szCs w:val="22"/>
              </w:rPr>
            </w:pPr>
            <w:r w:rsidRPr="00931741">
              <w:rPr>
                <w:sz w:val="22"/>
                <w:szCs w:val="22"/>
              </w:rPr>
              <w:t>N</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50D7A5" w14:textId="77777777" w:rsidR="00503C3D" w:rsidRPr="00931741" w:rsidRDefault="00503C3D" w:rsidP="00931741">
            <w:pPr>
              <w:pStyle w:val="UZEINormaln"/>
              <w:spacing w:before="0" w:after="0"/>
              <w:jc w:val="center"/>
              <w:rPr>
                <w:sz w:val="22"/>
                <w:szCs w:val="22"/>
              </w:rPr>
            </w:pPr>
            <w:r w:rsidRPr="00931741">
              <w:rPr>
                <w:sz w:val="22"/>
                <w:szCs w:val="22"/>
              </w:rPr>
              <w:t>K2O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6D790F" w14:textId="77777777" w:rsidR="00503C3D" w:rsidRPr="00931741" w:rsidRDefault="00503C3D" w:rsidP="00931741">
            <w:pPr>
              <w:pStyle w:val="UZEINormaln"/>
              <w:spacing w:before="0" w:after="0"/>
              <w:jc w:val="center"/>
              <w:rPr>
                <w:sz w:val="22"/>
                <w:szCs w:val="22"/>
              </w:rPr>
            </w:pPr>
            <w:r w:rsidRPr="00931741">
              <w:rPr>
                <w:sz w:val="22"/>
                <w:szCs w:val="22"/>
              </w:rPr>
              <w:t>P2O5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C9FD0E" w14:textId="77777777" w:rsidR="00503C3D" w:rsidRPr="00931741" w:rsidRDefault="00503C3D" w:rsidP="00931741">
            <w:pPr>
              <w:pStyle w:val="UZEINormaln"/>
              <w:spacing w:before="0" w:after="0"/>
              <w:jc w:val="center"/>
              <w:rPr>
                <w:sz w:val="22"/>
                <w:szCs w:val="22"/>
              </w:rPr>
            </w:pPr>
            <w:r w:rsidRPr="00931741">
              <w:rPr>
                <w:sz w:val="22"/>
                <w:szCs w:val="22"/>
              </w:rPr>
              <w:t>N</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FDDC4D" w14:textId="77777777" w:rsidR="00503C3D" w:rsidRPr="00931741" w:rsidRDefault="00503C3D" w:rsidP="00931741">
            <w:pPr>
              <w:pStyle w:val="UZEINormaln"/>
              <w:spacing w:before="0" w:after="0"/>
              <w:jc w:val="center"/>
              <w:rPr>
                <w:sz w:val="22"/>
                <w:szCs w:val="22"/>
              </w:rPr>
            </w:pPr>
            <w:r w:rsidRPr="00931741">
              <w:rPr>
                <w:sz w:val="22"/>
                <w:szCs w:val="22"/>
              </w:rPr>
              <w:t>K2O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F9441F" w14:textId="77777777" w:rsidR="00503C3D" w:rsidRPr="00931741" w:rsidRDefault="00503C3D" w:rsidP="00931741">
            <w:pPr>
              <w:pStyle w:val="UZEINormaln"/>
              <w:spacing w:before="0" w:after="0"/>
              <w:jc w:val="center"/>
              <w:rPr>
                <w:sz w:val="22"/>
                <w:szCs w:val="22"/>
              </w:rPr>
            </w:pPr>
            <w:r w:rsidRPr="00931741">
              <w:rPr>
                <w:sz w:val="22"/>
                <w:szCs w:val="22"/>
              </w:rPr>
              <w:t>P2O5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B74468" w14:textId="77777777" w:rsidR="00503C3D" w:rsidRPr="00931741" w:rsidRDefault="00503C3D" w:rsidP="00931741">
            <w:pPr>
              <w:pStyle w:val="UZEINormaln"/>
              <w:spacing w:before="0" w:after="0"/>
              <w:jc w:val="center"/>
              <w:rPr>
                <w:sz w:val="22"/>
                <w:szCs w:val="22"/>
              </w:rPr>
            </w:pPr>
            <w:r w:rsidRPr="00931741">
              <w:rPr>
                <w:sz w:val="22"/>
                <w:szCs w:val="22"/>
              </w:rPr>
              <w:t>N</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C8403D" w14:textId="77777777" w:rsidR="00503C3D" w:rsidRPr="00931741" w:rsidRDefault="00503C3D" w:rsidP="00931741">
            <w:pPr>
              <w:pStyle w:val="UZEINormaln"/>
              <w:spacing w:before="0" w:after="0"/>
              <w:jc w:val="center"/>
              <w:rPr>
                <w:sz w:val="22"/>
                <w:szCs w:val="22"/>
              </w:rPr>
            </w:pPr>
            <w:r w:rsidRPr="00931741">
              <w:rPr>
                <w:sz w:val="22"/>
                <w:szCs w:val="22"/>
              </w:rPr>
              <w:t>K2O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556B08" w14:textId="77777777" w:rsidR="00503C3D" w:rsidRPr="00931741" w:rsidRDefault="00503C3D" w:rsidP="00931741">
            <w:pPr>
              <w:pStyle w:val="UZEINormaln"/>
              <w:spacing w:before="0" w:after="0"/>
              <w:jc w:val="center"/>
              <w:rPr>
                <w:sz w:val="22"/>
                <w:szCs w:val="22"/>
              </w:rPr>
            </w:pPr>
            <w:r w:rsidRPr="00931741">
              <w:rPr>
                <w:sz w:val="22"/>
                <w:szCs w:val="22"/>
              </w:rPr>
              <w:t>P2O5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F7E9F3" w14:textId="77777777" w:rsidR="00503C3D" w:rsidRPr="00931741" w:rsidRDefault="00503C3D" w:rsidP="00931741">
            <w:pPr>
              <w:pStyle w:val="UZEINormaln"/>
              <w:spacing w:before="0" w:after="0"/>
              <w:jc w:val="center"/>
              <w:rPr>
                <w:sz w:val="22"/>
                <w:szCs w:val="22"/>
              </w:rPr>
            </w:pPr>
            <w:r w:rsidRPr="00931741">
              <w:rPr>
                <w:sz w:val="22"/>
                <w:szCs w:val="22"/>
              </w:rPr>
              <w:t>N</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D6D32A" w14:textId="77777777" w:rsidR="00503C3D" w:rsidRPr="00931741" w:rsidRDefault="00503C3D" w:rsidP="00931741">
            <w:pPr>
              <w:pStyle w:val="UZEINormaln"/>
              <w:spacing w:before="0" w:after="0"/>
              <w:jc w:val="center"/>
              <w:rPr>
                <w:sz w:val="22"/>
                <w:szCs w:val="22"/>
              </w:rPr>
            </w:pPr>
            <w:r w:rsidRPr="00931741">
              <w:rPr>
                <w:sz w:val="22"/>
                <w:szCs w:val="22"/>
              </w:rPr>
              <w:t>K2O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6FBB77" w14:textId="77777777" w:rsidR="00503C3D" w:rsidRPr="00931741" w:rsidRDefault="00503C3D" w:rsidP="00931741">
            <w:pPr>
              <w:pStyle w:val="UZEINormaln"/>
              <w:spacing w:before="0" w:after="0"/>
              <w:jc w:val="center"/>
              <w:rPr>
                <w:sz w:val="22"/>
                <w:szCs w:val="22"/>
              </w:rPr>
            </w:pPr>
            <w:r w:rsidRPr="00931741">
              <w:rPr>
                <w:sz w:val="22"/>
                <w:szCs w:val="22"/>
              </w:rPr>
              <w:t>P2O5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778977" w14:textId="77777777" w:rsidR="00503C3D" w:rsidRPr="00931741" w:rsidRDefault="00503C3D" w:rsidP="00931741">
            <w:pPr>
              <w:pStyle w:val="UZEINormaln"/>
              <w:spacing w:before="0" w:after="0"/>
              <w:jc w:val="center"/>
              <w:rPr>
                <w:sz w:val="22"/>
                <w:szCs w:val="22"/>
              </w:rPr>
            </w:pPr>
            <w:r w:rsidRPr="00931741">
              <w:rPr>
                <w:sz w:val="22"/>
                <w:szCs w:val="22"/>
              </w:rPr>
              <w:t>N</w:t>
            </w:r>
          </w:p>
        </w:tc>
      </w:tr>
      <w:tr w:rsidR="00503C3D" w:rsidRPr="00931741" w14:paraId="3014DF21" w14:textId="77777777" w:rsidTr="009A4B26">
        <w:trPr>
          <w:trHeight w:val="283"/>
        </w:trPr>
        <w:tc>
          <w:tcPr>
            <w:tcW w:w="794"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3D3313" w14:textId="77777777" w:rsidR="00503C3D" w:rsidRPr="00931741" w:rsidRDefault="00503C3D" w:rsidP="00931741">
            <w:pPr>
              <w:pStyle w:val="UZEINormaln"/>
              <w:spacing w:before="0" w:after="0"/>
              <w:jc w:val="center"/>
              <w:rPr>
                <w:sz w:val="22"/>
                <w:szCs w:val="22"/>
              </w:rPr>
            </w:pPr>
            <w:r w:rsidRPr="00931741">
              <w:rPr>
                <w:sz w:val="22"/>
                <w:szCs w:val="22"/>
              </w:rPr>
              <w:t>jednotka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DD3A31"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0E3EEC"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90A466"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FFAD86"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B0F108"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1B836B"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8D6C99"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8C036B"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6C17E9"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DDF8AB"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99ACB6"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838DDE"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E66FFD"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631DF1" w14:textId="77777777" w:rsidR="00503C3D" w:rsidRPr="00931741" w:rsidRDefault="00503C3D" w:rsidP="00931741">
            <w:pPr>
              <w:pStyle w:val="UZEINormaln"/>
              <w:spacing w:before="0" w:after="0"/>
              <w:jc w:val="center"/>
              <w:rPr>
                <w:sz w:val="22"/>
                <w:szCs w:val="22"/>
              </w:rPr>
            </w:pPr>
            <w:r w:rsidRPr="00931741">
              <w:rPr>
                <w:sz w:val="22"/>
                <w:szCs w:val="22"/>
              </w:rPr>
              <w:t>kg/ha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808901" w14:textId="77777777" w:rsidR="00503C3D" w:rsidRPr="00931741" w:rsidRDefault="00503C3D" w:rsidP="00931741">
            <w:pPr>
              <w:pStyle w:val="UZEINormaln"/>
              <w:spacing w:before="0" w:after="0"/>
              <w:jc w:val="center"/>
              <w:rPr>
                <w:sz w:val="22"/>
                <w:szCs w:val="22"/>
              </w:rPr>
            </w:pPr>
            <w:r w:rsidRPr="00931741">
              <w:rPr>
                <w:sz w:val="22"/>
                <w:szCs w:val="22"/>
              </w:rPr>
              <w:t>kg/ha</w:t>
            </w:r>
          </w:p>
        </w:tc>
      </w:tr>
      <w:tr w:rsidR="00503C3D" w:rsidRPr="00931741" w14:paraId="3CE4DA4F" w14:textId="77777777" w:rsidTr="009A4B26">
        <w:trPr>
          <w:trHeight w:val="283"/>
        </w:trPr>
        <w:tc>
          <w:tcPr>
            <w:tcW w:w="794"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C0C0E4" w14:textId="77777777" w:rsidR="00503C3D" w:rsidRPr="00931741" w:rsidRDefault="00503C3D" w:rsidP="00931741">
            <w:pPr>
              <w:pStyle w:val="UZEINormaln"/>
              <w:spacing w:before="0" w:after="0"/>
              <w:jc w:val="center"/>
              <w:rPr>
                <w:sz w:val="22"/>
                <w:szCs w:val="22"/>
              </w:rPr>
            </w:pPr>
            <w:r w:rsidRPr="00931741">
              <w:rPr>
                <w:sz w:val="22"/>
                <w:szCs w:val="22"/>
              </w:rPr>
              <w:t>hodnota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B4C4BF" w14:textId="77777777" w:rsidR="00503C3D" w:rsidRPr="00931741" w:rsidRDefault="00503C3D" w:rsidP="00931741">
            <w:pPr>
              <w:pStyle w:val="UZEINormaln"/>
              <w:spacing w:before="0" w:after="0"/>
              <w:jc w:val="center"/>
              <w:rPr>
                <w:sz w:val="22"/>
                <w:szCs w:val="22"/>
              </w:rPr>
            </w:pPr>
            <w:r w:rsidRPr="00931741">
              <w:rPr>
                <w:sz w:val="22"/>
                <w:szCs w:val="22"/>
              </w:rPr>
              <w:t>27,60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EC85A9" w14:textId="77777777" w:rsidR="00503C3D" w:rsidRPr="00931741" w:rsidRDefault="00503C3D" w:rsidP="00931741">
            <w:pPr>
              <w:pStyle w:val="UZEINormaln"/>
              <w:spacing w:before="0" w:after="0"/>
              <w:jc w:val="center"/>
              <w:rPr>
                <w:sz w:val="22"/>
                <w:szCs w:val="22"/>
              </w:rPr>
            </w:pPr>
            <w:r w:rsidRPr="00931741">
              <w:rPr>
                <w:sz w:val="22"/>
                <w:szCs w:val="22"/>
              </w:rPr>
              <w:t>15,90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D0A006" w14:textId="77777777" w:rsidR="00503C3D" w:rsidRPr="00931741" w:rsidRDefault="00503C3D" w:rsidP="00931741">
            <w:pPr>
              <w:pStyle w:val="UZEINormaln"/>
              <w:spacing w:before="0" w:after="0"/>
              <w:jc w:val="center"/>
              <w:rPr>
                <w:sz w:val="22"/>
                <w:szCs w:val="22"/>
              </w:rPr>
            </w:pPr>
            <w:r w:rsidRPr="00931741">
              <w:rPr>
                <w:sz w:val="22"/>
                <w:szCs w:val="22"/>
              </w:rPr>
              <w:t>28,60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97FB25" w14:textId="77777777" w:rsidR="00503C3D" w:rsidRPr="00931741" w:rsidRDefault="00503C3D" w:rsidP="00931741">
            <w:pPr>
              <w:pStyle w:val="UZEINormaln"/>
              <w:spacing w:before="0" w:after="0"/>
              <w:jc w:val="center"/>
              <w:rPr>
                <w:sz w:val="22"/>
                <w:szCs w:val="22"/>
              </w:rPr>
            </w:pPr>
            <w:r w:rsidRPr="00931741">
              <w:rPr>
                <w:sz w:val="22"/>
                <w:szCs w:val="22"/>
              </w:rPr>
              <w:t>26,50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8A82AC" w14:textId="77777777" w:rsidR="00503C3D" w:rsidRPr="00931741" w:rsidRDefault="00503C3D" w:rsidP="00931741">
            <w:pPr>
              <w:pStyle w:val="UZEINormaln"/>
              <w:spacing w:before="0" w:after="0"/>
              <w:jc w:val="center"/>
              <w:rPr>
                <w:sz w:val="22"/>
                <w:szCs w:val="22"/>
              </w:rPr>
            </w:pPr>
            <w:r w:rsidRPr="00931741">
              <w:rPr>
                <w:sz w:val="22"/>
                <w:szCs w:val="22"/>
              </w:rPr>
              <w:t>15,20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C3DE39" w14:textId="77777777" w:rsidR="00503C3D" w:rsidRPr="00931741" w:rsidRDefault="00503C3D" w:rsidP="00931741">
            <w:pPr>
              <w:pStyle w:val="UZEINormaln"/>
              <w:spacing w:before="0" w:after="0"/>
              <w:jc w:val="center"/>
              <w:rPr>
                <w:sz w:val="22"/>
                <w:szCs w:val="22"/>
              </w:rPr>
            </w:pPr>
            <w:r w:rsidRPr="00931741">
              <w:rPr>
                <w:sz w:val="22"/>
                <w:szCs w:val="22"/>
              </w:rPr>
              <w:t>27,50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30ED19" w14:textId="77777777" w:rsidR="00503C3D" w:rsidRPr="00931741" w:rsidRDefault="00503C3D" w:rsidP="00931741">
            <w:pPr>
              <w:pStyle w:val="UZEINormaln"/>
              <w:spacing w:before="0" w:after="0"/>
              <w:jc w:val="center"/>
              <w:rPr>
                <w:sz w:val="22"/>
                <w:szCs w:val="22"/>
              </w:rPr>
            </w:pPr>
            <w:r w:rsidRPr="00931741">
              <w:rPr>
                <w:sz w:val="22"/>
                <w:szCs w:val="22"/>
              </w:rPr>
              <w:t>26,80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04C15C" w14:textId="77777777" w:rsidR="00503C3D" w:rsidRPr="00931741" w:rsidRDefault="00503C3D" w:rsidP="00931741">
            <w:pPr>
              <w:pStyle w:val="UZEINormaln"/>
              <w:spacing w:before="0" w:after="0"/>
              <w:jc w:val="center"/>
              <w:rPr>
                <w:sz w:val="22"/>
                <w:szCs w:val="22"/>
              </w:rPr>
            </w:pPr>
            <w:r w:rsidRPr="00931741">
              <w:rPr>
                <w:sz w:val="22"/>
                <w:szCs w:val="22"/>
              </w:rPr>
              <w:t>15,40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7AA1C4" w14:textId="77777777" w:rsidR="00503C3D" w:rsidRPr="00931741" w:rsidRDefault="00503C3D" w:rsidP="00931741">
            <w:pPr>
              <w:pStyle w:val="UZEINormaln"/>
              <w:spacing w:before="0" w:after="0"/>
              <w:jc w:val="center"/>
              <w:rPr>
                <w:sz w:val="22"/>
                <w:szCs w:val="22"/>
              </w:rPr>
            </w:pPr>
            <w:r w:rsidRPr="00931741">
              <w:rPr>
                <w:sz w:val="22"/>
                <w:szCs w:val="22"/>
              </w:rPr>
              <w:t>27,80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9CB0A6" w14:textId="77777777" w:rsidR="00503C3D" w:rsidRPr="00931741" w:rsidRDefault="00503C3D" w:rsidP="00931741">
            <w:pPr>
              <w:pStyle w:val="UZEINormaln"/>
              <w:spacing w:before="0" w:after="0"/>
              <w:jc w:val="center"/>
              <w:rPr>
                <w:sz w:val="22"/>
                <w:szCs w:val="22"/>
              </w:rPr>
            </w:pPr>
            <w:r w:rsidRPr="00931741">
              <w:rPr>
                <w:sz w:val="22"/>
                <w:szCs w:val="22"/>
              </w:rPr>
              <w:t>26,90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31AA7B" w14:textId="77777777" w:rsidR="00503C3D" w:rsidRPr="00931741" w:rsidRDefault="00503C3D" w:rsidP="00931741">
            <w:pPr>
              <w:pStyle w:val="UZEINormaln"/>
              <w:spacing w:before="0" w:after="0"/>
              <w:jc w:val="center"/>
              <w:rPr>
                <w:sz w:val="22"/>
                <w:szCs w:val="22"/>
              </w:rPr>
            </w:pPr>
            <w:r w:rsidRPr="00931741">
              <w:rPr>
                <w:sz w:val="22"/>
                <w:szCs w:val="22"/>
              </w:rPr>
              <w:t>15,50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660E89" w14:textId="77777777" w:rsidR="00503C3D" w:rsidRPr="00931741" w:rsidRDefault="00503C3D" w:rsidP="00931741">
            <w:pPr>
              <w:pStyle w:val="UZEINormaln"/>
              <w:spacing w:before="0" w:after="0"/>
              <w:jc w:val="center"/>
              <w:rPr>
                <w:sz w:val="22"/>
                <w:szCs w:val="22"/>
              </w:rPr>
            </w:pPr>
            <w:r w:rsidRPr="00931741">
              <w:rPr>
                <w:sz w:val="22"/>
                <w:szCs w:val="22"/>
              </w:rPr>
              <w:t>27,90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485177" w14:textId="77777777" w:rsidR="00503C3D" w:rsidRPr="00931741" w:rsidRDefault="00503C3D" w:rsidP="00931741">
            <w:pPr>
              <w:pStyle w:val="UZEINormaln"/>
              <w:spacing w:before="0" w:after="0"/>
              <w:jc w:val="center"/>
              <w:rPr>
                <w:sz w:val="22"/>
                <w:szCs w:val="22"/>
              </w:rPr>
            </w:pPr>
            <w:r w:rsidRPr="00931741">
              <w:rPr>
                <w:sz w:val="22"/>
                <w:szCs w:val="22"/>
              </w:rPr>
              <w:t>26,70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6A4F2B" w14:textId="77777777" w:rsidR="00503C3D" w:rsidRPr="00931741" w:rsidRDefault="00503C3D" w:rsidP="00931741">
            <w:pPr>
              <w:pStyle w:val="UZEINormaln"/>
              <w:spacing w:before="0" w:after="0"/>
              <w:jc w:val="center"/>
              <w:rPr>
                <w:sz w:val="22"/>
                <w:szCs w:val="22"/>
              </w:rPr>
            </w:pPr>
            <w:r w:rsidRPr="00931741">
              <w:rPr>
                <w:sz w:val="22"/>
                <w:szCs w:val="22"/>
              </w:rPr>
              <w:t>15,40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6C1816" w14:textId="77777777" w:rsidR="00503C3D" w:rsidRPr="00931741" w:rsidRDefault="00503C3D" w:rsidP="00931741">
            <w:pPr>
              <w:pStyle w:val="UZEINormaln"/>
              <w:spacing w:before="0" w:after="0"/>
              <w:jc w:val="center"/>
              <w:rPr>
                <w:sz w:val="22"/>
                <w:szCs w:val="22"/>
              </w:rPr>
            </w:pPr>
            <w:r w:rsidRPr="00931741">
              <w:rPr>
                <w:sz w:val="22"/>
                <w:szCs w:val="22"/>
              </w:rPr>
              <w:t>27,70</w:t>
            </w:r>
          </w:p>
        </w:tc>
      </w:tr>
    </w:tbl>
    <w:p w14:paraId="3297EC21" w14:textId="77777777" w:rsidR="00503C3D" w:rsidRPr="00B96B9F" w:rsidRDefault="00503C3D" w:rsidP="00AD6246">
      <w:pPr>
        <w:pStyle w:val="UZEIZdroj"/>
      </w:pPr>
      <w:r w:rsidRPr="00B96B9F">
        <w:t xml:space="preserve">Zdroj: Cenia, </w:t>
      </w:r>
      <w:hyperlink r:id="rId16" w:history="1">
        <w:r w:rsidRPr="00B96B9F">
          <w:rPr>
            <w:rStyle w:val="Hypertextovodkaz"/>
            <w:sz w:val="22"/>
            <w:szCs w:val="22"/>
          </w:rPr>
          <w:t>https://issar.cenia.cz/cr/puda-a-zemedelstvi/spotreba-hnojiv-a-pripravku-na-ochranu-rostlin/</w:t>
        </w:r>
      </w:hyperlink>
    </w:p>
    <w:p w14:paraId="0B803F3C" w14:textId="77777777" w:rsidR="00503C3D" w:rsidRPr="00B96B9F" w:rsidRDefault="00503C3D" w:rsidP="00AD6246">
      <w:pPr>
        <w:pStyle w:val="UZEINormaln"/>
      </w:pPr>
      <w:r w:rsidRPr="00B96B9F">
        <w:t xml:space="preserve">Spotřeba živin z minerálních hnojiv je doplněná ještě dalšími živinami a to především ze statkových hnojiv (viz tabulka 9). Vývoj spotřeby statkových hnojiv od roku 2005 do roku </w:t>
      </w:r>
      <w:r w:rsidRPr="00B96B9F">
        <w:lastRenderedPageBreak/>
        <w:t xml:space="preserve">2019. V těchto letech je množství živin vyrovnané, ale dlouhodobě je možné říci, že poměrně dosti nízké. Struktura statkových hnojiv je pak uvedena v tabulce 10. </w:t>
      </w:r>
    </w:p>
    <w:p w14:paraId="61257697" w14:textId="4CB5CA28" w:rsidR="00503C3D" w:rsidRPr="00AD6246" w:rsidRDefault="00503C3D" w:rsidP="00AD6246">
      <w:pPr>
        <w:pStyle w:val="UZEITaB"/>
      </w:pPr>
      <w:bookmarkStart w:id="43" w:name="_Toc81088048"/>
      <w:bookmarkStart w:id="44" w:name="_Toc94182134"/>
      <w:r w:rsidRPr="00AD6246">
        <w:t>Spotřeba statkových hnojiv v ČR v podzimním období 2016–2017</w:t>
      </w:r>
      <w:bookmarkEnd w:id="43"/>
      <w:bookmarkEnd w:id="44"/>
    </w:p>
    <w:tbl>
      <w:tblPr>
        <w:tblW w:w="9505" w:type="dxa"/>
        <w:tblCellMar>
          <w:left w:w="70" w:type="dxa"/>
          <w:right w:w="70" w:type="dxa"/>
        </w:tblCellMar>
        <w:tblLook w:val="04A0" w:firstRow="1" w:lastRow="0" w:firstColumn="1" w:lastColumn="0" w:noHBand="0" w:noVBand="1"/>
      </w:tblPr>
      <w:tblGrid>
        <w:gridCol w:w="1680"/>
        <w:gridCol w:w="1078"/>
        <w:gridCol w:w="1078"/>
        <w:gridCol w:w="1078"/>
        <w:gridCol w:w="1078"/>
        <w:gridCol w:w="1155"/>
        <w:gridCol w:w="1194"/>
        <w:gridCol w:w="1164"/>
      </w:tblGrid>
      <w:tr w:rsidR="00503C3D" w:rsidRPr="00AD6246" w14:paraId="0DE1046E" w14:textId="77777777" w:rsidTr="009A4B26">
        <w:trPr>
          <w:trHeight w:val="20"/>
        </w:trPr>
        <w:tc>
          <w:tcPr>
            <w:tcW w:w="1680" w:type="dxa"/>
            <w:vMerge w:val="restart"/>
            <w:tcBorders>
              <w:top w:val="single" w:sz="4" w:space="0" w:color="auto"/>
              <w:left w:val="single" w:sz="4" w:space="0" w:color="auto"/>
              <w:bottom w:val="nil"/>
              <w:right w:val="single" w:sz="4" w:space="0" w:color="auto"/>
            </w:tcBorders>
            <w:shd w:val="clear" w:color="auto" w:fill="auto"/>
            <w:vAlign w:val="center"/>
            <w:hideMark/>
          </w:tcPr>
          <w:p w14:paraId="75437AC9" w14:textId="77777777" w:rsidR="00503C3D" w:rsidRPr="00AD6246" w:rsidRDefault="00503C3D" w:rsidP="00AD6246">
            <w:pPr>
              <w:pStyle w:val="UZEINormaln"/>
              <w:spacing w:before="0" w:after="0"/>
              <w:rPr>
                <w:sz w:val="22"/>
                <w:szCs w:val="22"/>
              </w:rPr>
            </w:pPr>
            <w:r w:rsidRPr="00AD6246">
              <w:rPr>
                <w:sz w:val="22"/>
                <w:szCs w:val="22"/>
              </w:rPr>
              <w:t>Území, kraj</w:t>
            </w:r>
          </w:p>
        </w:tc>
        <w:tc>
          <w:tcPr>
            <w:tcW w:w="4312" w:type="dxa"/>
            <w:gridSpan w:val="4"/>
            <w:tcBorders>
              <w:top w:val="single" w:sz="4" w:space="0" w:color="auto"/>
              <w:left w:val="nil"/>
              <w:right w:val="single" w:sz="4" w:space="0" w:color="000000"/>
            </w:tcBorders>
            <w:shd w:val="clear" w:color="auto" w:fill="auto"/>
            <w:noWrap/>
            <w:vAlign w:val="center"/>
            <w:hideMark/>
          </w:tcPr>
          <w:p w14:paraId="38CA5B7E" w14:textId="77777777" w:rsidR="00503C3D" w:rsidRPr="00AD6246" w:rsidRDefault="00503C3D" w:rsidP="00AD6246">
            <w:pPr>
              <w:pStyle w:val="UZEINormaln"/>
              <w:spacing w:before="0" w:after="0"/>
              <w:rPr>
                <w:color w:val="000000"/>
                <w:sz w:val="22"/>
                <w:szCs w:val="22"/>
              </w:rPr>
            </w:pPr>
            <w:r w:rsidRPr="00AD6246">
              <w:rPr>
                <w:i/>
                <w:sz w:val="22"/>
                <w:szCs w:val="22"/>
              </w:rPr>
              <w:t>Spotřeba statkových hnojiv</w:t>
            </w:r>
          </w:p>
        </w:tc>
        <w:tc>
          <w:tcPr>
            <w:tcW w:w="1155" w:type="dxa"/>
            <w:vMerge w:val="restart"/>
            <w:tcBorders>
              <w:top w:val="single" w:sz="4" w:space="0" w:color="auto"/>
              <w:left w:val="single" w:sz="4" w:space="0" w:color="auto"/>
              <w:bottom w:val="nil"/>
              <w:right w:val="single" w:sz="4" w:space="0" w:color="auto"/>
            </w:tcBorders>
            <w:shd w:val="clear" w:color="auto" w:fill="auto"/>
            <w:vAlign w:val="center"/>
            <w:hideMark/>
          </w:tcPr>
          <w:p w14:paraId="4624CEF5" w14:textId="77777777" w:rsidR="00503C3D" w:rsidRPr="00AD6246" w:rsidRDefault="00503C3D" w:rsidP="00AD6246">
            <w:pPr>
              <w:pStyle w:val="UZEINormaln"/>
              <w:spacing w:before="0" w:after="0"/>
              <w:rPr>
                <w:sz w:val="22"/>
                <w:szCs w:val="22"/>
              </w:rPr>
            </w:pPr>
            <w:r w:rsidRPr="00AD6246">
              <w:rPr>
                <w:sz w:val="22"/>
                <w:szCs w:val="22"/>
              </w:rPr>
              <w:t>Vápenatá hnojiva ve zboží (t)</w:t>
            </w:r>
          </w:p>
        </w:tc>
        <w:tc>
          <w:tcPr>
            <w:tcW w:w="1194" w:type="dxa"/>
            <w:vMerge w:val="restart"/>
            <w:tcBorders>
              <w:top w:val="single" w:sz="4" w:space="0" w:color="auto"/>
              <w:left w:val="single" w:sz="4" w:space="0" w:color="auto"/>
              <w:bottom w:val="nil"/>
              <w:right w:val="single" w:sz="4" w:space="0" w:color="auto"/>
            </w:tcBorders>
            <w:shd w:val="clear" w:color="auto" w:fill="auto"/>
            <w:vAlign w:val="center"/>
            <w:hideMark/>
          </w:tcPr>
          <w:p w14:paraId="0D247336" w14:textId="77777777" w:rsidR="00503C3D" w:rsidRPr="00AD6246" w:rsidRDefault="00503C3D" w:rsidP="00AD6246">
            <w:pPr>
              <w:pStyle w:val="UZEINormaln"/>
              <w:spacing w:before="0" w:after="0"/>
              <w:rPr>
                <w:sz w:val="22"/>
                <w:szCs w:val="22"/>
              </w:rPr>
            </w:pPr>
            <w:r w:rsidRPr="00AD6246">
              <w:rPr>
                <w:sz w:val="22"/>
                <w:szCs w:val="22"/>
              </w:rPr>
              <w:t>Organická hnojiva (t)</w:t>
            </w:r>
          </w:p>
        </w:tc>
        <w:tc>
          <w:tcPr>
            <w:tcW w:w="1164" w:type="dxa"/>
            <w:vMerge w:val="restart"/>
            <w:tcBorders>
              <w:top w:val="single" w:sz="4" w:space="0" w:color="auto"/>
              <w:left w:val="single" w:sz="4" w:space="0" w:color="auto"/>
              <w:bottom w:val="nil"/>
              <w:right w:val="single" w:sz="4" w:space="0" w:color="auto"/>
            </w:tcBorders>
            <w:shd w:val="clear" w:color="auto" w:fill="auto"/>
            <w:vAlign w:val="center"/>
            <w:hideMark/>
          </w:tcPr>
          <w:p w14:paraId="4A6488CD" w14:textId="77777777" w:rsidR="00503C3D" w:rsidRPr="00AD6246" w:rsidRDefault="00503C3D" w:rsidP="00AD6246">
            <w:pPr>
              <w:pStyle w:val="UZEINormaln"/>
              <w:spacing w:before="0" w:after="0"/>
              <w:rPr>
                <w:sz w:val="22"/>
                <w:szCs w:val="22"/>
              </w:rPr>
            </w:pPr>
            <w:r w:rsidRPr="00AD6246">
              <w:rPr>
                <w:sz w:val="22"/>
                <w:szCs w:val="22"/>
              </w:rPr>
              <w:t>Organo-minerální hnojiva (t)</w:t>
            </w:r>
          </w:p>
        </w:tc>
      </w:tr>
      <w:tr w:rsidR="00503C3D" w:rsidRPr="00AD6246" w14:paraId="05ADCEEA" w14:textId="77777777" w:rsidTr="009A4B26">
        <w:trPr>
          <w:trHeight w:val="20"/>
        </w:trPr>
        <w:tc>
          <w:tcPr>
            <w:tcW w:w="1680" w:type="dxa"/>
            <w:vMerge/>
            <w:tcBorders>
              <w:top w:val="single" w:sz="4" w:space="0" w:color="auto"/>
              <w:left w:val="single" w:sz="4" w:space="0" w:color="auto"/>
              <w:bottom w:val="nil"/>
              <w:right w:val="single" w:sz="4" w:space="0" w:color="auto"/>
            </w:tcBorders>
            <w:vAlign w:val="center"/>
            <w:hideMark/>
          </w:tcPr>
          <w:p w14:paraId="0C73AF47" w14:textId="77777777" w:rsidR="00503C3D" w:rsidRPr="00AD6246" w:rsidRDefault="00503C3D" w:rsidP="00AD6246">
            <w:pPr>
              <w:pStyle w:val="UZEINormaln"/>
              <w:spacing w:before="0" w:after="0"/>
              <w:rPr>
                <w:sz w:val="22"/>
                <w:szCs w:val="22"/>
              </w:rPr>
            </w:pPr>
          </w:p>
        </w:tc>
        <w:tc>
          <w:tcPr>
            <w:tcW w:w="4312"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4D17FCED" w14:textId="77777777" w:rsidR="00503C3D" w:rsidRPr="00AD6246" w:rsidRDefault="00503C3D" w:rsidP="00AD6246">
            <w:pPr>
              <w:pStyle w:val="UZEINormaln"/>
              <w:spacing w:before="0" w:after="0"/>
              <w:rPr>
                <w:sz w:val="22"/>
                <w:szCs w:val="22"/>
              </w:rPr>
            </w:pPr>
            <w:r w:rsidRPr="00AD6246">
              <w:rPr>
                <w:sz w:val="22"/>
                <w:szCs w:val="22"/>
              </w:rPr>
              <w:t>v tom:</w:t>
            </w:r>
          </w:p>
        </w:tc>
        <w:tc>
          <w:tcPr>
            <w:tcW w:w="1155" w:type="dxa"/>
            <w:vMerge/>
            <w:tcBorders>
              <w:top w:val="single" w:sz="4" w:space="0" w:color="auto"/>
              <w:left w:val="single" w:sz="4" w:space="0" w:color="auto"/>
              <w:bottom w:val="nil"/>
              <w:right w:val="single" w:sz="4" w:space="0" w:color="auto"/>
            </w:tcBorders>
            <w:vAlign w:val="center"/>
            <w:hideMark/>
          </w:tcPr>
          <w:p w14:paraId="2C4EEA8A" w14:textId="77777777" w:rsidR="00503C3D" w:rsidRPr="00AD6246" w:rsidRDefault="00503C3D" w:rsidP="00AD6246">
            <w:pPr>
              <w:pStyle w:val="UZEINormaln"/>
              <w:spacing w:before="0" w:after="0"/>
              <w:rPr>
                <w:sz w:val="22"/>
                <w:szCs w:val="22"/>
              </w:rPr>
            </w:pPr>
          </w:p>
        </w:tc>
        <w:tc>
          <w:tcPr>
            <w:tcW w:w="1194" w:type="dxa"/>
            <w:vMerge/>
            <w:tcBorders>
              <w:top w:val="single" w:sz="4" w:space="0" w:color="auto"/>
              <w:left w:val="single" w:sz="4" w:space="0" w:color="auto"/>
              <w:bottom w:val="nil"/>
              <w:right w:val="single" w:sz="4" w:space="0" w:color="auto"/>
            </w:tcBorders>
            <w:vAlign w:val="center"/>
            <w:hideMark/>
          </w:tcPr>
          <w:p w14:paraId="6A886CD3" w14:textId="77777777" w:rsidR="00503C3D" w:rsidRPr="00AD6246" w:rsidRDefault="00503C3D" w:rsidP="00AD6246">
            <w:pPr>
              <w:pStyle w:val="UZEINormaln"/>
              <w:spacing w:before="0" w:after="0"/>
              <w:rPr>
                <w:sz w:val="22"/>
                <w:szCs w:val="22"/>
              </w:rPr>
            </w:pPr>
          </w:p>
        </w:tc>
        <w:tc>
          <w:tcPr>
            <w:tcW w:w="1164" w:type="dxa"/>
            <w:vMerge/>
            <w:tcBorders>
              <w:top w:val="single" w:sz="4" w:space="0" w:color="auto"/>
              <w:left w:val="single" w:sz="4" w:space="0" w:color="auto"/>
              <w:bottom w:val="nil"/>
              <w:right w:val="single" w:sz="4" w:space="0" w:color="auto"/>
            </w:tcBorders>
            <w:vAlign w:val="center"/>
            <w:hideMark/>
          </w:tcPr>
          <w:p w14:paraId="0EC3B971" w14:textId="77777777" w:rsidR="00503C3D" w:rsidRPr="00AD6246" w:rsidRDefault="00503C3D" w:rsidP="00AD6246">
            <w:pPr>
              <w:pStyle w:val="UZEINormaln"/>
              <w:spacing w:before="0" w:after="0"/>
              <w:rPr>
                <w:sz w:val="22"/>
                <w:szCs w:val="22"/>
              </w:rPr>
            </w:pPr>
          </w:p>
        </w:tc>
      </w:tr>
      <w:tr w:rsidR="00503C3D" w:rsidRPr="00AD6246" w14:paraId="7D725F3A" w14:textId="77777777" w:rsidTr="009A4B26">
        <w:trPr>
          <w:trHeight w:val="225"/>
        </w:trPr>
        <w:tc>
          <w:tcPr>
            <w:tcW w:w="1680" w:type="dxa"/>
            <w:vMerge/>
            <w:tcBorders>
              <w:top w:val="single" w:sz="4" w:space="0" w:color="auto"/>
              <w:left w:val="single" w:sz="4" w:space="0" w:color="auto"/>
              <w:bottom w:val="nil"/>
              <w:right w:val="single" w:sz="4" w:space="0" w:color="auto"/>
            </w:tcBorders>
            <w:vAlign w:val="center"/>
            <w:hideMark/>
          </w:tcPr>
          <w:p w14:paraId="77E79696" w14:textId="77777777" w:rsidR="00503C3D" w:rsidRPr="00AD6246" w:rsidRDefault="00503C3D" w:rsidP="00AD6246">
            <w:pPr>
              <w:pStyle w:val="UZEINormaln"/>
              <w:spacing w:before="0" w:after="0"/>
              <w:rPr>
                <w:sz w:val="22"/>
                <w:szCs w:val="22"/>
              </w:rPr>
            </w:pPr>
          </w:p>
        </w:tc>
        <w:tc>
          <w:tcPr>
            <w:tcW w:w="1078" w:type="dxa"/>
            <w:tcBorders>
              <w:top w:val="nil"/>
              <w:left w:val="nil"/>
              <w:bottom w:val="nil"/>
              <w:right w:val="single" w:sz="4" w:space="0" w:color="auto"/>
            </w:tcBorders>
            <w:shd w:val="clear" w:color="auto" w:fill="auto"/>
            <w:vAlign w:val="center"/>
            <w:hideMark/>
          </w:tcPr>
          <w:p w14:paraId="0A88DF72" w14:textId="77777777" w:rsidR="00503C3D" w:rsidRPr="00AD6246" w:rsidRDefault="00503C3D" w:rsidP="00AD6246">
            <w:pPr>
              <w:pStyle w:val="UZEINormaln"/>
              <w:spacing w:before="0" w:after="0"/>
              <w:rPr>
                <w:sz w:val="22"/>
                <w:szCs w:val="22"/>
              </w:rPr>
            </w:pPr>
            <w:r w:rsidRPr="00AD6246">
              <w:rPr>
                <w:sz w:val="22"/>
                <w:szCs w:val="22"/>
              </w:rPr>
              <w:t>hnůj</w:t>
            </w:r>
          </w:p>
        </w:tc>
        <w:tc>
          <w:tcPr>
            <w:tcW w:w="1078" w:type="dxa"/>
            <w:tcBorders>
              <w:top w:val="nil"/>
              <w:left w:val="nil"/>
              <w:bottom w:val="nil"/>
              <w:right w:val="single" w:sz="4" w:space="0" w:color="auto"/>
            </w:tcBorders>
            <w:shd w:val="clear" w:color="auto" w:fill="auto"/>
            <w:vAlign w:val="center"/>
            <w:hideMark/>
          </w:tcPr>
          <w:p w14:paraId="3FF0E212" w14:textId="77777777" w:rsidR="00503C3D" w:rsidRPr="00AD6246" w:rsidRDefault="00503C3D" w:rsidP="00AD6246">
            <w:pPr>
              <w:pStyle w:val="UZEINormaln"/>
              <w:spacing w:before="0" w:after="0"/>
              <w:rPr>
                <w:sz w:val="22"/>
                <w:szCs w:val="22"/>
              </w:rPr>
            </w:pPr>
            <w:r w:rsidRPr="00AD6246">
              <w:rPr>
                <w:sz w:val="22"/>
                <w:szCs w:val="22"/>
              </w:rPr>
              <w:t>kejda</w:t>
            </w:r>
          </w:p>
        </w:tc>
        <w:tc>
          <w:tcPr>
            <w:tcW w:w="1078" w:type="dxa"/>
            <w:tcBorders>
              <w:top w:val="nil"/>
              <w:left w:val="nil"/>
              <w:bottom w:val="nil"/>
              <w:right w:val="single" w:sz="4" w:space="0" w:color="auto"/>
            </w:tcBorders>
            <w:shd w:val="clear" w:color="auto" w:fill="auto"/>
            <w:vAlign w:val="center"/>
            <w:hideMark/>
          </w:tcPr>
          <w:p w14:paraId="171D9539" w14:textId="77777777" w:rsidR="00503C3D" w:rsidRPr="00AD6246" w:rsidRDefault="00503C3D" w:rsidP="00AD6246">
            <w:pPr>
              <w:pStyle w:val="UZEINormaln"/>
              <w:spacing w:before="0" w:after="0"/>
              <w:rPr>
                <w:sz w:val="22"/>
                <w:szCs w:val="22"/>
              </w:rPr>
            </w:pPr>
            <w:r w:rsidRPr="00AD6246">
              <w:rPr>
                <w:sz w:val="22"/>
                <w:szCs w:val="22"/>
              </w:rPr>
              <w:t>močůvka</w:t>
            </w:r>
          </w:p>
        </w:tc>
        <w:tc>
          <w:tcPr>
            <w:tcW w:w="1078" w:type="dxa"/>
            <w:tcBorders>
              <w:top w:val="nil"/>
              <w:left w:val="nil"/>
              <w:bottom w:val="nil"/>
              <w:right w:val="nil"/>
            </w:tcBorders>
            <w:shd w:val="clear" w:color="auto" w:fill="auto"/>
            <w:noWrap/>
            <w:vAlign w:val="center"/>
            <w:hideMark/>
          </w:tcPr>
          <w:p w14:paraId="64F26686" w14:textId="77777777" w:rsidR="00503C3D" w:rsidRPr="00AD6246" w:rsidRDefault="00503C3D" w:rsidP="00AD6246">
            <w:pPr>
              <w:pStyle w:val="UZEINormaln"/>
              <w:spacing w:before="0" w:after="0"/>
              <w:rPr>
                <w:sz w:val="22"/>
                <w:szCs w:val="22"/>
              </w:rPr>
            </w:pPr>
            <w:r w:rsidRPr="00AD6246">
              <w:rPr>
                <w:sz w:val="22"/>
                <w:szCs w:val="22"/>
              </w:rPr>
              <w:t>ostatní</w:t>
            </w:r>
          </w:p>
        </w:tc>
        <w:tc>
          <w:tcPr>
            <w:tcW w:w="1155" w:type="dxa"/>
            <w:vMerge/>
            <w:tcBorders>
              <w:top w:val="single" w:sz="4" w:space="0" w:color="auto"/>
              <w:left w:val="single" w:sz="4" w:space="0" w:color="auto"/>
              <w:bottom w:val="nil"/>
              <w:right w:val="single" w:sz="4" w:space="0" w:color="auto"/>
            </w:tcBorders>
            <w:vAlign w:val="center"/>
            <w:hideMark/>
          </w:tcPr>
          <w:p w14:paraId="42541313" w14:textId="77777777" w:rsidR="00503C3D" w:rsidRPr="00AD6246" w:rsidRDefault="00503C3D" w:rsidP="00AD6246">
            <w:pPr>
              <w:pStyle w:val="UZEINormaln"/>
              <w:spacing w:before="0" w:after="0"/>
              <w:rPr>
                <w:sz w:val="22"/>
                <w:szCs w:val="22"/>
              </w:rPr>
            </w:pPr>
          </w:p>
        </w:tc>
        <w:tc>
          <w:tcPr>
            <w:tcW w:w="1194" w:type="dxa"/>
            <w:vMerge/>
            <w:tcBorders>
              <w:top w:val="single" w:sz="4" w:space="0" w:color="auto"/>
              <w:left w:val="single" w:sz="4" w:space="0" w:color="auto"/>
              <w:bottom w:val="nil"/>
              <w:right w:val="single" w:sz="4" w:space="0" w:color="auto"/>
            </w:tcBorders>
            <w:vAlign w:val="center"/>
            <w:hideMark/>
          </w:tcPr>
          <w:p w14:paraId="2E6C8510" w14:textId="77777777" w:rsidR="00503C3D" w:rsidRPr="00AD6246" w:rsidRDefault="00503C3D" w:rsidP="00AD6246">
            <w:pPr>
              <w:pStyle w:val="UZEINormaln"/>
              <w:spacing w:before="0" w:after="0"/>
              <w:rPr>
                <w:sz w:val="22"/>
                <w:szCs w:val="22"/>
              </w:rPr>
            </w:pPr>
          </w:p>
        </w:tc>
        <w:tc>
          <w:tcPr>
            <w:tcW w:w="1164" w:type="dxa"/>
            <w:vMerge/>
            <w:tcBorders>
              <w:top w:val="single" w:sz="4" w:space="0" w:color="auto"/>
              <w:left w:val="single" w:sz="4" w:space="0" w:color="auto"/>
              <w:bottom w:val="nil"/>
              <w:right w:val="single" w:sz="4" w:space="0" w:color="auto"/>
            </w:tcBorders>
            <w:vAlign w:val="center"/>
            <w:hideMark/>
          </w:tcPr>
          <w:p w14:paraId="14398364" w14:textId="77777777" w:rsidR="00503C3D" w:rsidRPr="00AD6246" w:rsidRDefault="00503C3D" w:rsidP="00AD6246">
            <w:pPr>
              <w:pStyle w:val="UZEINormaln"/>
              <w:spacing w:before="0" w:after="0"/>
              <w:rPr>
                <w:sz w:val="22"/>
                <w:szCs w:val="22"/>
              </w:rPr>
            </w:pPr>
          </w:p>
        </w:tc>
      </w:tr>
      <w:tr w:rsidR="00503C3D" w:rsidRPr="00AD6246" w14:paraId="07022010" w14:textId="77777777" w:rsidTr="009A4B26">
        <w:trPr>
          <w:trHeight w:val="20"/>
        </w:trPr>
        <w:tc>
          <w:tcPr>
            <w:tcW w:w="1680" w:type="dxa"/>
            <w:tcBorders>
              <w:top w:val="nil"/>
              <w:left w:val="single" w:sz="4" w:space="0" w:color="auto"/>
              <w:bottom w:val="single" w:sz="4" w:space="0" w:color="auto"/>
              <w:right w:val="single" w:sz="4" w:space="0" w:color="auto"/>
            </w:tcBorders>
            <w:shd w:val="clear" w:color="000000" w:fill="FFFFFF"/>
            <w:noWrap/>
            <w:vAlign w:val="center"/>
            <w:hideMark/>
          </w:tcPr>
          <w:p w14:paraId="27BC3459" w14:textId="77777777" w:rsidR="00503C3D" w:rsidRPr="00AD6246" w:rsidRDefault="00503C3D" w:rsidP="00AD6246">
            <w:pPr>
              <w:pStyle w:val="UZEINormaln"/>
              <w:spacing w:before="0" w:after="0"/>
              <w:rPr>
                <w:i/>
                <w:sz w:val="22"/>
                <w:szCs w:val="22"/>
              </w:rPr>
            </w:pPr>
            <w:r w:rsidRPr="00AD6246">
              <w:rPr>
                <w:i/>
                <w:sz w:val="22"/>
                <w:szCs w:val="22"/>
              </w:rPr>
              <w:t>Territory, Region</w:t>
            </w:r>
          </w:p>
        </w:tc>
        <w:tc>
          <w:tcPr>
            <w:tcW w:w="1078" w:type="dxa"/>
            <w:tcBorders>
              <w:top w:val="nil"/>
              <w:left w:val="nil"/>
              <w:bottom w:val="single" w:sz="4" w:space="0" w:color="auto"/>
              <w:right w:val="single" w:sz="4" w:space="0" w:color="auto"/>
            </w:tcBorders>
            <w:shd w:val="clear" w:color="000000" w:fill="FFFFFF"/>
            <w:vAlign w:val="center"/>
            <w:hideMark/>
          </w:tcPr>
          <w:p w14:paraId="7A3112F8" w14:textId="77777777" w:rsidR="00503C3D" w:rsidRPr="00AD6246" w:rsidRDefault="00503C3D" w:rsidP="00AD6246">
            <w:pPr>
              <w:pStyle w:val="UZEINormaln"/>
              <w:spacing w:before="0" w:after="0"/>
              <w:rPr>
                <w:i/>
                <w:sz w:val="22"/>
                <w:szCs w:val="22"/>
              </w:rPr>
            </w:pPr>
            <w:r w:rsidRPr="00AD6246">
              <w:rPr>
                <w:i/>
                <w:sz w:val="22"/>
                <w:szCs w:val="22"/>
              </w:rPr>
              <w:t>manure</w:t>
            </w:r>
          </w:p>
        </w:tc>
        <w:tc>
          <w:tcPr>
            <w:tcW w:w="1078" w:type="dxa"/>
            <w:tcBorders>
              <w:top w:val="nil"/>
              <w:left w:val="nil"/>
              <w:bottom w:val="single" w:sz="4" w:space="0" w:color="auto"/>
              <w:right w:val="single" w:sz="4" w:space="0" w:color="auto"/>
            </w:tcBorders>
            <w:shd w:val="clear" w:color="000000" w:fill="FFFFFF"/>
            <w:vAlign w:val="center"/>
            <w:hideMark/>
          </w:tcPr>
          <w:p w14:paraId="47B1AFBA" w14:textId="77777777" w:rsidR="00503C3D" w:rsidRPr="00AD6246" w:rsidRDefault="00503C3D" w:rsidP="00AD6246">
            <w:pPr>
              <w:pStyle w:val="UZEINormaln"/>
              <w:spacing w:before="0" w:after="0"/>
              <w:rPr>
                <w:i/>
                <w:sz w:val="22"/>
                <w:szCs w:val="22"/>
              </w:rPr>
            </w:pPr>
            <w:r w:rsidRPr="00AD6246">
              <w:rPr>
                <w:i/>
                <w:sz w:val="22"/>
                <w:szCs w:val="22"/>
              </w:rPr>
              <w:t>slurry</w:t>
            </w:r>
          </w:p>
        </w:tc>
        <w:tc>
          <w:tcPr>
            <w:tcW w:w="1078" w:type="dxa"/>
            <w:tcBorders>
              <w:top w:val="nil"/>
              <w:left w:val="nil"/>
              <w:bottom w:val="single" w:sz="4" w:space="0" w:color="auto"/>
              <w:right w:val="single" w:sz="4" w:space="0" w:color="auto"/>
            </w:tcBorders>
            <w:shd w:val="clear" w:color="000000" w:fill="FFFFFF"/>
            <w:vAlign w:val="center"/>
            <w:hideMark/>
          </w:tcPr>
          <w:p w14:paraId="06AF4153" w14:textId="77777777" w:rsidR="00503C3D" w:rsidRPr="00AD6246" w:rsidRDefault="00503C3D" w:rsidP="00AD6246">
            <w:pPr>
              <w:pStyle w:val="UZEINormaln"/>
              <w:spacing w:before="0" w:after="0"/>
              <w:rPr>
                <w:i/>
                <w:sz w:val="22"/>
                <w:szCs w:val="22"/>
              </w:rPr>
            </w:pPr>
            <w:r w:rsidRPr="00AD6246">
              <w:rPr>
                <w:i/>
                <w:sz w:val="22"/>
                <w:szCs w:val="22"/>
              </w:rPr>
              <w:t>liquid manure</w:t>
            </w:r>
          </w:p>
        </w:tc>
        <w:tc>
          <w:tcPr>
            <w:tcW w:w="1078" w:type="dxa"/>
            <w:tcBorders>
              <w:top w:val="nil"/>
              <w:left w:val="nil"/>
              <w:bottom w:val="single" w:sz="4" w:space="0" w:color="auto"/>
              <w:right w:val="nil"/>
            </w:tcBorders>
            <w:shd w:val="clear" w:color="000000" w:fill="FFFFFF"/>
            <w:noWrap/>
            <w:vAlign w:val="center"/>
            <w:hideMark/>
          </w:tcPr>
          <w:p w14:paraId="0C69BCF6" w14:textId="77777777" w:rsidR="00503C3D" w:rsidRPr="00AD6246" w:rsidRDefault="00503C3D" w:rsidP="00AD6246">
            <w:pPr>
              <w:pStyle w:val="UZEINormaln"/>
              <w:spacing w:before="0" w:after="0"/>
              <w:rPr>
                <w:i/>
                <w:sz w:val="22"/>
                <w:szCs w:val="22"/>
              </w:rPr>
            </w:pPr>
            <w:r w:rsidRPr="00AD6246">
              <w:rPr>
                <w:i/>
                <w:sz w:val="22"/>
                <w:szCs w:val="22"/>
              </w:rPr>
              <w:t>other</w:t>
            </w:r>
          </w:p>
        </w:tc>
        <w:tc>
          <w:tcPr>
            <w:tcW w:w="1155" w:type="dxa"/>
            <w:tcBorders>
              <w:top w:val="nil"/>
              <w:left w:val="single" w:sz="4" w:space="0" w:color="auto"/>
              <w:bottom w:val="single" w:sz="4" w:space="0" w:color="auto"/>
              <w:right w:val="single" w:sz="4" w:space="0" w:color="auto"/>
            </w:tcBorders>
            <w:shd w:val="clear" w:color="000000" w:fill="FFFFFF"/>
            <w:vAlign w:val="center"/>
            <w:hideMark/>
          </w:tcPr>
          <w:p w14:paraId="4F82D87F" w14:textId="77777777" w:rsidR="00503C3D" w:rsidRPr="00AD6246" w:rsidRDefault="00503C3D" w:rsidP="00AD6246">
            <w:pPr>
              <w:pStyle w:val="UZEINormaln"/>
              <w:spacing w:before="0" w:after="0"/>
              <w:rPr>
                <w:i/>
                <w:sz w:val="22"/>
                <w:szCs w:val="22"/>
              </w:rPr>
            </w:pPr>
            <w:r w:rsidRPr="00AD6246">
              <w:rPr>
                <w:i/>
                <w:sz w:val="22"/>
                <w:szCs w:val="22"/>
              </w:rPr>
              <w:t>Calcareous fertilizers, in products</w:t>
            </w:r>
          </w:p>
        </w:tc>
        <w:tc>
          <w:tcPr>
            <w:tcW w:w="1194" w:type="dxa"/>
            <w:tcBorders>
              <w:top w:val="nil"/>
              <w:left w:val="nil"/>
              <w:bottom w:val="single" w:sz="4" w:space="0" w:color="auto"/>
              <w:right w:val="single" w:sz="4" w:space="0" w:color="auto"/>
            </w:tcBorders>
            <w:shd w:val="clear" w:color="000000" w:fill="FFFFFF"/>
            <w:vAlign w:val="center"/>
            <w:hideMark/>
          </w:tcPr>
          <w:p w14:paraId="69B863A4" w14:textId="77777777" w:rsidR="00503C3D" w:rsidRPr="00AD6246" w:rsidRDefault="00503C3D" w:rsidP="00AD6246">
            <w:pPr>
              <w:pStyle w:val="UZEINormaln"/>
              <w:spacing w:before="0" w:after="0"/>
              <w:rPr>
                <w:i/>
                <w:sz w:val="22"/>
                <w:szCs w:val="22"/>
              </w:rPr>
            </w:pPr>
            <w:r w:rsidRPr="00AD6246">
              <w:rPr>
                <w:i/>
                <w:sz w:val="22"/>
                <w:szCs w:val="22"/>
              </w:rPr>
              <w:t>Organic fertilizers</w:t>
            </w:r>
          </w:p>
        </w:tc>
        <w:tc>
          <w:tcPr>
            <w:tcW w:w="1164" w:type="dxa"/>
            <w:tcBorders>
              <w:top w:val="nil"/>
              <w:left w:val="nil"/>
              <w:bottom w:val="single" w:sz="4" w:space="0" w:color="auto"/>
              <w:right w:val="single" w:sz="4" w:space="0" w:color="auto"/>
            </w:tcBorders>
            <w:shd w:val="clear" w:color="000000" w:fill="FFFFFF"/>
            <w:vAlign w:val="center"/>
            <w:hideMark/>
          </w:tcPr>
          <w:p w14:paraId="61D36CCF" w14:textId="77777777" w:rsidR="00503C3D" w:rsidRPr="00AD6246" w:rsidRDefault="00503C3D" w:rsidP="00AD6246">
            <w:pPr>
              <w:pStyle w:val="UZEINormaln"/>
              <w:spacing w:before="0" w:after="0"/>
              <w:rPr>
                <w:i/>
                <w:sz w:val="22"/>
                <w:szCs w:val="22"/>
              </w:rPr>
            </w:pPr>
            <w:r w:rsidRPr="00AD6246">
              <w:rPr>
                <w:i/>
                <w:sz w:val="22"/>
                <w:szCs w:val="22"/>
              </w:rPr>
              <w:t>Organo-mineral fertilizers</w:t>
            </w:r>
          </w:p>
        </w:tc>
      </w:tr>
      <w:tr w:rsidR="00503C3D" w:rsidRPr="00AD6246" w14:paraId="67A7FC69" w14:textId="77777777" w:rsidTr="009A4B26">
        <w:trPr>
          <w:trHeight w:val="296"/>
        </w:trPr>
        <w:tc>
          <w:tcPr>
            <w:tcW w:w="1680" w:type="dxa"/>
            <w:tcBorders>
              <w:top w:val="nil"/>
              <w:left w:val="single" w:sz="4" w:space="0" w:color="auto"/>
              <w:bottom w:val="nil"/>
              <w:right w:val="single" w:sz="4" w:space="0" w:color="auto"/>
            </w:tcBorders>
            <w:shd w:val="clear" w:color="auto" w:fill="auto"/>
            <w:noWrap/>
            <w:vAlign w:val="center"/>
            <w:hideMark/>
          </w:tcPr>
          <w:p w14:paraId="7794B7A3" w14:textId="77777777" w:rsidR="00503C3D" w:rsidRPr="00AD6246" w:rsidRDefault="00503C3D" w:rsidP="00AD6246">
            <w:pPr>
              <w:pStyle w:val="UZEINormaln"/>
              <w:spacing w:before="0" w:after="0"/>
              <w:rPr>
                <w:b/>
                <w:sz w:val="22"/>
                <w:szCs w:val="22"/>
              </w:rPr>
            </w:pPr>
            <w:r w:rsidRPr="00AD6246">
              <w:rPr>
                <w:b/>
                <w:sz w:val="22"/>
                <w:szCs w:val="22"/>
              </w:rPr>
              <w:t>Česká republika</w:t>
            </w:r>
          </w:p>
        </w:tc>
        <w:tc>
          <w:tcPr>
            <w:tcW w:w="1078" w:type="dxa"/>
            <w:tcBorders>
              <w:top w:val="nil"/>
              <w:left w:val="nil"/>
              <w:bottom w:val="nil"/>
              <w:right w:val="single" w:sz="4" w:space="0" w:color="auto"/>
            </w:tcBorders>
            <w:shd w:val="clear" w:color="auto" w:fill="auto"/>
            <w:noWrap/>
            <w:vAlign w:val="center"/>
            <w:hideMark/>
          </w:tcPr>
          <w:p w14:paraId="1F55E067" w14:textId="77777777" w:rsidR="00503C3D" w:rsidRPr="00AD6246" w:rsidRDefault="00503C3D" w:rsidP="00AD6246">
            <w:pPr>
              <w:pStyle w:val="UZEINormaln"/>
              <w:spacing w:before="0" w:after="0"/>
              <w:rPr>
                <w:b/>
                <w:sz w:val="22"/>
                <w:szCs w:val="22"/>
              </w:rPr>
            </w:pPr>
            <w:r w:rsidRPr="00AD6246">
              <w:rPr>
                <w:b/>
                <w:sz w:val="22"/>
                <w:szCs w:val="22"/>
              </w:rPr>
              <w:t>7 113 348</w:t>
            </w:r>
          </w:p>
        </w:tc>
        <w:tc>
          <w:tcPr>
            <w:tcW w:w="1078" w:type="dxa"/>
            <w:tcBorders>
              <w:top w:val="nil"/>
              <w:left w:val="nil"/>
              <w:bottom w:val="nil"/>
              <w:right w:val="single" w:sz="4" w:space="0" w:color="auto"/>
            </w:tcBorders>
            <w:shd w:val="clear" w:color="auto" w:fill="auto"/>
            <w:noWrap/>
            <w:vAlign w:val="center"/>
            <w:hideMark/>
          </w:tcPr>
          <w:p w14:paraId="3C8E9062" w14:textId="77777777" w:rsidR="00503C3D" w:rsidRPr="00AD6246" w:rsidRDefault="00503C3D" w:rsidP="00AD6246">
            <w:pPr>
              <w:pStyle w:val="UZEINormaln"/>
              <w:spacing w:before="0" w:after="0"/>
              <w:rPr>
                <w:b/>
                <w:sz w:val="22"/>
                <w:szCs w:val="22"/>
              </w:rPr>
            </w:pPr>
            <w:r w:rsidRPr="00AD6246">
              <w:rPr>
                <w:b/>
                <w:sz w:val="22"/>
                <w:szCs w:val="22"/>
              </w:rPr>
              <w:t>3 070 163</w:t>
            </w:r>
          </w:p>
        </w:tc>
        <w:tc>
          <w:tcPr>
            <w:tcW w:w="1078" w:type="dxa"/>
            <w:tcBorders>
              <w:top w:val="nil"/>
              <w:left w:val="nil"/>
              <w:bottom w:val="nil"/>
              <w:right w:val="single" w:sz="4" w:space="0" w:color="auto"/>
            </w:tcBorders>
            <w:shd w:val="clear" w:color="auto" w:fill="auto"/>
            <w:noWrap/>
            <w:vAlign w:val="center"/>
            <w:hideMark/>
          </w:tcPr>
          <w:p w14:paraId="4445C596" w14:textId="77777777" w:rsidR="00503C3D" w:rsidRPr="00AD6246" w:rsidRDefault="00503C3D" w:rsidP="00AD6246">
            <w:pPr>
              <w:pStyle w:val="UZEINormaln"/>
              <w:spacing w:before="0" w:after="0"/>
              <w:rPr>
                <w:b/>
                <w:sz w:val="22"/>
                <w:szCs w:val="22"/>
              </w:rPr>
            </w:pPr>
            <w:r w:rsidRPr="00AD6246">
              <w:rPr>
                <w:b/>
                <w:sz w:val="22"/>
                <w:szCs w:val="22"/>
              </w:rPr>
              <w:t>1 312 973</w:t>
            </w:r>
          </w:p>
        </w:tc>
        <w:tc>
          <w:tcPr>
            <w:tcW w:w="1078" w:type="dxa"/>
            <w:tcBorders>
              <w:top w:val="nil"/>
              <w:left w:val="nil"/>
              <w:bottom w:val="nil"/>
              <w:right w:val="single" w:sz="4" w:space="0" w:color="auto"/>
            </w:tcBorders>
            <w:shd w:val="clear" w:color="auto" w:fill="auto"/>
            <w:noWrap/>
            <w:vAlign w:val="center"/>
            <w:hideMark/>
          </w:tcPr>
          <w:p w14:paraId="43B9D7FE" w14:textId="77777777" w:rsidR="00503C3D" w:rsidRPr="00AD6246" w:rsidRDefault="00503C3D" w:rsidP="00AD6246">
            <w:pPr>
              <w:pStyle w:val="UZEINormaln"/>
              <w:spacing w:before="0" w:after="0"/>
              <w:rPr>
                <w:b/>
                <w:sz w:val="22"/>
                <w:szCs w:val="22"/>
              </w:rPr>
            </w:pPr>
            <w:r w:rsidRPr="00AD6246">
              <w:rPr>
                <w:b/>
                <w:sz w:val="22"/>
                <w:szCs w:val="22"/>
              </w:rPr>
              <w:t>1 415 400</w:t>
            </w:r>
          </w:p>
        </w:tc>
        <w:tc>
          <w:tcPr>
            <w:tcW w:w="1155" w:type="dxa"/>
            <w:tcBorders>
              <w:top w:val="nil"/>
              <w:left w:val="nil"/>
              <w:bottom w:val="nil"/>
              <w:right w:val="single" w:sz="4" w:space="0" w:color="auto"/>
            </w:tcBorders>
            <w:shd w:val="clear" w:color="auto" w:fill="auto"/>
            <w:noWrap/>
            <w:vAlign w:val="center"/>
            <w:hideMark/>
          </w:tcPr>
          <w:p w14:paraId="4BA01692" w14:textId="77777777" w:rsidR="00503C3D" w:rsidRPr="00AD6246" w:rsidRDefault="00503C3D" w:rsidP="00AD6246">
            <w:pPr>
              <w:pStyle w:val="UZEINormaln"/>
              <w:spacing w:before="0" w:after="0"/>
              <w:rPr>
                <w:b/>
                <w:sz w:val="22"/>
                <w:szCs w:val="22"/>
              </w:rPr>
            </w:pPr>
            <w:r w:rsidRPr="00AD6246">
              <w:rPr>
                <w:b/>
                <w:sz w:val="22"/>
                <w:szCs w:val="22"/>
              </w:rPr>
              <w:t>345 041</w:t>
            </w:r>
          </w:p>
        </w:tc>
        <w:tc>
          <w:tcPr>
            <w:tcW w:w="1194" w:type="dxa"/>
            <w:tcBorders>
              <w:top w:val="nil"/>
              <w:left w:val="nil"/>
              <w:bottom w:val="nil"/>
              <w:right w:val="single" w:sz="4" w:space="0" w:color="auto"/>
            </w:tcBorders>
            <w:shd w:val="clear" w:color="auto" w:fill="auto"/>
            <w:noWrap/>
            <w:vAlign w:val="center"/>
            <w:hideMark/>
          </w:tcPr>
          <w:p w14:paraId="578EBD13" w14:textId="77777777" w:rsidR="00503C3D" w:rsidRPr="00AD6246" w:rsidRDefault="00503C3D" w:rsidP="00AD6246">
            <w:pPr>
              <w:pStyle w:val="UZEINormaln"/>
              <w:spacing w:before="0" w:after="0"/>
              <w:rPr>
                <w:b/>
                <w:sz w:val="22"/>
                <w:szCs w:val="22"/>
              </w:rPr>
            </w:pPr>
            <w:r w:rsidRPr="00AD6246">
              <w:rPr>
                <w:b/>
                <w:sz w:val="22"/>
                <w:szCs w:val="22"/>
              </w:rPr>
              <w:t>4 658 473</w:t>
            </w:r>
          </w:p>
        </w:tc>
        <w:tc>
          <w:tcPr>
            <w:tcW w:w="1164" w:type="dxa"/>
            <w:tcBorders>
              <w:top w:val="nil"/>
              <w:left w:val="nil"/>
              <w:bottom w:val="nil"/>
              <w:right w:val="single" w:sz="4" w:space="0" w:color="auto"/>
            </w:tcBorders>
            <w:shd w:val="clear" w:color="auto" w:fill="auto"/>
            <w:noWrap/>
            <w:vAlign w:val="center"/>
            <w:hideMark/>
          </w:tcPr>
          <w:p w14:paraId="19F85A2C" w14:textId="77777777" w:rsidR="00503C3D" w:rsidRPr="00AD6246" w:rsidRDefault="00503C3D" w:rsidP="00AD6246">
            <w:pPr>
              <w:pStyle w:val="UZEINormaln"/>
              <w:spacing w:before="0" w:after="0"/>
              <w:rPr>
                <w:b/>
                <w:sz w:val="22"/>
                <w:szCs w:val="22"/>
              </w:rPr>
            </w:pPr>
            <w:r w:rsidRPr="00AD6246">
              <w:rPr>
                <w:b/>
                <w:sz w:val="22"/>
                <w:szCs w:val="22"/>
              </w:rPr>
              <w:t>70 994</w:t>
            </w:r>
          </w:p>
        </w:tc>
      </w:tr>
      <w:tr w:rsidR="00503C3D" w:rsidRPr="00AD6246" w14:paraId="44766287" w14:textId="77777777" w:rsidTr="009A4B26">
        <w:trPr>
          <w:trHeight w:val="296"/>
        </w:trPr>
        <w:tc>
          <w:tcPr>
            <w:tcW w:w="1680" w:type="dxa"/>
            <w:tcBorders>
              <w:top w:val="nil"/>
              <w:left w:val="single" w:sz="4" w:space="0" w:color="auto"/>
              <w:bottom w:val="nil"/>
              <w:right w:val="single" w:sz="4" w:space="0" w:color="auto"/>
            </w:tcBorders>
            <w:shd w:val="clear" w:color="auto" w:fill="auto"/>
            <w:noWrap/>
            <w:vAlign w:val="center"/>
            <w:hideMark/>
          </w:tcPr>
          <w:p w14:paraId="328B2B5A" w14:textId="77777777" w:rsidR="00503C3D" w:rsidRPr="00AD6246" w:rsidRDefault="00503C3D" w:rsidP="00AD6246">
            <w:pPr>
              <w:pStyle w:val="UZEINormaln"/>
              <w:spacing w:before="0" w:after="0"/>
              <w:rPr>
                <w:sz w:val="22"/>
                <w:szCs w:val="22"/>
              </w:rPr>
            </w:pPr>
            <w:r w:rsidRPr="00AD6246">
              <w:rPr>
                <w:sz w:val="22"/>
                <w:szCs w:val="22"/>
              </w:rPr>
              <w:t>Hl. m. Praha</w:t>
            </w:r>
          </w:p>
        </w:tc>
        <w:tc>
          <w:tcPr>
            <w:tcW w:w="1078" w:type="dxa"/>
            <w:tcBorders>
              <w:top w:val="nil"/>
              <w:left w:val="nil"/>
              <w:bottom w:val="nil"/>
              <w:right w:val="single" w:sz="4" w:space="0" w:color="auto"/>
            </w:tcBorders>
            <w:shd w:val="clear" w:color="auto" w:fill="auto"/>
            <w:noWrap/>
            <w:vAlign w:val="center"/>
            <w:hideMark/>
          </w:tcPr>
          <w:p w14:paraId="200AE20E" w14:textId="77777777" w:rsidR="00503C3D" w:rsidRPr="00AD6246" w:rsidRDefault="00503C3D" w:rsidP="00AD6246">
            <w:pPr>
              <w:pStyle w:val="UZEINormaln"/>
              <w:spacing w:before="0" w:after="0"/>
              <w:rPr>
                <w:sz w:val="22"/>
                <w:szCs w:val="22"/>
              </w:rPr>
            </w:pPr>
            <w:r w:rsidRPr="00AD6246">
              <w:rPr>
                <w:sz w:val="22"/>
                <w:szCs w:val="22"/>
              </w:rPr>
              <w:t>10 058</w:t>
            </w:r>
          </w:p>
        </w:tc>
        <w:tc>
          <w:tcPr>
            <w:tcW w:w="1078" w:type="dxa"/>
            <w:tcBorders>
              <w:top w:val="nil"/>
              <w:left w:val="nil"/>
              <w:bottom w:val="nil"/>
              <w:right w:val="single" w:sz="4" w:space="0" w:color="auto"/>
            </w:tcBorders>
            <w:shd w:val="clear" w:color="auto" w:fill="auto"/>
            <w:noWrap/>
            <w:vAlign w:val="center"/>
            <w:hideMark/>
          </w:tcPr>
          <w:p w14:paraId="5C8EFC11" w14:textId="77777777" w:rsidR="00503C3D" w:rsidRPr="00AD6246" w:rsidRDefault="00503C3D" w:rsidP="00AD6246">
            <w:pPr>
              <w:pStyle w:val="UZEINormaln"/>
              <w:spacing w:before="0" w:after="0"/>
              <w:rPr>
                <w:sz w:val="22"/>
                <w:szCs w:val="22"/>
              </w:rPr>
            </w:pPr>
            <w:r w:rsidRPr="00AD6246">
              <w:rPr>
                <w:sz w:val="22"/>
                <w:szCs w:val="22"/>
              </w:rPr>
              <w:t>7 094</w:t>
            </w:r>
          </w:p>
        </w:tc>
        <w:tc>
          <w:tcPr>
            <w:tcW w:w="1078" w:type="dxa"/>
            <w:tcBorders>
              <w:top w:val="nil"/>
              <w:left w:val="nil"/>
              <w:bottom w:val="nil"/>
              <w:right w:val="single" w:sz="4" w:space="0" w:color="auto"/>
            </w:tcBorders>
            <w:shd w:val="clear" w:color="auto" w:fill="auto"/>
            <w:noWrap/>
            <w:vAlign w:val="center"/>
            <w:hideMark/>
          </w:tcPr>
          <w:p w14:paraId="7468EEDD" w14:textId="77777777" w:rsidR="00503C3D" w:rsidRPr="00AD6246" w:rsidRDefault="00503C3D" w:rsidP="00AD6246">
            <w:pPr>
              <w:pStyle w:val="UZEINormaln"/>
              <w:spacing w:before="0" w:after="0"/>
              <w:rPr>
                <w:sz w:val="22"/>
                <w:szCs w:val="22"/>
              </w:rPr>
            </w:pPr>
            <w:r w:rsidRPr="00AD6246">
              <w:rPr>
                <w:sz w:val="22"/>
                <w:szCs w:val="22"/>
              </w:rPr>
              <w:t>899</w:t>
            </w:r>
          </w:p>
        </w:tc>
        <w:tc>
          <w:tcPr>
            <w:tcW w:w="1078" w:type="dxa"/>
            <w:tcBorders>
              <w:top w:val="nil"/>
              <w:left w:val="nil"/>
              <w:bottom w:val="nil"/>
              <w:right w:val="single" w:sz="4" w:space="0" w:color="auto"/>
            </w:tcBorders>
            <w:shd w:val="clear" w:color="auto" w:fill="auto"/>
            <w:noWrap/>
            <w:vAlign w:val="center"/>
            <w:hideMark/>
          </w:tcPr>
          <w:p w14:paraId="78A09A8E" w14:textId="77777777" w:rsidR="00503C3D" w:rsidRPr="00AD6246" w:rsidRDefault="00503C3D" w:rsidP="00AD6246">
            <w:pPr>
              <w:pStyle w:val="UZEINormaln"/>
              <w:spacing w:before="0" w:after="0"/>
              <w:rPr>
                <w:sz w:val="22"/>
                <w:szCs w:val="22"/>
              </w:rPr>
            </w:pPr>
            <w:r w:rsidRPr="00AD6246">
              <w:rPr>
                <w:sz w:val="22"/>
                <w:szCs w:val="22"/>
              </w:rPr>
              <w:t>1 097</w:t>
            </w:r>
          </w:p>
        </w:tc>
        <w:tc>
          <w:tcPr>
            <w:tcW w:w="1155" w:type="dxa"/>
            <w:tcBorders>
              <w:top w:val="nil"/>
              <w:left w:val="nil"/>
              <w:bottom w:val="nil"/>
              <w:right w:val="single" w:sz="4" w:space="0" w:color="auto"/>
            </w:tcBorders>
            <w:shd w:val="clear" w:color="auto" w:fill="auto"/>
            <w:noWrap/>
            <w:vAlign w:val="center"/>
            <w:hideMark/>
          </w:tcPr>
          <w:p w14:paraId="4456269B" w14:textId="77777777" w:rsidR="00503C3D" w:rsidRPr="00AD6246" w:rsidRDefault="00503C3D" w:rsidP="00AD6246">
            <w:pPr>
              <w:pStyle w:val="UZEINormaln"/>
              <w:spacing w:before="0" w:after="0"/>
              <w:rPr>
                <w:sz w:val="22"/>
                <w:szCs w:val="22"/>
              </w:rPr>
            </w:pPr>
            <w:r w:rsidRPr="00AD6246">
              <w:rPr>
                <w:sz w:val="22"/>
                <w:szCs w:val="22"/>
              </w:rPr>
              <w:t>235</w:t>
            </w:r>
          </w:p>
        </w:tc>
        <w:tc>
          <w:tcPr>
            <w:tcW w:w="1194" w:type="dxa"/>
            <w:tcBorders>
              <w:top w:val="nil"/>
              <w:left w:val="nil"/>
              <w:bottom w:val="nil"/>
              <w:right w:val="single" w:sz="4" w:space="0" w:color="auto"/>
            </w:tcBorders>
            <w:shd w:val="clear" w:color="auto" w:fill="auto"/>
            <w:noWrap/>
            <w:vAlign w:val="center"/>
            <w:hideMark/>
          </w:tcPr>
          <w:p w14:paraId="3813ED3D" w14:textId="77777777" w:rsidR="00503C3D" w:rsidRPr="00AD6246" w:rsidRDefault="00503C3D" w:rsidP="00AD6246">
            <w:pPr>
              <w:pStyle w:val="UZEINormaln"/>
              <w:spacing w:before="0" w:after="0"/>
              <w:rPr>
                <w:sz w:val="22"/>
                <w:szCs w:val="22"/>
              </w:rPr>
            </w:pPr>
            <w:r w:rsidRPr="00AD6246">
              <w:rPr>
                <w:sz w:val="22"/>
                <w:szCs w:val="22"/>
              </w:rPr>
              <w:t>176</w:t>
            </w:r>
          </w:p>
        </w:tc>
        <w:tc>
          <w:tcPr>
            <w:tcW w:w="1164" w:type="dxa"/>
            <w:tcBorders>
              <w:top w:val="nil"/>
              <w:left w:val="nil"/>
              <w:bottom w:val="nil"/>
              <w:right w:val="single" w:sz="4" w:space="0" w:color="auto"/>
            </w:tcBorders>
            <w:shd w:val="clear" w:color="auto" w:fill="auto"/>
            <w:noWrap/>
            <w:vAlign w:val="center"/>
            <w:hideMark/>
          </w:tcPr>
          <w:p w14:paraId="6F810A55" w14:textId="77777777" w:rsidR="00503C3D" w:rsidRPr="00AD6246" w:rsidRDefault="00503C3D" w:rsidP="00AD6246">
            <w:pPr>
              <w:pStyle w:val="UZEINormaln"/>
              <w:spacing w:before="0" w:after="0"/>
              <w:rPr>
                <w:sz w:val="22"/>
                <w:szCs w:val="22"/>
              </w:rPr>
            </w:pPr>
            <w:r w:rsidRPr="00AD6246">
              <w:rPr>
                <w:sz w:val="22"/>
                <w:szCs w:val="22"/>
              </w:rPr>
              <w:t>174</w:t>
            </w:r>
          </w:p>
        </w:tc>
      </w:tr>
      <w:tr w:rsidR="00503C3D" w:rsidRPr="00AD6246" w14:paraId="00E1DD9A" w14:textId="77777777" w:rsidTr="009A4B26">
        <w:trPr>
          <w:trHeight w:val="296"/>
        </w:trPr>
        <w:tc>
          <w:tcPr>
            <w:tcW w:w="1680" w:type="dxa"/>
            <w:tcBorders>
              <w:top w:val="nil"/>
              <w:left w:val="single" w:sz="4" w:space="0" w:color="auto"/>
              <w:bottom w:val="nil"/>
              <w:right w:val="single" w:sz="4" w:space="0" w:color="auto"/>
            </w:tcBorders>
            <w:shd w:val="clear" w:color="auto" w:fill="auto"/>
            <w:noWrap/>
            <w:vAlign w:val="center"/>
            <w:hideMark/>
          </w:tcPr>
          <w:p w14:paraId="0CAEB46E" w14:textId="77777777" w:rsidR="00503C3D" w:rsidRPr="00AD6246" w:rsidRDefault="00503C3D" w:rsidP="00AD6246">
            <w:pPr>
              <w:pStyle w:val="UZEINormaln"/>
              <w:spacing w:before="0" w:after="0"/>
              <w:rPr>
                <w:sz w:val="22"/>
                <w:szCs w:val="22"/>
              </w:rPr>
            </w:pPr>
            <w:r w:rsidRPr="00AD6246">
              <w:rPr>
                <w:sz w:val="22"/>
                <w:szCs w:val="22"/>
              </w:rPr>
              <w:t>Středočeský</w:t>
            </w:r>
          </w:p>
        </w:tc>
        <w:tc>
          <w:tcPr>
            <w:tcW w:w="1078" w:type="dxa"/>
            <w:tcBorders>
              <w:top w:val="nil"/>
              <w:left w:val="nil"/>
              <w:bottom w:val="nil"/>
              <w:right w:val="single" w:sz="4" w:space="0" w:color="auto"/>
            </w:tcBorders>
            <w:shd w:val="clear" w:color="auto" w:fill="auto"/>
            <w:noWrap/>
            <w:vAlign w:val="center"/>
            <w:hideMark/>
          </w:tcPr>
          <w:p w14:paraId="254C9C35" w14:textId="77777777" w:rsidR="00503C3D" w:rsidRPr="00AD6246" w:rsidRDefault="00503C3D" w:rsidP="00AD6246">
            <w:pPr>
              <w:pStyle w:val="UZEINormaln"/>
              <w:spacing w:before="0" w:after="0"/>
              <w:rPr>
                <w:sz w:val="22"/>
                <w:szCs w:val="22"/>
              </w:rPr>
            </w:pPr>
            <w:r w:rsidRPr="00AD6246">
              <w:rPr>
                <w:sz w:val="22"/>
                <w:szCs w:val="22"/>
              </w:rPr>
              <w:t>883 070</w:t>
            </w:r>
          </w:p>
        </w:tc>
        <w:tc>
          <w:tcPr>
            <w:tcW w:w="1078" w:type="dxa"/>
            <w:tcBorders>
              <w:top w:val="nil"/>
              <w:left w:val="nil"/>
              <w:bottom w:val="nil"/>
              <w:right w:val="single" w:sz="4" w:space="0" w:color="auto"/>
            </w:tcBorders>
            <w:shd w:val="clear" w:color="auto" w:fill="auto"/>
            <w:noWrap/>
            <w:vAlign w:val="center"/>
            <w:hideMark/>
          </w:tcPr>
          <w:p w14:paraId="0711523B" w14:textId="77777777" w:rsidR="00503C3D" w:rsidRPr="00AD6246" w:rsidRDefault="00503C3D" w:rsidP="00AD6246">
            <w:pPr>
              <w:pStyle w:val="UZEINormaln"/>
              <w:spacing w:before="0" w:after="0"/>
              <w:rPr>
                <w:sz w:val="22"/>
                <w:szCs w:val="22"/>
              </w:rPr>
            </w:pPr>
            <w:r w:rsidRPr="00AD6246">
              <w:rPr>
                <w:sz w:val="22"/>
                <w:szCs w:val="22"/>
              </w:rPr>
              <w:t>428 894</w:t>
            </w:r>
          </w:p>
        </w:tc>
        <w:tc>
          <w:tcPr>
            <w:tcW w:w="1078" w:type="dxa"/>
            <w:tcBorders>
              <w:top w:val="nil"/>
              <w:left w:val="nil"/>
              <w:bottom w:val="nil"/>
              <w:right w:val="single" w:sz="4" w:space="0" w:color="auto"/>
            </w:tcBorders>
            <w:shd w:val="clear" w:color="auto" w:fill="auto"/>
            <w:noWrap/>
            <w:vAlign w:val="center"/>
            <w:hideMark/>
          </w:tcPr>
          <w:p w14:paraId="3E8C6505" w14:textId="77777777" w:rsidR="00503C3D" w:rsidRPr="00AD6246" w:rsidRDefault="00503C3D" w:rsidP="00AD6246">
            <w:pPr>
              <w:pStyle w:val="UZEINormaln"/>
              <w:spacing w:before="0" w:after="0"/>
              <w:rPr>
                <w:sz w:val="22"/>
                <w:szCs w:val="22"/>
              </w:rPr>
            </w:pPr>
            <w:r w:rsidRPr="00AD6246">
              <w:rPr>
                <w:sz w:val="22"/>
                <w:szCs w:val="22"/>
              </w:rPr>
              <w:t>96 332</w:t>
            </w:r>
          </w:p>
        </w:tc>
        <w:tc>
          <w:tcPr>
            <w:tcW w:w="1078" w:type="dxa"/>
            <w:tcBorders>
              <w:top w:val="nil"/>
              <w:left w:val="nil"/>
              <w:bottom w:val="nil"/>
              <w:right w:val="single" w:sz="4" w:space="0" w:color="auto"/>
            </w:tcBorders>
            <w:shd w:val="clear" w:color="auto" w:fill="auto"/>
            <w:noWrap/>
            <w:vAlign w:val="center"/>
            <w:hideMark/>
          </w:tcPr>
          <w:p w14:paraId="2B0C4483" w14:textId="77777777" w:rsidR="00503C3D" w:rsidRPr="00AD6246" w:rsidRDefault="00503C3D" w:rsidP="00AD6246">
            <w:pPr>
              <w:pStyle w:val="UZEINormaln"/>
              <w:spacing w:before="0" w:after="0"/>
              <w:rPr>
                <w:sz w:val="22"/>
                <w:szCs w:val="22"/>
              </w:rPr>
            </w:pPr>
            <w:r w:rsidRPr="00AD6246">
              <w:rPr>
                <w:sz w:val="22"/>
                <w:szCs w:val="22"/>
              </w:rPr>
              <w:t>113 137</w:t>
            </w:r>
          </w:p>
        </w:tc>
        <w:tc>
          <w:tcPr>
            <w:tcW w:w="1155" w:type="dxa"/>
            <w:tcBorders>
              <w:top w:val="nil"/>
              <w:left w:val="nil"/>
              <w:bottom w:val="nil"/>
              <w:right w:val="single" w:sz="4" w:space="0" w:color="auto"/>
            </w:tcBorders>
            <w:shd w:val="clear" w:color="auto" w:fill="auto"/>
            <w:noWrap/>
            <w:vAlign w:val="center"/>
            <w:hideMark/>
          </w:tcPr>
          <w:p w14:paraId="10AD2B50" w14:textId="77777777" w:rsidR="00503C3D" w:rsidRPr="00AD6246" w:rsidRDefault="00503C3D" w:rsidP="00AD6246">
            <w:pPr>
              <w:pStyle w:val="UZEINormaln"/>
              <w:spacing w:before="0" w:after="0"/>
              <w:rPr>
                <w:sz w:val="22"/>
                <w:szCs w:val="22"/>
              </w:rPr>
            </w:pPr>
            <w:r w:rsidRPr="00AD6246">
              <w:rPr>
                <w:sz w:val="22"/>
                <w:szCs w:val="22"/>
              </w:rPr>
              <w:t>46 409</w:t>
            </w:r>
          </w:p>
        </w:tc>
        <w:tc>
          <w:tcPr>
            <w:tcW w:w="1194" w:type="dxa"/>
            <w:tcBorders>
              <w:top w:val="nil"/>
              <w:left w:val="nil"/>
              <w:bottom w:val="nil"/>
              <w:right w:val="single" w:sz="4" w:space="0" w:color="auto"/>
            </w:tcBorders>
            <w:shd w:val="clear" w:color="auto" w:fill="auto"/>
            <w:noWrap/>
            <w:vAlign w:val="center"/>
            <w:hideMark/>
          </w:tcPr>
          <w:p w14:paraId="5E6347BF" w14:textId="77777777" w:rsidR="00503C3D" w:rsidRPr="00AD6246" w:rsidRDefault="00503C3D" w:rsidP="00AD6246">
            <w:pPr>
              <w:pStyle w:val="UZEINormaln"/>
              <w:spacing w:before="0" w:after="0"/>
              <w:rPr>
                <w:sz w:val="22"/>
                <w:szCs w:val="22"/>
              </w:rPr>
            </w:pPr>
            <w:r w:rsidRPr="00AD6246">
              <w:rPr>
                <w:sz w:val="22"/>
                <w:szCs w:val="22"/>
              </w:rPr>
              <w:t>637 415</w:t>
            </w:r>
          </w:p>
        </w:tc>
        <w:tc>
          <w:tcPr>
            <w:tcW w:w="1164" w:type="dxa"/>
            <w:tcBorders>
              <w:top w:val="nil"/>
              <w:left w:val="nil"/>
              <w:bottom w:val="nil"/>
              <w:right w:val="single" w:sz="4" w:space="0" w:color="auto"/>
            </w:tcBorders>
            <w:shd w:val="clear" w:color="auto" w:fill="auto"/>
            <w:noWrap/>
            <w:vAlign w:val="center"/>
            <w:hideMark/>
          </w:tcPr>
          <w:p w14:paraId="21C44042" w14:textId="77777777" w:rsidR="00503C3D" w:rsidRPr="00AD6246" w:rsidRDefault="00503C3D" w:rsidP="00AD6246">
            <w:pPr>
              <w:pStyle w:val="UZEINormaln"/>
              <w:spacing w:before="0" w:after="0"/>
              <w:rPr>
                <w:sz w:val="22"/>
                <w:szCs w:val="22"/>
              </w:rPr>
            </w:pPr>
            <w:r w:rsidRPr="00AD6246">
              <w:rPr>
                <w:sz w:val="22"/>
                <w:szCs w:val="22"/>
              </w:rPr>
              <w:t>33 068</w:t>
            </w:r>
          </w:p>
        </w:tc>
      </w:tr>
      <w:tr w:rsidR="00503C3D" w:rsidRPr="00AD6246" w14:paraId="63453F3D" w14:textId="77777777" w:rsidTr="009A4B26">
        <w:trPr>
          <w:trHeight w:val="296"/>
        </w:trPr>
        <w:tc>
          <w:tcPr>
            <w:tcW w:w="1680" w:type="dxa"/>
            <w:tcBorders>
              <w:top w:val="nil"/>
              <w:left w:val="single" w:sz="4" w:space="0" w:color="auto"/>
              <w:bottom w:val="nil"/>
              <w:right w:val="single" w:sz="4" w:space="0" w:color="auto"/>
            </w:tcBorders>
            <w:shd w:val="clear" w:color="auto" w:fill="auto"/>
            <w:noWrap/>
            <w:vAlign w:val="center"/>
            <w:hideMark/>
          </w:tcPr>
          <w:p w14:paraId="73FF0434" w14:textId="77777777" w:rsidR="00503C3D" w:rsidRPr="00AD6246" w:rsidRDefault="00503C3D" w:rsidP="00AD6246">
            <w:pPr>
              <w:pStyle w:val="UZEINormaln"/>
              <w:spacing w:before="0" w:after="0"/>
              <w:rPr>
                <w:sz w:val="22"/>
                <w:szCs w:val="22"/>
              </w:rPr>
            </w:pPr>
            <w:r w:rsidRPr="00AD6246">
              <w:rPr>
                <w:sz w:val="22"/>
                <w:szCs w:val="22"/>
              </w:rPr>
              <w:t>Jihočeský</w:t>
            </w:r>
          </w:p>
        </w:tc>
        <w:tc>
          <w:tcPr>
            <w:tcW w:w="1078" w:type="dxa"/>
            <w:tcBorders>
              <w:top w:val="nil"/>
              <w:left w:val="nil"/>
              <w:bottom w:val="nil"/>
              <w:right w:val="single" w:sz="4" w:space="0" w:color="auto"/>
            </w:tcBorders>
            <w:shd w:val="clear" w:color="auto" w:fill="auto"/>
            <w:noWrap/>
            <w:vAlign w:val="center"/>
            <w:hideMark/>
          </w:tcPr>
          <w:p w14:paraId="195145FD" w14:textId="77777777" w:rsidR="00503C3D" w:rsidRPr="00AD6246" w:rsidRDefault="00503C3D" w:rsidP="00AD6246">
            <w:pPr>
              <w:pStyle w:val="UZEINormaln"/>
              <w:spacing w:before="0" w:after="0"/>
              <w:rPr>
                <w:sz w:val="22"/>
                <w:szCs w:val="22"/>
              </w:rPr>
            </w:pPr>
            <w:r w:rsidRPr="00AD6246">
              <w:rPr>
                <w:sz w:val="22"/>
                <w:szCs w:val="22"/>
              </w:rPr>
              <w:t>1 022 769</w:t>
            </w:r>
          </w:p>
        </w:tc>
        <w:tc>
          <w:tcPr>
            <w:tcW w:w="1078" w:type="dxa"/>
            <w:tcBorders>
              <w:top w:val="nil"/>
              <w:left w:val="nil"/>
              <w:bottom w:val="nil"/>
              <w:right w:val="single" w:sz="4" w:space="0" w:color="auto"/>
            </w:tcBorders>
            <w:shd w:val="clear" w:color="auto" w:fill="auto"/>
            <w:noWrap/>
            <w:vAlign w:val="center"/>
            <w:hideMark/>
          </w:tcPr>
          <w:p w14:paraId="5DF6CD1B" w14:textId="77777777" w:rsidR="00503C3D" w:rsidRPr="00AD6246" w:rsidRDefault="00503C3D" w:rsidP="00AD6246">
            <w:pPr>
              <w:pStyle w:val="UZEINormaln"/>
              <w:spacing w:before="0" w:after="0"/>
              <w:rPr>
                <w:sz w:val="22"/>
                <w:szCs w:val="22"/>
              </w:rPr>
            </w:pPr>
            <w:r w:rsidRPr="00AD6246">
              <w:rPr>
                <w:sz w:val="22"/>
                <w:szCs w:val="22"/>
              </w:rPr>
              <w:t>330 215</w:t>
            </w:r>
          </w:p>
        </w:tc>
        <w:tc>
          <w:tcPr>
            <w:tcW w:w="1078" w:type="dxa"/>
            <w:tcBorders>
              <w:top w:val="nil"/>
              <w:left w:val="nil"/>
              <w:bottom w:val="nil"/>
              <w:right w:val="single" w:sz="4" w:space="0" w:color="auto"/>
            </w:tcBorders>
            <w:shd w:val="clear" w:color="auto" w:fill="auto"/>
            <w:noWrap/>
            <w:vAlign w:val="center"/>
            <w:hideMark/>
          </w:tcPr>
          <w:p w14:paraId="6027689D" w14:textId="77777777" w:rsidR="00503C3D" w:rsidRPr="00AD6246" w:rsidRDefault="00503C3D" w:rsidP="00AD6246">
            <w:pPr>
              <w:pStyle w:val="UZEINormaln"/>
              <w:spacing w:before="0" w:after="0"/>
              <w:rPr>
                <w:sz w:val="22"/>
                <w:szCs w:val="22"/>
              </w:rPr>
            </w:pPr>
            <w:r w:rsidRPr="00AD6246">
              <w:rPr>
                <w:sz w:val="22"/>
                <w:szCs w:val="22"/>
              </w:rPr>
              <w:t>210 313</w:t>
            </w:r>
          </w:p>
        </w:tc>
        <w:tc>
          <w:tcPr>
            <w:tcW w:w="1078" w:type="dxa"/>
            <w:tcBorders>
              <w:top w:val="nil"/>
              <w:left w:val="nil"/>
              <w:bottom w:val="nil"/>
              <w:right w:val="single" w:sz="4" w:space="0" w:color="auto"/>
            </w:tcBorders>
            <w:shd w:val="clear" w:color="auto" w:fill="auto"/>
            <w:noWrap/>
            <w:vAlign w:val="center"/>
            <w:hideMark/>
          </w:tcPr>
          <w:p w14:paraId="62E526C6" w14:textId="77777777" w:rsidR="00503C3D" w:rsidRPr="00AD6246" w:rsidRDefault="00503C3D" w:rsidP="00AD6246">
            <w:pPr>
              <w:pStyle w:val="UZEINormaln"/>
              <w:spacing w:before="0" w:after="0"/>
              <w:rPr>
                <w:sz w:val="22"/>
                <w:szCs w:val="22"/>
              </w:rPr>
            </w:pPr>
            <w:r w:rsidRPr="00AD6246">
              <w:rPr>
                <w:sz w:val="22"/>
                <w:szCs w:val="22"/>
              </w:rPr>
              <w:t>383 804</w:t>
            </w:r>
          </w:p>
        </w:tc>
        <w:tc>
          <w:tcPr>
            <w:tcW w:w="1155" w:type="dxa"/>
            <w:tcBorders>
              <w:top w:val="nil"/>
              <w:left w:val="nil"/>
              <w:bottom w:val="nil"/>
              <w:right w:val="single" w:sz="4" w:space="0" w:color="auto"/>
            </w:tcBorders>
            <w:shd w:val="clear" w:color="auto" w:fill="auto"/>
            <w:noWrap/>
            <w:vAlign w:val="center"/>
            <w:hideMark/>
          </w:tcPr>
          <w:p w14:paraId="0C0D6EAC" w14:textId="77777777" w:rsidR="00503C3D" w:rsidRPr="00AD6246" w:rsidRDefault="00503C3D" w:rsidP="00AD6246">
            <w:pPr>
              <w:pStyle w:val="UZEINormaln"/>
              <w:spacing w:before="0" w:after="0"/>
              <w:rPr>
                <w:sz w:val="22"/>
                <w:szCs w:val="22"/>
              </w:rPr>
            </w:pPr>
            <w:r w:rsidRPr="00AD6246">
              <w:rPr>
                <w:sz w:val="22"/>
                <w:szCs w:val="22"/>
              </w:rPr>
              <w:t>48 747</w:t>
            </w:r>
          </w:p>
        </w:tc>
        <w:tc>
          <w:tcPr>
            <w:tcW w:w="1194" w:type="dxa"/>
            <w:tcBorders>
              <w:top w:val="nil"/>
              <w:left w:val="nil"/>
              <w:bottom w:val="nil"/>
              <w:right w:val="single" w:sz="4" w:space="0" w:color="auto"/>
            </w:tcBorders>
            <w:shd w:val="clear" w:color="auto" w:fill="auto"/>
            <w:noWrap/>
            <w:vAlign w:val="center"/>
            <w:hideMark/>
          </w:tcPr>
          <w:p w14:paraId="7A5B6FCF" w14:textId="77777777" w:rsidR="00503C3D" w:rsidRPr="00AD6246" w:rsidRDefault="00503C3D" w:rsidP="00AD6246">
            <w:pPr>
              <w:pStyle w:val="UZEINormaln"/>
              <w:spacing w:before="0" w:after="0"/>
              <w:rPr>
                <w:sz w:val="22"/>
                <w:szCs w:val="22"/>
              </w:rPr>
            </w:pPr>
            <w:r w:rsidRPr="00AD6246">
              <w:rPr>
                <w:sz w:val="22"/>
                <w:szCs w:val="22"/>
              </w:rPr>
              <w:t>389 419</w:t>
            </w:r>
          </w:p>
        </w:tc>
        <w:tc>
          <w:tcPr>
            <w:tcW w:w="1164" w:type="dxa"/>
            <w:tcBorders>
              <w:top w:val="nil"/>
              <w:left w:val="nil"/>
              <w:bottom w:val="nil"/>
              <w:right w:val="single" w:sz="4" w:space="0" w:color="auto"/>
            </w:tcBorders>
            <w:shd w:val="clear" w:color="auto" w:fill="auto"/>
            <w:noWrap/>
            <w:vAlign w:val="center"/>
            <w:hideMark/>
          </w:tcPr>
          <w:p w14:paraId="20DD424D" w14:textId="77777777" w:rsidR="00503C3D" w:rsidRPr="00AD6246" w:rsidRDefault="00503C3D" w:rsidP="00AD6246">
            <w:pPr>
              <w:pStyle w:val="UZEINormaln"/>
              <w:spacing w:before="0" w:after="0"/>
              <w:rPr>
                <w:sz w:val="22"/>
                <w:szCs w:val="22"/>
              </w:rPr>
            </w:pPr>
            <w:r w:rsidRPr="00AD6246">
              <w:rPr>
                <w:sz w:val="22"/>
                <w:szCs w:val="22"/>
              </w:rPr>
              <w:t>1 263</w:t>
            </w:r>
          </w:p>
        </w:tc>
      </w:tr>
      <w:tr w:rsidR="00503C3D" w:rsidRPr="00AD6246" w14:paraId="5F67816C" w14:textId="77777777" w:rsidTr="009A4B26">
        <w:trPr>
          <w:trHeight w:val="296"/>
        </w:trPr>
        <w:tc>
          <w:tcPr>
            <w:tcW w:w="1680" w:type="dxa"/>
            <w:tcBorders>
              <w:top w:val="nil"/>
              <w:left w:val="single" w:sz="4" w:space="0" w:color="auto"/>
              <w:bottom w:val="nil"/>
              <w:right w:val="single" w:sz="4" w:space="0" w:color="auto"/>
            </w:tcBorders>
            <w:shd w:val="clear" w:color="auto" w:fill="auto"/>
            <w:noWrap/>
            <w:vAlign w:val="center"/>
            <w:hideMark/>
          </w:tcPr>
          <w:p w14:paraId="7297FAFF" w14:textId="77777777" w:rsidR="00503C3D" w:rsidRPr="00AD6246" w:rsidRDefault="00503C3D" w:rsidP="00AD6246">
            <w:pPr>
              <w:pStyle w:val="UZEINormaln"/>
              <w:spacing w:before="0" w:after="0"/>
              <w:rPr>
                <w:sz w:val="22"/>
                <w:szCs w:val="22"/>
              </w:rPr>
            </w:pPr>
            <w:r w:rsidRPr="00AD6246">
              <w:rPr>
                <w:sz w:val="22"/>
                <w:szCs w:val="22"/>
              </w:rPr>
              <w:t>Plzeňský</w:t>
            </w:r>
          </w:p>
        </w:tc>
        <w:tc>
          <w:tcPr>
            <w:tcW w:w="1078" w:type="dxa"/>
            <w:tcBorders>
              <w:top w:val="nil"/>
              <w:left w:val="nil"/>
              <w:bottom w:val="nil"/>
              <w:right w:val="single" w:sz="4" w:space="0" w:color="auto"/>
            </w:tcBorders>
            <w:shd w:val="clear" w:color="auto" w:fill="auto"/>
            <w:noWrap/>
            <w:vAlign w:val="center"/>
            <w:hideMark/>
          </w:tcPr>
          <w:p w14:paraId="4B8501CC" w14:textId="77777777" w:rsidR="00503C3D" w:rsidRPr="00AD6246" w:rsidRDefault="00503C3D" w:rsidP="00AD6246">
            <w:pPr>
              <w:pStyle w:val="UZEINormaln"/>
              <w:spacing w:before="0" w:after="0"/>
              <w:rPr>
                <w:sz w:val="22"/>
                <w:szCs w:val="22"/>
              </w:rPr>
            </w:pPr>
            <w:r w:rsidRPr="00AD6246">
              <w:rPr>
                <w:sz w:val="22"/>
                <w:szCs w:val="22"/>
              </w:rPr>
              <w:t>707 109</w:t>
            </w:r>
          </w:p>
        </w:tc>
        <w:tc>
          <w:tcPr>
            <w:tcW w:w="1078" w:type="dxa"/>
            <w:tcBorders>
              <w:top w:val="nil"/>
              <w:left w:val="nil"/>
              <w:bottom w:val="nil"/>
              <w:right w:val="single" w:sz="4" w:space="0" w:color="auto"/>
            </w:tcBorders>
            <w:shd w:val="clear" w:color="auto" w:fill="auto"/>
            <w:noWrap/>
            <w:vAlign w:val="center"/>
            <w:hideMark/>
          </w:tcPr>
          <w:p w14:paraId="48A2BE02" w14:textId="77777777" w:rsidR="00503C3D" w:rsidRPr="00AD6246" w:rsidRDefault="00503C3D" w:rsidP="00AD6246">
            <w:pPr>
              <w:pStyle w:val="UZEINormaln"/>
              <w:spacing w:before="0" w:after="0"/>
              <w:rPr>
                <w:sz w:val="22"/>
                <w:szCs w:val="22"/>
              </w:rPr>
            </w:pPr>
            <w:r w:rsidRPr="00AD6246">
              <w:rPr>
                <w:sz w:val="22"/>
                <w:szCs w:val="22"/>
              </w:rPr>
              <w:t>276 126</w:t>
            </w:r>
          </w:p>
        </w:tc>
        <w:tc>
          <w:tcPr>
            <w:tcW w:w="1078" w:type="dxa"/>
            <w:tcBorders>
              <w:top w:val="nil"/>
              <w:left w:val="nil"/>
              <w:bottom w:val="nil"/>
              <w:right w:val="single" w:sz="4" w:space="0" w:color="auto"/>
            </w:tcBorders>
            <w:shd w:val="clear" w:color="auto" w:fill="auto"/>
            <w:noWrap/>
            <w:vAlign w:val="center"/>
            <w:hideMark/>
          </w:tcPr>
          <w:p w14:paraId="266036D5" w14:textId="77777777" w:rsidR="00503C3D" w:rsidRPr="00AD6246" w:rsidRDefault="00503C3D" w:rsidP="00AD6246">
            <w:pPr>
              <w:pStyle w:val="UZEINormaln"/>
              <w:spacing w:before="0" w:after="0"/>
              <w:rPr>
                <w:sz w:val="22"/>
                <w:szCs w:val="22"/>
              </w:rPr>
            </w:pPr>
            <w:r w:rsidRPr="00AD6246">
              <w:rPr>
                <w:sz w:val="22"/>
                <w:szCs w:val="22"/>
              </w:rPr>
              <w:t>120 131</w:t>
            </w:r>
          </w:p>
        </w:tc>
        <w:tc>
          <w:tcPr>
            <w:tcW w:w="1078" w:type="dxa"/>
            <w:tcBorders>
              <w:top w:val="nil"/>
              <w:left w:val="nil"/>
              <w:bottom w:val="nil"/>
              <w:right w:val="single" w:sz="4" w:space="0" w:color="auto"/>
            </w:tcBorders>
            <w:shd w:val="clear" w:color="auto" w:fill="auto"/>
            <w:noWrap/>
            <w:vAlign w:val="center"/>
            <w:hideMark/>
          </w:tcPr>
          <w:p w14:paraId="542456A1" w14:textId="77777777" w:rsidR="00503C3D" w:rsidRPr="00AD6246" w:rsidRDefault="00503C3D" w:rsidP="00AD6246">
            <w:pPr>
              <w:pStyle w:val="UZEINormaln"/>
              <w:spacing w:before="0" w:after="0"/>
              <w:rPr>
                <w:sz w:val="22"/>
                <w:szCs w:val="22"/>
              </w:rPr>
            </w:pPr>
            <w:r w:rsidRPr="00AD6246">
              <w:rPr>
                <w:sz w:val="22"/>
                <w:szCs w:val="22"/>
              </w:rPr>
              <w:t>114 616</w:t>
            </w:r>
          </w:p>
        </w:tc>
        <w:tc>
          <w:tcPr>
            <w:tcW w:w="1155" w:type="dxa"/>
            <w:tcBorders>
              <w:top w:val="nil"/>
              <w:left w:val="nil"/>
              <w:bottom w:val="nil"/>
              <w:right w:val="single" w:sz="4" w:space="0" w:color="auto"/>
            </w:tcBorders>
            <w:shd w:val="clear" w:color="auto" w:fill="auto"/>
            <w:noWrap/>
            <w:vAlign w:val="center"/>
            <w:hideMark/>
          </w:tcPr>
          <w:p w14:paraId="111C42BF" w14:textId="77777777" w:rsidR="00503C3D" w:rsidRPr="00AD6246" w:rsidRDefault="00503C3D" w:rsidP="00AD6246">
            <w:pPr>
              <w:pStyle w:val="UZEINormaln"/>
              <w:spacing w:before="0" w:after="0"/>
              <w:rPr>
                <w:sz w:val="22"/>
                <w:szCs w:val="22"/>
              </w:rPr>
            </w:pPr>
            <w:r w:rsidRPr="00AD6246">
              <w:rPr>
                <w:sz w:val="22"/>
                <w:szCs w:val="22"/>
              </w:rPr>
              <w:t>34 601</w:t>
            </w:r>
          </w:p>
        </w:tc>
        <w:tc>
          <w:tcPr>
            <w:tcW w:w="1194" w:type="dxa"/>
            <w:tcBorders>
              <w:top w:val="nil"/>
              <w:left w:val="nil"/>
              <w:bottom w:val="nil"/>
              <w:right w:val="single" w:sz="4" w:space="0" w:color="auto"/>
            </w:tcBorders>
            <w:shd w:val="clear" w:color="auto" w:fill="auto"/>
            <w:noWrap/>
            <w:vAlign w:val="center"/>
            <w:hideMark/>
          </w:tcPr>
          <w:p w14:paraId="04394E37" w14:textId="77777777" w:rsidR="00503C3D" w:rsidRPr="00AD6246" w:rsidRDefault="00503C3D" w:rsidP="00AD6246">
            <w:pPr>
              <w:pStyle w:val="UZEINormaln"/>
              <w:spacing w:before="0" w:after="0"/>
              <w:rPr>
                <w:sz w:val="22"/>
                <w:szCs w:val="22"/>
              </w:rPr>
            </w:pPr>
            <w:r w:rsidRPr="00AD6246">
              <w:rPr>
                <w:sz w:val="22"/>
                <w:szCs w:val="22"/>
              </w:rPr>
              <w:t>458 933</w:t>
            </w:r>
          </w:p>
        </w:tc>
        <w:tc>
          <w:tcPr>
            <w:tcW w:w="1164" w:type="dxa"/>
            <w:tcBorders>
              <w:top w:val="nil"/>
              <w:left w:val="nil"/>
              <w:bottom w:val="nil"/>
              <w:right w:val="single" w:sz="4" w:space="0" w:color="auto"/>
            </w:tcBorders>
            <w:shd w:val="clear" w:color="auto" w:fill="auto"/>
            <w:noWrap/>
            <w:vAlign w:val="center"/>
            <w:hideMark/>
          </w:tcPr>
          <w:p w14:paraId="257A49A2" w14:textId="77777777" w:rsidR="00503C3D" w:rsidRPr="00AD6246" w:rsidRDefault="00503C3D" w:rsidP="00AD6246">
            <w:pPr>
              <w:pStyle w:val="UZEINormaln"/>
              <w:spacing w:before="0" w:after="0"/>
              <w:rPr>
                <w:sz w:val="22"/>
                <w:szCs w:val="22"/>
              </w:rPr>
            </w:pPr>
            <w:r w:rsidRPr="00AD6246">
              <w:rPr>
                <w:sz w:val="22"/>
                <w:szCs w:val="22"/>
              </w:rPr>
              <w:t>758</w:t>
            </w:r>
          </w:p>
        </w:tc>
      </w:tr>
      <w:tr w:rsidR="00503C3D" w:rsidRPr="00AD6246" w14:paraId="3D2E27E5" w14:textId="77777777" w:rsidTr="009A4B26">
        <w:trPr>
          <w:trHeight w:val="296"/>
        </w:trPr>
        <w:tc>
          <w:tcPr>
            <w:tcW w:w="1680" w:type="dxa"/>
            <w:tcBorders>
              <w:top w:val="nil"/>
              <w:left w:val="single" w:sz="4" w:space="0" w:color="auto"/>
              <w:bottom w:val="nil"/>
              <w:right w:val="single" w:sz="4" w:space="0" w:color="auto"/>
            </w:tcBorders>
            <w:shd w:val="clear" w:color="auto" w:fill="auto"/>
            <w:noWrap/>
            <w:vAlign w:val="center"/>
            <w:hideMark/>
          </w:tcPr>
          <w:p w14:paraId="20DD0792" w14:textId="77777777" w:rsidR="00503C3D" w:rsidRPr="00AD6246" w:rsidRDefault="00503C3D" w:rsidP="00AD6246">
            <w:pPr>
              <w:pStyle w:val="UZEINormaln"/>
              <w:spacing w:before="0" w:after="0"/>
              <w:rPr>
                <w:sz w:val="22"/>
                <w:szCs w:val="22"/>
              </w:rPr>
            </w:pPr>
            <w:r w:rsidRPr="00AD6246">
              <w:rPr>
                <w:sz w:val="22"/>
                <w:szCs w:val="22"/>
              </w:rPr>
              <w:t>Karlovarský</w:t>
            </w:r>
          </w:p>
        </w:tc>
        <w:tc>
          <w:tcPr>
            <w:tcW w:w="1078" w:type="dxa"/>
            <w:tcBorders>
              <w:top w:val="nil"/>
              <w:left w:val="nil"/>
              <w:bottom w:val="nil"/>
              <w:right w:val="single" w:sz="4" w:space="0" w:color="auto"/>
            </w:tcBorders>
            <w:shd w:val="clear" w:color="auto" w:fill="auto"/>
            <w:noWrap/>
            <w:vAlign w:val="center"/>
            <w:hideMark/>
          </w:tcPr>
          <w:p w14:paraId="5A781EC4" w14:textId="77777777" w:rsidR="00503C3D" w:rsidRPr="00AD6246" w:rsidRDefault="00503C3D" w:rsidP="00AD6246">
            <w:pPr>
              <w:pStyle w:val="UZEINormaln"/>
              <w:spacing w:before="0" w:after="0"/>
              <w:rPr>
                <w:sz w:val="22"/>
                <w:szCs w:val="22"/>
              </w:rPr>
            </w:pPr>
            <w:r w:rsidRPr="00AD6246">
              <w:rPr>
                <w:sz w:val="22"/>
                <w:szCs w:val="22"/>
              </w:rPr>
              <w:t>130 006</w:t>
            </w:r>
          </w:p>
        </w:tc>
        <w:tc>
          <w:tcPr>
            <w:tcW w:w="1078" w:type="dxa"/>
            <w:tcBorders>
              <w:top w:val="nil"/>
              <w:left w:val="nil"/>
              <w:bottom w:val="nil"/>
              <w:right w:val="single" w:sz="4" w:space="0" w:color="auto"/>
            </w:tcBorders>
            <w:shd w:val="clear" w:color="auto" w:fill="auto"/>
            <w:noWrap/>
            <w:vAlign w:val="center"/>
            <w:hideMark/>
          </w:tcPr>
          <w:p w14:paraId="4D411DEB" w14:textId="77777777" w:rsidR="00503C3D" w:rsidRPr="00AD6246" w:rsidRDefault="00503C3D" w:rsidP="00AD6246">
            <w:pPr>
              <w:pStyle w:val="UZEINormaln"/>
              <w:spacing w:before="0" w:after="0"/>
              <w:rPr>
                <w:sz w:val="22"/>
                <w:szCs w:val="22"/>
              </w:rPr>
            </w:pPr>
            <w:r w:rsidRPr="00AD6246">
              <w:rPr>
                <w:sz w:val="22"/>
                <w:szCs w:val="22"/>
              </w:rPr>
              <w:t>30 101</w:t>
            </w:r>
          </w:p>
        </w:tc>
        <w:tc>
          <w:tcPr>
            <w:tcW w:w="1078" w:type="dxa"/>
            <w:tcBorders>
              <w:top w:val="nil"/>
              <w:left w:val="nil"/>
              <w:bottom w:val="nil"/>
              <w:right w:val="single" w:sz="4" w:space="0" w:color="auto"/>
            </w:tcBorders>
            <w:shd w:val="clear" w:color="auto" w:fill="auto"/>
            <w:noWrap/>
            <w:vAlign w:val="center"/>
            <w:hideMark/>
          </w:tcPr>
          <w:p w14:paraId="56259C9B" w14:textId="77777777" w:rsidR="00503C3D" w:rsidRPr="00AD6246" w:rsidRDefault="00503C3D" w:rsidP="00AD6246">
            <w:pPr>
              <w:pStyle w:val="UZEINormaln"/>
              <w:spacing w:before="0" w:after="0"/>
              <w:rPr>
                <w:sz w:val="22"/>
                <w:szCs w:val="22"/>
              </w:rPr>
            </w:pPr>
            <w:r w:rsidRPr="00AD6246">
              <w:rPr>
                <w:sz w:val="22"/>
                <w:szCs w:val="22"/>
              </w:rPr>
              <w:t>12 431</w:t>
            </w:r>
          </w:p>
        </w:tc>
        <w:tc>
          <w:tcPr>
            <w:tcW w:w="1078" w:type="dxa"/>
            <w:tcBorders>
              <w:top w:val="nil"/>
              <w:left w:val="nil"/>
              <w:bottom w:val="nil"/>
              <w:right w:val="single" w:sz="4" w:space="0" w:color="auto"/>
            </w:tcBorders>
            <w:shd w:val="clear" w:color="auto" w:fill="auto"/>
            <w:noWrap/>
            <w:vAlign w:val="center"/>
            <w:hideMark/>
          </w:tcPr>
          <w:p w14:paraId="7BF5D726" w14:textId="77777777" w:rsidR="00503C3D" w:rsidRPr="00AD6246" w:rsidRDefault="00503C3D" w:rsidP="00AD6246">
            <w:pPr>
              <w:pStyle w:val="UZEINormaln"/>
              <w:spacing w:before="0" w:after="0"/>
              <w:rPr>
                <w:sz w:val="22"/>
                <w:szCs w:val="22"/>
              </w:rPr>
            </w:pPr>
            <w:r w:rsidRPr="00AD6246">
              <w:rPr>
                <w:sz w:val="22"/>
                <w:szCs w:val="22"/>
              </w:rPr>
              <w:t>53 350</w:t>
            </w:r>
          </w:p>
        </w:tc>
        <w:tc>
          <w:tcPr>
            <w:tcW w:w="1155" w:type="dxa"/>
            <w:tcBorders>
              <w:top w:val="nil"/>
              <w:left w:val="nil"/>
              <w:bottom w:val="nil"/>
              <w:right w:val="single" w:sz="4" w:space="0" w:color="auto"/>
            </w:tcBorders>
            <w:shd w:val="clear" w:color="auto" w:fill="auto"/>
            <w:noWrap/>
            <w:vAlign w:val="center"/>
            <w:hideMark/>
          </w:tcPr>
          <w:p w14:paraId="214BBBC7" w14:textId="77777777" w:rsidR="00503C3D" w:rsidRPr="00AD6246" w:rsidRDefault="00503C3D" w:rsidP="00AD6246">
            <w:pPr>
              <w:pStyle w:val="UZEINormaln"/>
              <w:spacing w:before="0" w:after="0"/>
              <w:rPr>
                <w:sz w:val="22"/>
                <w:szCs w:val="22"/>
              </w:rPr>
            </w:pPr>
            <w:r w:rsidRPr="00AD6246">
              <w:rPr>
                <w:sz w:val="22"/>
                <w:szCs w:val="22"/>
              </w:rPr>
              <w:t>3 835</w:t>
            </w:r>
          </w:p>
        </w:tc>
        <w:tc>
          <w:tcPr>
            <w:tcW w:w="1194" w:type="dxa"/>
            <w:tcBorders>
              <w:top w:val="nil"/>
              <w:left w:val="nil"/>
              <w:bottom w:val="nil"/>
              <w:right w:val="single" w:sz="4" w:space="0" w:color="auto"/>
            </w:tcBorders>
            <w:shd w:val="clear" w:color="auto" w:fill="auto"/>
            <w:noWrap/>
            <w:vAlign w:val="center"/>
            <w:hideMark/>
          </w:tcPr>
          <w:p w14:paraId="716F7537" w14:textId="77777777" w:rsidR="00503C3D" w:rsidRPr="00AD6246" w:rsidRDefault="00503C3D" w:rsidP="00AD6246">
            <w:pPr>
              <w:pStyle w:val="UZEINormaln"/>
              <w:spacing w:before="0" w:after="0"/>
              <w:rPr>
                <w:sz w:val="22"/>
                <w:szCs w:val="22"/>
              </w:rPr>
            </w:pPr>
            <w:r w:rsidRPr="00AD6246">
              <w:rPr>
                <w:sz w:val="22"/>
                <w:szCs w:val="22"/>
              </w:rPr>
              <w:t>56 491</w:t>
            </w:r>
          </w:p>
        </w:tc>
        <w:tc>
          <w:tcPr>
            <w:tcW w:w="1164" w:type="dxa"/>
            <w:tcBorders>
              <w:top w:val="nil"/>
              <w:left w:val="nil"/>
              <w:bottom w:val="nil"/>
              <w:right w:val="single" w:sz="4" w:space="0" w:color="auto"/>
            </w:tcBorders>
            <w:shd w:val="clear" w:color="auto" w:fill="auto"/>
            <w:noWrap/>
            <w:vAlign w:val="center"/>
            <w:hideMark/>
          </w:tcPr>
          <w:p w14:paraId="5BF0BA76" w14:textId="77777777" w:rsidR="00503C3D" w:rsidRPr="00AD6246" w:rsidRDefault="00503C3D" w:rsidP="00AD6246">
            <w:pPr>
              <w:pStyle w:val="UZEINormaln"/>
              <w:spacing w:before="0" w:after="0"/>
              <w:rPr>
                <w:sz w:val="22"/>
                <w:szCs w:val="22"/>
              </w:rPr>
            </w:pPr>
            <w:r w:rsidRPr="00AD6246">
              <w:rPr>
                <w:sz w:val="22"/>
                <w:szCs w:val="22"/>
              </w:rPr>
              <w:t>-</w:t>
            </w:r>
          </w:p>
        </w:tc>
      </w:tr>
      <w:tr w:rsidR="00503C3D" w:rsidRPr="00AD6246" w14:paraId="0F206ABB" w14:textId="77777777" w:rsidTr="009A4B26">
        <w:trPr>
          <w:trHeight w:val="296"/>
        </w:trPr>
        <w:tc>
          <w:tcPr>
            <w:tcW w:w="1680" w:type="dxa"/>
            <w:tcBorders>
              <w:top w:val="nil"/>
              <w:left w:val="single" w:sz="4" w:space="0" w:color="auto"/>
              <w:bottom w:val="nil"/>
              <w:right w:val="single" w:sz="4" w:space="0" w:color="auto"/>
            </w:tcBorders>
            <w:shd w:val="clear" w:color="auto" w:fill="auto"/>
            <w:noWrap/>
            <w:vAlign w:val="center"/>
            <w:hideMark/>
          </w:tcPr>
          <w:p w14:paraId="2EBD4CAA" w14:textId="77777777" w:rsidR="00503C3D" w:rsidRPr="00AD6246" w:rsidRDefault="00503C3D" w:rsidP="00AD6246">
            <w:pPr>
              <w:pStyle w:val="UZEINormaln"/>
              <w:spacing w:before="0" w:after="0"/>
              <w:rPr>
                <w:sz w:val="22"/>
                <w:szCs w:val="22"/>
              </w:rPr>
            </w:pPr>
            <w:r w:rsidRPr="00AD6246">
              <w:rPr>
                <w:sz w:val="22"/>
                <w:szCs w:val="22"/>
              </w:rPr>
              <w:t>Ústecký</w:t>
            </w:r>
          </w:p>
        </w:tc>
        <w:tc>
          <w:tcPr>
            <w:tcW w:w="1078" w:type="dxa"/>
            <w:tcBorders>
              <w:top w:val="nil"/>
              <w:left w:val="nil"/>
              <w:bottom w:val="nil"/>
              <w:right w:val="single" w:sz="4" w:space="0" w:color="auto"/>
            </w:tcBorders>
            <w:shd w:val="clear" w:color="auto" w:fill="auto"/>
            <w:noWrap/>
            <w:vAlign w:val="center"/>
            <w:hideMark/>
          </w:tcPr>
          <w:p w14:paraId="2F32F2BF" w14:textId="77777777" w:rsidR="00503C3D" w:rsidRPr="00AD6246" w:rsidRDefault="00503C3D" w:rsidP="00AD6246">
            <w:pPr>
              <w:pStyle w:val="UZEINormaln"/>
              <w:spacing w:before="0" w:after="0"/>
              <w:rPr>
                <w:sz w:val="22"/>
                <w:szCs w:val="22"/>
              </w:rPr>
            </w:pPr>
            <w:r w:rsidRPr="00AD6246">
              <w:rPr>
                <w:sz w:val="22"/>
                <w:szCs w:val="22"/>
              </w:rPr>
              <w:t>150 919</w:t>
            </w:r>
          </w:p>
        </w:tc>
        <w:tc>
          <w:tcPr>
            <w:tcW w:w="1078" w:type="dxa"/>
            <w:tcBorders>
              <w:top w:val="nil"/>
              <w:left w:val="nil"/>
              <w:bottom w:val="nil"/>
              <w:right w:val="single" w:sz="4" w:space="0" w:color="auto"/>
            </w:tcBorders>
            <w:shd w:val="clear" w:color="auto" w:fill="auto"/>
            <w:noWrap/>
            <w:vAlign w:val="center"/>
            <w:hideMark/>
          </w:tcPr>
          <w:p w14:paraId="50974CD2" w14:textId="77777777" w:rsidR="00503C3D" w:rsidRPr="00AD6246" w:rsidRDefault="00503C3D" w:rsidP="00AD6246">
            <w:pPr>
              <w:pStyle w:val="UZEINormaln"/>
              <w:spacing w:before="0" w:after="0"/>
              <w:rPr>
                <w:sz w:val="22"/>
                <w:szCs w:val="22"/>
              </w:rPr>
            </w:pPr>
            <w:r w:rsidRPr="00AD6246">
              <w:rPr>
                <w:sz w:val="22"/>
                <w:szCs w:val="22"/>
              </w:rPr>
              <w:t>65 411</w:t>
            </w:r>
          </w:p>
        </w:tc>
        <w:tc>
          <w:tcPr>
            <w:tcW w:w="1078" w:type="dxa"/>
            <w:tcBorders>
              <w:top w:val="nil"/>
              <w:left w:val="nil"/>
              <w:bottom w:val="nil"/>
              <w:right w:val="single" w:sz="4" w:space="0" w:color="auto"/>
            </w:tcBorders>
            <w:shd w:val="clear" w:color="auto" w:fill="auto"/>
            <w:noWrap/>
            <w:vAlign w:val="center"/>
            <w:hideMark/>
          </w:tcPr>
          <w:p w14:paraId="576B0069" w14:textId="77777777" w:rsidR="00503C3D" w:rsidRPr="00AD6246" w:rsidRDefault="00503C3D" w:rsidP="00AD6246">
            <w:pPr>
              <w:pStyle w:val="UZEINormaln"/>
              <w:spacing w:before="0" w:after="0"/>
              <w:rPr>
                <w:sz w:val="22"/>
                <w:szCs w:val="22"/>
              </w:rPr>
            </w:pPr>
            <w:r w:rsidRPr="00AD6246">
              <w:rPr>
                <w:sz w:val="22"/>
                <w:szCs w:val="22"/>
              </w:rPr>
              <w:t>12 315</w:t>
            </w:r>
          </w:p>
        </w:tc>
        <w:tc>
          <w:tcPr>
            <w:tcW w:w="1078" w:type="dxa"/>
            <w:tcBorders>
              <w:top w:val="nil"/>
              <w:left w:val="nil"/>
              <w:bottom w:val="nil"/>
              <w:right w:val="single" w:sz="4" w:space="0" w:color="auto"/>
            </w:tcBorders>
            <w:shd w:val="clear" w:color="auto" w:fill="auto"/>
            <w:noWrap/>
            <w:vAlign w:val="center"/>
            <w:hideMark/>
          </w:tcPr>
          <w:p w14:paraId="3EFB9A1B" w14:textId="77777777" w:rsidR="00503C3D" w:rsidRPr="00AD6246" w:rsidRDefault="00503C3D" w:rsidP="00AD6246">
            <w:pPr>
              <w:pStyle w:val="UZEINormaln"/>
              <w:spacing w:before="0" w:after="0"/>
              <w:rPr>
                <w:sz w:val="22"/>
                <w:szCs w:val="22"/>
              </w:rPr>
            </w:pPr>
            <w:r w:rsidRPr="00AD6246">
              <w:rPr>
                <w:sz w:val="22"/>
                <w:szCs w:val="22"/>
              </w:rPr>
              <w:t>95 401</w:t>
            </w:r>
          </w:p>
        </w:tc>
        <w:tc>
          <w:tcPr>
            <w:tcW w:w="1155" w:type="dxa"/>
            <w:tcBorders>
              <w:top w:val="nil"/>
              <w:left w:val="nil"/>
              <w:bottom w:val="nil"/>
              <w:right w:val="single" w:sz="4" w:space="0" w:color="auto"/>
            </w:tcBorders>
            <w:shd w:val="clear" w:color="auto" w:fill="auto"/>
            <w:noWrap/>
            <w:vAlign w:val="center"/>
            <w:hideMark/>
          </w:tcPr>
          <w:p w14:paraId="5553CF1B" w14:textId="77777777" w:rsidR="00503C3D" w:rsidRPr="00AD6246" w:rsidRDefault="00503C3D" w:rsidP="00AD6246">
            <w:pPr>
              <w:pStyle w:val="UZEINormaln"/>
              <w:spacing w:before="0" w:after="0"/>
              <w:rPr>
                <w:sz w:val="22"/>
                <w:szCs w:val="22"/>
              </w:rPr>
            </w:pPr>
            <w:r w:rsidRPr="00AD6246">
              <w:rPr>
                <w:sz w:val="22"/>
                <w:szCs w:val="22"/>
              </w:rPr>
              <w:t>3 859</w:t>
            </w:r>
          </w:p>
        </w:tc>
        <w:tc>
          <w:tcPr>
            <w:tcW w:w="1194" w:type="dxa"/>
            <w:tcBorders>
              <w:top w:val="nil"/>
              <w:left w:val="nil"/>
              <w:bottom w:val="nil"/>
              <w:right w:val="single" w:sz="4" w:space="0" w:color="auto"/>
            </w:tcBorders>
            <w:shd w:val="clear" w:color="auto" w:fill="auto"/>
            <w:noWrap/>
            <w:vAlign w:val="center"/>
            <w:hideMark/>
          </w:tcPr>
          <w:p w14:paraId="0B3D1BB9" w14:textId="77777777" w:rsidR="00503C3D" w:rsidRPr="00AD6246" w:rsidRDefault="00503C3D" w:rsidP="00AD6246">
            <w:pPr>
              <w:pStyle w:val="UZEINormaln"/>
              <w:spacing w:before="0" w:after="0"/>
              <w:rPr>
                <w:sz w:val="22"/>
                <w:szCs w:val="22"/>
              </w:rPr>
            </w:pPr>
            <w:r w:rsidRPr="00AD6246">
              <w:rPr>
                <w:sz w:val="22"/>
                <w:szCs w:val="22"/>
              </w:rPr>
              <w:t>105 862</w:t>
            </w:r>
          </w:p>
        </w:tc>
        <w:tc>
          <w:tcPr>
            <w:tcW w:w="1164" w:type="dxa"/>
            <w:tcBorders>
              <w:top w:val="nil"/>
              <w:left w:val="nil"/>
              <w:bottom w:val="nil"/>
              <w:right w:val="single" w:sz="4" w:space="0" w:color="auto"/>
            </w:tcBorders>
            <w:shd w:val="clear" w:color="auto" w:fill="auto"/>
            <w:noWrap/>
            <w:vAlign w:val="center"/>
            <w:hideMark/>
          </w:tcPr>
          <w:p w14:paraId="425D44AD" w14:textId="77777777" w:rsidR="00503C3D" w:rsidRPr="00AD6246" w:rsidRDefault="00503C3D" w:rsidP="00AD6246">
            <w:pPr>
              <w:pStyle w:val="UZEINormaln"/>
              <w:spacing w:before="0" w:after="0"/>
              <w:rPr>
                <w:sz w:val="22"/>
                <w:szCs w:val="22"/>
              </w:rPr>
            </w:pPr>
            <w:r w:rsidRPr="00AD6246">
              <w:rPr>
                <w:sz w:val="22"/>
                <w:szCs w:val="22"/>
              </w:rPr>
              <w:t>20</w:t>
            </w:r>
          </w:p>
        </w:tc>
      </w:tr>
      <w:tr w:rsidR="00503C3D" w:rsidRPr="00AD6246" w14:paraId="7D819B59" w14:textId="77777777" w:rsidTr="009A4B26">
        <w:trPr>
          <w:trHeight w:val="296"/>
        </w:trPr>
        <w:tc>
          <w:tcPr>
            <w:tcW w:w="1680" w:type="dxa"/>
            <w:tcBorders>
              <w:top w:val="nil"/>
              <w:left w:val="single" w:sz="4" w:space="0" w:color="auto"/>
              <w:bottom w:val="nil"/>
              <w:right w:val="single" w:sz="4" w:space="0" w:color="auto"/>
            </w:tcBorders>
            <w:shd w:val="clear" w:color="auto" w:fill="auto"/>
            <w:noWrap/>
            <w:vAlign w:val="center"/>
            <w:hideMark/>
          </w:tcPr>
          <w:p w14:paraId="69AB3F27" w14:textId="77777777" w:rsidR="00503C3D" w:rsidRPr="00AD6246" w:rsidRDefault="00503C3D" w:rsidP="00AD6246">
            <w:pPr>
              <w:pStyle w:val="UZEINormaln"/>
              <w:spacing w:before="0" w:after="0"/>
              <w:rPr>
                <w:sz w:val="22"/>
                <w:szCs w:val="22"/>
              </w:rPr>
            </w:pPr>
            <w:r w:rsidRPr="00AD6246">
              <w:rPr>
                <w:sz w:val="22"/>
                <w:szCs w:val="22"/>
              </w:rPr>
              <w:t>Liberecký</w:t>
            </w:r>
          </w:p>
        </w:tc>
        <w:tc>
          <w:tcPr>
            <w:tcW w:w="1078" w:type="dxa"/>
            <w:tcBorders>
              <w:top w:val="nil"/>
              <w:left w:val="nil"/>
              <w:bottom w:val="nil"/>
              <w:right w:val="single" w:sz="4" w:space="0" w:color="auto"/>
            </w:tcBorders>
            <w:shd w:val="clear" w:color="auto" w:fill="auto"/>
            <w:noWrap/>
            <w:vAlign w:val="center"/>
            <w:hideMark/>
          </w:tcPr>
          <w:p w14:paraId="69A2B659" w14:textId="77777777" w:rsidR="00503C3D" w:rsidRPr="00AD6246" w:rsidRDefault="00503C3D" w:rsidP="00AD6246">
            <w:pPr>
              <w:pStyle w:val="UZEINormaln"/>
              <w:spacing w:before="0" w:after="0"/>
              <w:rPr>
                <w:sz w:val="22"/>
                <w:szCs w:val="22"/>
              </w:rPr>
            </w:pPr>
            <w:r w:rsidRPr="00AD6246">
              <w:rPr>
                <w:sz w:val="22"/>
                <w:szCs w:val="22"/>
              </w:rPr>
              <w:t>188 592</w:t>
            </w:r>
          </w:p>
        </w:tc>
        <w:tc>
          <w:tcPr>
            <w:tcW w:w="1078" w:type="dxa"/>
            <w:tcBorders>
              <w:top w:val="nil"/>
              <w:left w:val="nil"/>
              <w:bottom w:val="nil"/>
              <w:right w:val="single" w:sz="4" w:space="0" w:color="auto"/>
            </w:tcBorders>
            <w:shd w:val="clear" w:color="auto" w:fill="auto"/>
            <w:noWrap/>
            <w:vAlign w:val="center"/>
            <w:hideMark/>
          </w:tcPr>
          <w:p w14:paraId="223A65DA" w14:textId="77777777" w:rsidR="00503C3D" w:rsidRPr="00AD6246" w:rsidRDefault="00503C3D" w:rsidP="00AD6246">
            <w:pPr>
              <w:pStyle w:val="UZEINormaln"/>
              <w:spacing w:before="0" w:after="0"/>
              <w:rPr>
                <w:sz w:val="22"/>
                <w:szCs w:val="22"/>
              </w:rPr>
            </w:pPr>
            <w:r w:rsidRPr="00AD6246">
              <w:rPr>
                <w:sz w:val="22"/>
                <w:szCs w:val="22"/>
              </w:rPr>
              <w:t>100 631</w:t>
            </w:r>
          </w:p>
        </w:tc>
        <w:tc>
          <w:tcPr>
            <w:tcW w:w="1078" w:type="dxa"/>
            <w:tcBorders>
              <w:top w:val="nil"/>
              <w:left w:val="nil"/>
              <w:bottom w:val="nil"/>
              <w:right w:val="single" w:sz="4" w:space="0" w:color="auto"/>
            </w:tcBorders>
            <w:shd w:val="clear" w:color="auto" w:fill="auto"/>
            <w:noWrap/>
            <w:vAlign w:val="center"/>
            <w:hideMark/>
          </w:tcPr>
          <w:p w14:paraId="356216CA" w14:textId="77777777" w:rsidR="00503C3D" w:rsidRPr="00AD6246" w:rsidRDefault="00503C3D" w:rsidP="00AD6246">
            <w:pPr>
              <w:pStyle w:val="UZEINormaln"/>
              <w:spacing w:before="0" w:after="0"/>
              <w:rPr>
                <w:sz w:val="22"/>
                <w:szCs w:val="22"/>
              </w:rPr>
            </w:pPr>
            <w:r w:rsidRPr="00AD6246">
              <w:rPr>
                <w:sz w:val="22"/>
                <w:szCs w:val="22"/>
              </w:rPr>
              <w:t>29 296</w:t>
            </w:r>
          </w:p>
        </w:tc>
        <w:tc>
          <w:tcPr>
            <w:tcW w:w="1078" w:type="dxa"/>
            <w:tcBorders>
              <w:top w:val="nil"/>
              <w:left w:val="nil"/>
              <w:bottom w:val="nil"/>
              <w:right w:val="single" w:sz="4" w:space="0" w:color="auto"/>
            </w:tcBorders>
            <w:shd w:val="clear" w:color="auto" w:fill="auto"/>
            <w:noWrap/>
            <w:vAlign w:val="center"/>
            <w:hideMark/>
          </w:tcPr>
          <w:p w14:paraId="0F111EE0" w14:textId="77777777" w:rsidR="00503C3D" w:rsidRPr="00AD6246" w:rsidRDefault="00503C3D" w:rsidP="00AD6246">
            <w:pPr>
              <w:pStyle w:val="UZEINormaln"/>
              <w:spacing w:before="0" w:after="0"/>
              <w:rPr>
                <w:sz w:val="22"/>
                <w:szCs w:val="22"/>
              </w:rPr>
            </w:pPr>
            <w:r w:rsidRPr="00AD6246">
              <w:rPr>
                <w:sz w:val="22"/>
                <w:szCs w:val="22"/>
              </w:rPr>
              <w:t>124 023</w:t>
            </w:r>
          </w:p>
        </w:tc>
        <w:tc>
          <w:tcPr>
            <w:tcW w:w="1155" w:type="dxa"/>
            <w:tcBorders>
              <w:top w:val="nil"/>
              <w:left w:val="nil"/>
              <w:bottom w:val="nil"/>
              <w:right w:val="single" w:sz="4" w:space="0" w:color="auto"/>
            </w:tcBorders>
            <w:shd w:val="clear" w:color="auto" w:fill="auto"/>
            <w:noWrap/>
            <w:vAlign w:val="center"/>
            <w:hideMark/>
          </w:tcPr>
          <w:p w14:paraId="1EDA2289" w14:textId="77777777" w:rsidR="00503C3D" w:rsidRPr="00AD6246" w:rsidRDefault="00503C3D" w:rsidP="00AD6246">
            <w:pPr>
              <w:pStyle w:val="UZEINormaln"/>
              <w:spacing w:before="0" w:after="0"/>
              <w:rPr>
                <w:sz w:val="22"/>
                <w:szCs w:val="22"/>
              </w:rPr>
            </w:pPr>
            <w:r w:rsidRPr="00AD6246">
              <w:rPr>
                <w:sz w:val="22"/>
                <w:szCs w:val="22"/>
              </w:rPr>
              <w:t>9 200</w:t>
            </w:r>
          </w:p>
        </w:tc>
        <w:tc>
          <w:tcPr>
            <w:tcW w:w="1194" w:type="dxa"/>
            <w:tcBorders>
              <w:top w:val="nil"/>
              <w:left w:val="nil"/>
              <w:bottom w:val="nil"/>
              <w:right w:val="single" w:sz="4" w:space="0" w:color="auto"/>
            </w:tcBorders>
            <w:shd w:val="clear" w:color="auto" w:fill="auto"/>
            <w:noWrap/>
            <w:vAlign w:val="center"/>
            <w:hideMark/>
          </w:tcPr>
          <w:p w14:paraId="316BAD39" w14:textId="77777777" w:rsidR="00503C3D" w:rsidRPr="00AD6246" w:rsidRDefault="00503C3D" w:rsidP="00AD6246">
            <w:pPr>
              <w:pStyle w:val="UZEINormaln"/>
              <w:spacing w:before="0" w:after="0"/>
              <w:rPr>
                <w:sz w:val="22"/>
                <w:szCs w:val="22"/>
              </w:rPr>
            </w:pPr>
            <w:r w:rsidRPr="00AD6246">
              <w:rPr>
                <w:sz w:val="22"/>
                <w:szCs w:val="22"/>
              </w:rPr>
              <w:t>49 516</w:t>
            </w:r>
          </w:p>
        </w:tc>
        <w:tc>
          <w:tcPr>
            <w:tcW w:w="1164" w:type="dxa"/>
            <w:tcBorders>
              <w:top w:val="nil"/>
              <w:left w:val="nil"/>
              <w:bottom w:val="nil"/>
              <w:right w:val="single" w:sz="4" w:space="0" w:color="auto"/>
            </w:tcBorders>
            <w:shd w:val="clear" w:color="auto" w:fill="auto"/>
            <w:noWrap/>
            <w:vAlign w:val="center"/>
            <w:hideMark/>
          </w:tcPr>
          <w:p w14:paraId="0AE13A2E" w14:textId="77777777" w:rsidR="00503C3D" w:rsidRPr="00AD6246" w:rsidRDefault="00503C3D" w:rsidP="00AD6246">
            <w:pPr>
              <w:pStyle w:val="UZEINormaln"/>
              <w:spacing w:before="0" w:after="0"/>
              <w:rPr>
                <w:sz w:val="22"/>
                <w:szCs w:val="22"/>
              </w:rPr>
            </w:pPr>
            <w:r w:rsidRPr="00AD6246">
              <w:rPr>
                <w:sz w:val="22"/>
                <w:szCs w:val="22"/>
              </w:rPr>
              <w:t>392</w:t>
            </w:r>
          </w:p>
        </w:tc>
      </w:tr>
      <w:tr w:rsidR="00503C3D" w:rsidRPr="00AD6246" w14:paraId="6FDE10A3" w14:textId="77777777" w:rsidTr="009A4B26">
        <w:trPr>
          <w:trHeight w:val="296"/>
        </w:trPr>
        <w:tc>
          <w:tcPr>
            <w:tcW w:w="1680" w:type="dxa"/>
            <w:tcBorders>
              <w:top w:val="nil"/>
              <w:left w:val="single" w:sz="4" w:space="0" w:color="auto"/>
              <w:bottom w:val="nil"/>
              <w:right w:val="single" w:sz="4" w:space="0" w:color="auto"/>
            </w:tcBorders>
            <w:shd w:val="clear" w:color="auto" w:fill="auto"/>
            <w:noWrap/>
            <w:vAlign w:val="center"/>
            <w:hideMark/>
          </w:tcPr>
          <w:p w14:paraId="70319EB7" w14:textId="77777777" w:rsidR="00503C3D" w:rsidRPr="00AD6246" w:rsidRDefault="00503C3D" w:rsidP="00AD6246">
            <w:pPr>
              <w:pStyle w:val="UZEINormaln"/>
              <w:spacing w:before="0" w:after="0"/>
              <w:rPr>
                <w:sz w:val="22"/>
                <w:szCs w:val="22"/>
              </w:rPr>
            </w:pPr>
            <w:r w:rsidRPr="00AD6246">
              <w:rPr>
                <w:sz w:val="22"/>
                <w:szCs w:val="22"/>
              </w:rPr>
              <w:t>Královéhradecký</w:t>
            </w:r>
          </w:p>
        </w:tc>
        <w:tc>
          <w:tcPr>
            <w:tcW w:w="1078" w:type="dxa"/>
            <w:tcBorders>
              <w:top w:val="nil"/>
              <w:left w:val="nil"/>
              <w:bottom w:val="nil"/>
              <w:right w:val="single" w:sz="4" w:space="0" w:color="auto"/>
            </w:tcBorders>
            <w:shd w:val="clear" w:color="auto" w:fill="auto"/>
            <w:noWrap/>
            <w:vAlign w:val="center"/>
            <w:hideMark/>
          </w:tcPr>
          <w:p w14:paraId="3AA2B636" w14:textId="77777777" w:rsidR="00503C3D" w:rsidRPr="00AD6246" w:rsidRDefault="00503C3D" w:rsidP="00AD6246">
            <w:pPr>
              <w:pStyle w:val="UZEINormaln"/>
              <w:spacing w:before="0" w:after="0"/>
              <w:rPr>
                <w:sz w:val="22"/>
                <w:szCs w:val="22"/>
              </w:rPr>
            </w:pPr>
            <w:r w:rsidRPr="00AD6246">
              <w:rPr>
                <w:sz w:val="22"/>
                <w:szCs w:val="22"/>
              </w:rPr>
              <w:t>544 796</w:t>
            </w:r>
          </w:p>
        </w:tc>
        <w:tc>
          <w:tcPr>
            <w:tcW w:w="1078" w:type="dxa"/>
            <w:tcBorders>
              <w:top w:val="nil"/>
              <w:left w:val="nil"/>
              <w:bottom w:val="nil"/>
              <w:right w:val="single" w:sz="4" w:space="0" w:color="auto"/>
            </w:tcBorders>
            <w:shd w:val="clear" w:color="auto" w:fill="auto"/>
            <w:noWrap/>
            <w:vAlign w:val="center"/>
            <w:hideMark/>
          </w:tcPr>
          <w:p w14:paraId="0F350678" w14:textId="77777777" w:rsidR="00503C3D" w:rsidRPr="00AD6246" w:rsidRDefault="00503C3D" w:rsidP="00AD6246">
            <w:pPr>
              <w:pStyle w:val="UZEINormaln"/>
              <w:spacing w:before="0" w:after="0"/>
              <w:rPr>
                <w:sz w:val="22"/>
                <w:szCs w:val="22"/>
              </w:rPr>
            </w:pPr>
            <w:r w:rsidRPr="00AD6246">
              <w:rPr>
                <w:sz w:val="22"/>
                <w:szCs w:val="22"/>
              </w:rPr>
              <w:t>211 523</w:t>
            </w:r>
          </w:p>
        </w:tc>
        <w:tc>
          <w:tcPr>
            <w:tcW w:w="1078" w:type="dxa"/>
            <w:tcBorders>
              <w:top w:val="nil"/>
              <w:left w:val="nil"/>
              <w:bottom w:val="nil"/>
              <w:right w:val="single" w:sz="4" w:space="0" w:color="auto"/>
            </w:tcBorders>
            <w:shd w:val="clear" w:color="auto" w:fill="auto"/>
            <w:noWrap/>
            <w:vAlign w:val="center"/>
            <w:hideMark/>
          </w:tcPr>
          <w:p w14:paraId="0045DCB3" w14:textId="77777777" w:rsidR="00503C3D" w:rsidRPr="00AD6246" w:rsidRDefault="00503C3D" w:rsidP="00AD6246">
            <w:pPr>
              <w:pStyle w:val="UZEINormaln"/>
              <w:spacing w:before="0" w:after="0"/>
              <w:rPr>
                <w:sz w:val="22"/>
                <w:szCs w:val="22"/>
              </w:rPr>
            </w:pPr>
            <w:r w:rsidRPr="00AD6246">
              <w:rPr>
                <w:sz w:val="22"/>
                <w:szCs w:val="22"/>
              </w:rPr>
              <w:t>92 069</w:t>
            </w:r>
          </w:p>
        </w:tc>
        <w:tc>
          <w:tcPr>
            <w:tcW w:w="1078" w:type="dxa"/>
            <w:tcBorders>
              <w:top w:val="nil"/>
              <w:left w:val="nil"/>
              <w:bottom w:val="nil"/>
              <w:right w:val="single" w:sz="4" w:space="0" w:color="auto"/>
            </w:tcBorders>
            <w:shd w:val="clear" w:color="auto" w:fill="auto"/>
            <w:noWrap/>
            <w:vAlign w:val="center"/>
            <w:hideMark/>
          </w:tcPr>
          <w:p w14:paraId="13306DDC" w14:textId="77777777" w:rsidR="00503C3D" w:rsidRPr="00AD6246" w:rsidRDefault="00503C3D" w:rsidP="00AD6246">
            <w:pPr>
              <w:pStyle w:val="UZEINormaln"/>
              <w:spacing w:before="0" w:after="0"/>
              <w:rPr>
                <w:sz w:val="22"/>
                <w:szCs w:val="22"/>
              </w:rPr>
            </w:pPr>
            <w:r w:rsidRPr="00AD6246">
              <w:rPr>
                <w:sz w:val="22"/>
                <w:szCs w:val="22"/>
              </w:rPr>
              <w:t>67 288</w:t>
            </w:r>
          </w:p>
        </w:tc>
        <w:tc>
          <w:tcPr>
            <w:tcW w:w="1155" w:type="dxa"/>
            <w:tcBorders>
              <w:top w:val="nil"/>
              <w:left w:val="nil"/>
              <w:bottom w:val="nil"/>
              <w:right w:val="single" w:sz="4" w:space="0" w:color="auto"/>
            </w:tcBorders>
            <w:shd w:val="clear" w:color="auto" w:fill="auto"/>
            <w:noWrap/>
            <w:vAlign w:val="center"/>
            <w:hideMark/>
          </w:tcPr>
          <w:p w14:paraId="43F3588E" w14:textId="77777777" w:rsidR="00503C3D" w:rsidRPr="00AD6246" w:rsidRDefault="00503C3D" w:rsidP="00AD6246">
            <w:pPr>
              <w:pStyle w:val="UZEINormaln"/>
              <w:spacing w:before="0" w:after="0"/>
              <w:rPr>
                <w:sz w:val="22"/>
                <w:szCs w:val="22"/>
              </w:rPr>
            </w:pPr>
            <w:r w:rsidRPr="00AD6246">
              <w:rPr>
                <w:sz w:val="22"/>
                <w:szCs w:val="22"/>
              </w:rPr>
              <w:t>29 094</w:t>
            </w:r>
          </w:p>
        </w:tc>
        <w:tc>
          <w:tcPr>
            <w:tcW w:w="1194" w:type="dxa"/>
            <w:tcBorders>
              <w:top w:val="nil"/>
              <w:left w:val="nil"/>
              <w:bottom w:val="nil"/>
              <w:right w:val="single" w:sz="4" w:space="0" w:color="auto"/>
            </w:tcBorders>
            <w:shd w:val="clear" w:color="auto" w:fill="auto"/>
            <w:noWrap/>
            <w:vAlign w:val="center"/>
            <w:hideMark/>
          </w:tcPr>
          <w:p w14:paraId="69991A4E" w14:textId="77777777" w:rsidR="00503C3D" w:rsidRPr="00AD6246" w:rsidRDefault="00503C3D" w:rsidP="00AD6246">
            <w:pPr>
              <w:pStyle w:val="UZEINormaln"/>
              <w:spacing w:before="0" w:after="0"/>
              <w:rPr>
                <w:sz w:val="22"/>
                <w:szCs w:val="22"/>
              </w:rPr>
            </w:pPr>
            <w:r w:rsidRPr="00AD6246">
              <w:rPr>
                <w:sz w:val="22"/>
                <w:szCs w:val="22"/>
              </w:rPr>
              <w:t>362 907</w:t>
            </w:r>
          </w:p>
        </w:tc>
        <w:tc>
          <w:tcPr>
            <w:tcW w:w="1164" w:type="dxa"/>
            <w:tcBorders>
              <w:top w:val="nil"/>
              <w:left w:val="nil"/>
              <w:bottom w:val="nil"/>
              <w:right w:val="single" w:sz="4" w:space="0" w:color="auto"/>
            </w:tcBorders>
            <w:shd w:val="clear" w:color="auto" w:fill="auto"/>
            <w:noWrap/>
            <w:vAlign w:val="center"/>
            <w:hideMark/>
          </w:tcPr>
          <w:p w14:paraId="319302C5" w14:textId="77777777" w:rsidR="00503C3D" w:rsidRPr="00AD6246" w:rsidRDefault="00503C3D" w:rsidP="00AD6246">
            <w:pPr>
              <w:pStyle w:val="UZEINormaln"/>
              <w:spacing w:before="0" w:after="0"/>
              <w:rPr>
                <w:sz w:val="22"/>
                <w:szCs w:val="22"/>
              </w:rPr>
            </w:pPr>
            <w:r w:rsidRPr="00AD6246">
              <w:rPr>
                <w:sz w:val="22"/>
                <w:szCs w:val="22"/>
              </w:rPr>
              <w:t>18 451</w:t>
            </w:r>
          </w:p>
        </w:tc>
      </w:tr>
      <w:tr w:rsidR="00503C3D" w:rsidRPr="00AD6246" w14:paraId="61B9B5C1" w14:textId="77777777" w:rsidTr="009A4B26">
        <w:trPr>
          <w:trHeight w:val="296"/>
        </w:trPr>
        <w:tc>
          <w:tcPr>
            <w:tcW w:w="1680" w:type="dxa"/>
            <w:tcBorders>
              <w:top w:val="nil"/>
              <w:left w:val="single" w:sz="4" w:space="0" w:color="auto"/>
              <w:bottom w:val="nil"/>
              <w:right w:val="single" w:sz="4" w:space="0" w:color="auto"/>
            </w:tcBorders>
            <w:shd w:val="clear" w:color="auto" w:fill="auto"/>
            <w:noWrap/>
            <w:vAlign w:val="center"/>
            <w:hideMark/>
          </w:tcPr>
          <w:p w14:paraId="35312B96" w14:textId="77777777" w:rsidR="00503C3D" w:rsidRPr="00AD6246" w:rsidRDefault="00503C3D" w:rsidP="00AD6246">
            <w:pPr>
              <w:pStyle w:val="UZEINormaln"/>
              <w:spacing w:before="0" w:after="0"/>
              <w:rPr>
                <w:sz w:val="22"/>
                <w:szCs w:val="22"/>
              </w:rPr>
            </w:pPr>
            <w:r w:rsidRPr="00AD6246">
              <w:rPr>
                <w:sz w:val="22"/>
                <w:szCs w:val="22"/>
              </w:rPr>
              <w:t>Pardubický</w:t>
            </w:r>
          </w:p>
        </w:tc>
        <w:tc>
          <w:tcPr>
            <w:tcW w:w="1078" w:type="dxa"/>
            <w:tcBorders>
              <w:top w:val="nil"/>
              <w:left w:val="nil"/>
              <w:bottom w:val="nil"/>
              <w:right w:val="single" w:sz="4" w:space="0" w:color="auto"/>
            </w:tcBorders>
            <w:shd w:val="clear" w:color="auto" w:fill="auto"/>
            <w:noWrap/>
            <w:vAlign w:val="center"/>
            <w:hideMark/>
          </w:tcPr>
          <w:p w14:paraId="3A61E266" w14:textId="77777777" w:rsidR="00503C3D" w:rsidRPr="00AD6246" w:rsidRDefault="00503C3D" w:rsidP="00AD6246">
            <w:pPr>
              <w:pStyle w:val="UZEINormaln"/>
              <w:spacing w:before="0" w:after="0"/>
              <w:rPr>
                <w:sz w:val="22"/>
                <w:szCs w:val="22"/>
              </w:rPr>
            </w:pPr>
            <w:r w:rsidRPr="00AD6246">
              <w:rPr>
                <w:sz w:val="22"/>
                <w:szCs w:val="22"/>
              </w:rPr>
              <w:t>607 591</w:t>
            </w:r>
          </w:p>
        </w:tc>
        <w:tc>
          <w:tcPr>
            <w:tcW w:w="1078" w:type="dxa"/>
            <w:tcBorders>
              <w:top w:val="nil"/>
              <w:left w:val="nil"/>
              <w:bottom w:val="nil"/>
              <w:right w:val="single" w:sz="4" w:space="0" w:color="auto"/>
            </w:tcBorders>
            <w:shd w:val="clear" w:color="auto" w:fill="auto"/>
            <w:noWrap/>
            <w:vAlign w:val="center"/>
            <w:hideMark/>
          </w:tcPr>
          <w:p w14:paraId="583732C7" w14:textId="77777777" w:rsidR="00503C3D" w:rsidRPr="00AD6246" w:rsidRDefault="00503C3D" w:rsidP="00AD6246">
            <w:pPr>
              <w:pStyle w:val="UZEINormaln"/>
              <w:spacing w:before="0" w:after="0"/>
              <w:rPr>
                <w:sz w:val="22"/>
                <w:szCs w:val="22"/>
              </w:rPr>
            </w:pPr>
            <w:r w:rsidRPr="00AD6246">
              <w:rPr>
                <w:sz w:val="22"/>
                <w:szCs w:val="22"/>
              </w:rPr>
              <w:t>344 930</w:t>
            </w:r>
          </w:p>
        </w:tc>
        <w:tc>
          <w:tcPr>
            <w:tcW w:w="1078" w:type="dxa"/>
            <w:tcBorders>
              <w:top w:val="nil"/>
              <w:left w:val="nil"/>
              <w:bottom w:val="nil"/>
              <w:right w:val="single" w:sz="4" w:space="0" w:color="auto"/>
            </w:tcBorders>
            <w:shd w:val="clear" w:color="auto" w:fill="auto"/>
            <w:noWrap/>
            <w:vAlign w:val="center"/>
            <w:hideMark/>
          </w:tcPr>
          <w:p w14:paraId="58A3E052" w14:textId="77777777" w:rsidR="00503C3D" w:rsidRPr="00AD6246" w:rsidRDefault="00503C3D" w:rsidP="00AD6246">
            <w:pPr>
              <w:pStyle w:val="UZEINormaln"/>
              <w:spacing w:before="0" w:after="0"/>
              <w:rPr>
                <w:sz w:val="22"/>
                <w:szCs w:val="22"/>
              </w:rPr>
            </w:pPr>
            <w:r w:rsidRPr="00AD6246">
              <w:rPr>
                <w:sz w:val="22"/>
                <w:szCs w:val="22"/>
              </w:rPr>
              <w:t>98 768</w:t>
            </w:r>
          </w:p>
        </w:tc>
        <w:tc>
          <w:tcPr>
            <w:tcW w:w="1078" w:type="dxa"/>
            <w:tcBorders>
              <w:top w:val="nil"/>
              <w:left w:val="nil"/>
              <w:bottom w:val="nil"/>
              <w:right w:val="single" w:sz="4" w:space="0" w:color="auto"/>
            </w:tcBorders>
            <w:shd w:val="clear" w:color="auto" w:fill="auto"/>
            <w:noWrap/>
            <w:vAlign w:val="center"/>
            <w:hideMark/>
          </w:tcPr>
          <w:p w14:paraId="21E19670" w14:textId="77777777" w:rsidR="00503C3D" w:rsidRPr="00AD6246" w:rsidRDefault="00503C3D" w:rsidP="00AD6246">
            <w:pPr>
              <w:pStyle w:val="UZEINormaln"/>
              <w:spacing w:before="0" w:after="0"/>
              <w:rPr>
                <w:sz w:val="22"/>
                <w:szCs w:val="22"/>
              </w:rPr>
            </w:pPr>
            <w:r w:rsidRPr="00AD6246">
              <w:rPr>
                <w:sz w:val="22"/>
                <w:szCs w:val="22"/>
              </w:rPr>
              <w:t>51 440</w:t>
            </w:r>
          </w:p>
        </w:tc>
        <w:tc>
          <w:tcPr>
            <w:tcW w:w="1155" w:type="dxa"/>
            <w:tcBorders>
              <w:top w:val="nil"/>
              <w:left w:val="nil"/>
              <w:bottom w:val="nil"/>
              <w:right w:val="single" w:sz="4" w:space="0" w:color="auto"/>
            </w:tcBorders>
            <w:shd w:val="clear" w:color="auto" w:fill="auto"/>
            <w:noWrap/>
            <w:vAlign w:val="center"/>
            <w:hideMark/>
          </w:tcPr>
          <w:p w14:paraId="665508B3" w14:textId="77777777" w:rsidR="00503C3D" w:rsidRPr="00AD6246" w:rsidRDefault="00503C3D" w:rsidP="00AD6246">
            <w:pPr>
              <w:pStyle w:val="UZEINormaln"/>
              <w:spacing w:before="0" w:after="0"/>
              <w:rPr>
                <w:sz w:val="22"/>
                <w:szCs w:val="22"/>
              </w:rPr>
            </w:pPr>
            <w:r w:rsidRPr="00AD6246">
              <w:rPr>
                <w:sz w:val="22"/>
                <w:szCs w:val="22"/>
              </w:rPr>
              <w:t>30 420</w:t>
            </w:r>
          </w:p>
        </w:tc>
        <w:tc>
          <w:tcPr>
            <w:tcW w:w="1194" w:type="dxa"/>
            <w:tcBorders>
              <w:top w:val="nil"/>
              <w:left w:val="nil"/>
              <w:bottom w:val="nil"/>
              <w:right w:val="single" w:sz="4" w:space="0" w:color="auto"/>
            </w:tcBorders>
            <w:shd w:val="clear" w:color="auto" w:fill="auto"/>
            <w:noWrap/>
            <w:vAlign w:val="center"/>
            <w:hideMark/>
          </w:tcPr>
          <w:p w14:paraId="673B95D7" w14:textId="77777777" w:rsidR="00503C3D" w:rsidRPr="00AD6246" w:rsidRDefault="00503C3D" w:rsidP="00AD6246">
            <w:pPr>
              <w:pStyle w:val="UZEINormaln"/>
              <w:spacing w:before="0" w:after="0"/>
              <w:rPr>
                <w:sz w:val="22"/>
                <w:szCs w:val="22"/>
              </w:rPr>
            </w:pPr>
            <w:r w:rsidRPr="00AD6246">
              <w:rPr>
                <w:sz w:val="22"/>
                <w:szCs w:val="22"/>
              </w:rPr>
              <w:t>623 404</w:t>
            </w:r>
          </w:p>
        </w:tc>
        <w:tc>
          <w:tcPr>
            <w:tcW w:w="1164" w:type="dxa"/>
            <w:tcBorders>
              <w:top w:val="nil"/>
              <w:left w:val="nil"/>
              <w:bottom w:val="nil"/>
              <w:right w:val="single" w:sz="4" w:space="0" w:color="auto"/>
            </w:tcBorders>
            <w:shd w:val="clear" w:color="auto" w:fill="auto"/>
            <w:noWrap/>
            <w:vAlign w:val="center"/>
            <w:hideMark/>
          </w:tcPr>
          <w:p w14:paraId="73F038A3" w14:textId="77777777" w:rsidR="00503C3D" w:rsidRPr="00AD6246" w:rsidRDefault="00503C3D" w:rsidP="00AD6246">
            <w:pPr>
              <w:pStyle w:val="UZEINormaln"/>
              <w:spacing w:before="0" w:after="0"/>
              <w:rPr>
                <w:sz w:val="22"/>
                <w:szCs w:val="22"/>
              </w:rPr>
            </w:pPr>
            <w:r w:rsidRPr="00AD6246">
              <w:rPr>
                <w:sz w:val="22"/>
                <w:szCs w:val="22"/>
              </w:rPr>
              <w:t>855</w:t>
            </w:r>
          </w:p>
        </w:tc>
      </w:tr>
      <w:tr w:rsidR="00503C3D" w:rsidRPr="00AD6246" w14:paraId="7C2C1E27" w14:textId="77777777" w:rsidTr="009A4B26">
        <w:trPr>
          <w:trHeight w:val="296"/>
        </w:trPr>
        <w:tc>
          <w:tcPr>
            <w:tcW w:w="1680" w:type="dxa"/>
            <w:tcBorders>
              <w:top w:val="nil"/>
              <w:left w:val="single" w:sz="4" w:space="0" w:color="auto"/>
              <w:bottom w:val="nil"/>
              <w:right w:val="single" w:sz="4" w:space="0" w:color="auto"/>
            </w:tcBorders>
            <w:shd w:val="clear" w:color="auto" w:fill="auto"/>
            <w:noWrap/>
            <w:vAlign w:val="center"/>
            <w:hideMark/>
          </w:tcPr>
          <w:p w14:paraId="2C7EA6B9" w14:textId="77777777" w:rsidR="00503C3D" w:rsidRPr="00AD6246" w:rsidRDefault="00503C3D" w:rsidP="00AD6246">
            <w:pPr>
              <w:pStyle w:val="UZEINormaln"/>
              <w:spacing w:before="0" w:after="0"/>
              <w:rPr>
                <w:sz w:val="22"/>
                <w:szCs w:val="22"/>
              </w:rPr>
            </w:pPr>
            <w:r w:rsidRPr="00AD6246">
              <w:rPr>
                <w:sz w:val="22"/>
                <w:szCs w:val="22"/>
              </w:rPr>
              <w:t>Vysočina</w:t>
            </w:r>
          </w:p>
        </w:tc>
        <w:tc>
          <w:tcPr>
            <w:tcW w:w="1078" w:type="dxa"/>
            <w:tcBorders>
              <w:top w:val="nil"/>
              <w:left w:val="nil"/>
              <w:bottom w:val="nil"/>
              <w:right w:val="single" w:sz="4" w:space="0" w:color="auto"/>
            </w:tcBorders>
            <w:shd w:val="clear" w:color="auto" w:fill="auto"/>
            <w:noWrap/>
            <w:vAlign w:val="center"/>
            <w:hideMark/>
          </w:tcPr>
          <w:p w14:paraId="11CED97B" w14:textId="77777777" w:rsidR="00503C3D" w:rsidRPr="00AD6246" w:rsidRDefault="00503C3D" w:rsidP="00AD6246">
            <w:pPr>
              <w:pStyle w:val="UZEINormaln"/>
              <w:spacing w:before="0" w:after="0"/>
              <w:rPr>
                <w:sz w:val="22"/>
                <w:szCs w:val="22"/>
              </w:rPr>
            </w:pPr>
            <w:r w:rsidRPr="00AD6246">
              <w:rPr>
                <w:sz w:val="22"/>
                <w:szCs w:val="22"/>
              </w:rPr>
              <w:t>1 157 714</w:t>
            </w:r>
          </w:p>
        </w:tc>
        <w:tc>
          <w:tcPr>
            <w:tcW w:w="1078" w:type="dxa"/>
            <w:tcBorders>
              <w:top w:val="nil"/>
              <w:left w:val="nil"/>
              <w:bottom w:val="nil"/>
              <w:right w:val="single" w:sz="4" w:space="0" w:color="auto"/>
            </w:tcBorders>
            <w:shd w:val="clear" w:color="auto" w:fill="auto"/>
            <w:noWrap/>
            <w:vAlign w:val="center"/>
            <w:hideMark/>
          </w:tcPr>
          <w:p w14:paraId="477A0818" w14:textId="77777777" w:rsidR="00503C3D" w:rsidRPr="00AD6246" w:rsidRDefault="00503C3D" w:rsidP="00AD6246">
            <w:pPr>
              <w:pStyle w:val="UZEINormaln"/>
              <w:spacing w:before="0" w:after="0"/>
              <w:rPr>
                <w:sz w:val="22"/>
                <w:szCs w:val="22"/>
              </w:rPr>
            </w:pPr>
            <w:r w:rsidRPr="00AD6246">
              <w:rPr>
                <w:sz w:val="22"/>
                <w:szCs w:val="22"/>
              </w:rPr>
              <w:t>488 012</w:t>
            </w:r>
          </w:p>
        </w:tc>
        <w:tc>
          <w:tcPr>
            <w:tcW w:w="1078" w:type="dxa"/>
            <w:tcBorders>
              <w:top w:val="nil"/>
              <w:left w:val="nil"/>
              <w:bottom w:val="nil"/>
              <w:right w:val="single" w:sz="4" w:space="0" w:color="auto"/>
            </w:tcBorders>
            <w:shd w:val="clear" w:color="auto" w:fill="auto"/>
            <w:noWrap/>
            <w:vAlign w:val="center"/>
            <w:hideMark/>
          </w:tcPr>
          <w:p w14:paraId="2F955457" w14:textId="77777777" w:rsidR="00503C3D" w:rsidRPr="00AD6246" w:rsidRDefault="00503C3D" w:rsidP="00AD6246">
            <w:pPr>
              <w:pStyle w:val="UZEINormaln"/>
              <w:spacing w:before="0" w:after="0"/>
              <w:rPr>
                <w:sz w:val="22"/>
                <w:szCs w:val="22"/>
              </w:rPr>
            </w:pPr>
            <w:r w:rsidRPr="00AD6246">
              <w:rPr>
                <w:sz w:val="22"/>
                <w:szCs w:val="22"/>
              </w:rPr>
              <w:t>285 615</w:t>
            </w:r>
          </w:p>
        </w:tc>
        <w:tc>
          <w:tcPr>
            <w:tcW w:w="1078" w:type="dxa"/>
            <w:tcBorders>
              <w:top w:val="nil"/>
              <w:left w:val="nil"/>
              <w:bottom w:val="nil"/>
              <w:right w:val="single" w:sz="4" w:space="0" w:color="auto"/>
            </w:tcBorders>
            <w:shd w:val="clear" w:color="auto" w:fill="auto"/>
            <w:noWrap/>
            <w:vAlign w:val="center"/>
            <w:hideMark/>
          </w:tcPr>
          <w:p w14:paraId="0ED15C5C" w14:textId="77777777" w:rsidR="00503C3D" w:rsidRPr="00AD6246" w:rsidRDefault="00503C3D" w:rsidP="00AD6246">
            <w:pPr>
              <w:pStyle w:val="UZEINormaln"/>
              <w:spacing w:before="0" w:after="0"/>
              <w:rPr>
                <w:sz w:val="22"/>
                <w:szCs w:val="22"/>
              </w:rPr>
            </w:pPr>
            <w:r w:rsidRPr="00AD6246">
              <w:rPr>
                <w:sz w:val="22"/>
                <w:szCs w:val="22"/>
              </w:rPr>
              <w:t>144 176</w:t>
            </w:r>
          </w:p>
        </w:tc>
        <w:tc>
          <w:tcPr>
            <w:tcW w:w="1155" w:type="dxa"/>
            <w:tcBorders>
              <w:top w:val="nil"/>
              <w:left w:val="nil"/>
              <w:bottom w:val="nil"/>
              <w:right w:val="single" w:sz="4" w:space="0" w:color="auto"/>
            </w:tcBorders>
            <w:shd w:val="clear" w:color="auto" w:fill="auto"/>
            <w:noWrap/>
            <w:vAlign w:val="center"/>
            <w:hideMark/>
          </w:tcPr>
          <w:p w14:paraId="10D0E53B" w14:textId="77777777" w:rsidR="00503C3D" w:rsidRPr="00AD6246" w:rsidRDefault="00503C3D" w:rsidP="00AD6246">
            <w:pPr>
              <w:pStyle w:val="UZEINormaln"/>
              <w:spacing w:before="0" w:after="0"/>
              <w:rPr>
                <w:sz w:val="22"/>
                <w:szCs w:val="22"/>
              </w:rPr>
            </w:pPr>
            <w:r w:rsidRPr="00AD6246">
              <w:rPr>
                <w:sz w:val="22"/>
                <w:szCs w:val="22"/>
              </w:rPr>
              <w:t>60 625</w:t>
            </w:r>
          </w:p>
        </w:tc>
        <w:tc>
          <w:tcPr>
            <w:tcW w:w="1194" w:type="dxa"/>
            <w:tcBorders>
              <w:top w:val="nil"/>
              <w:left w:val="nil"/>
              <w:bottom w:val="nil"/>
              <w:right w:val="single" w:sz="4" w:space="0" w:color="auto"/>
            </w:tcBorders>
            <w:shd w:val="clear" w:color="auto" w:fill="auto"/>
            <w:noWrap/>
            <w:vAlign w:val="center"/>
            <w:hideMark/>
          </w:tcPr>
          <w:p w14:paraId="38F6B790" w14:textId="77777777" w:rsidR="00503C3D" w:rsidRPr="00AD6246" w:rsidRDefault="00503C3D" w:rsidP="00AD6246">
            <w:pPr>
              <w:pStyle w:val="UZEINormaln"/>
              <w:spacing w:before="0" w:after="0"/>
              <w:rPr>
                <w:sz w:val="22"/>
                <w:szCs w:val="22"/>
              </w:rPr>
            </w:pPr>
            <w:r w:rsidRPr="00AD6246">
              <w:rPr>
                <w:sz w:val="22"/>
                <w:szCs w:val="22"/>
              </w:rPr>
              <w:t>780 498</w:t>
            </w:r>
          </w:p>
        </w:tc>
        <w:tc>
          <w:tcPr>
            <w:tcW w:w="1164" w:type="dxa"/>
            <w:tcBorders>
              <w:top w:val="nil"/>
              <w:left w:val="nil"/>
              <w:bottom w:val="nil"/>
              <w:right w:val="single" w:sz="4" w:space="0" w:color="auto"/>
            </w:tcBorders>
            <w:shd w:val="clear" w:color="auto" w:fill="auto"/>
            <w:noWrap/>
            <w:vAlign w:val="center"/>
            <w:hideMark/>
          </w:tcPr>
          <w:p w14:paraId="6BECF2D1" w14:textId="77777777" w:rsidR="00503C3D" w:rsidRPr="00AD6246" w:rsidRDefault="00503C3D" w:rsidP="00AD6246">
            <w:pPr>
              <w:pStyle w:val="UZEINormaln"/>
              <w:spacing w:before="0" w:after="0"/>
              <w:rPr>
                <w:sz w:val="22"/>
                <w:szCs w:val="22"/>
              </w:rPr>
            </w:pPr>
            <w:r w:rsidRPr="00AD6246">
              <w:rPr>
                <w:sz w:val="22"/>
                <w:szCs w:val="22"/>
              </w:rPr>
              <w:t>-</w:t>
            </w:r>
          </w:p>
        </w:tc>
      </w:tr>
      <w:tr w:rsidR="00503C3D" w:rsidRPr="00AD6246" w14:paraId="64D9C73C" w14:textId="77777777" w:rsidTr="009A4B26">
        <w:trPr>
          <w:trHeight w:val="296"/>
        </w:trPr>
        <w:tc>
          <w:tcPr>
            <w:tcW w:w="1680" w:type="dxa"/>
            <w:tcBorders>
              <w:top w:val="nil"/>
              <w:left w:val="single" w:sz="4" w:space="0" w:color="auto"/>
              <w:bottom w:val="nil"/>
              <w:right w:val="single" w:sz="4" w:space="0" w:color="auto"/>
            </w:tcBorders>
            <w:shd w:val="clear" w:color="auto" w:fill="auto"/>
            <w:noWrap/>
            <w:vAlign w:val="center"/>
            <w:hideMark/>
          </w:tcPr>
          <w:p w14:paraId="438DC377" w14:textId="77777777" w:rsidR="00503C3D" w:rsidRPr="00AD6246" w:rsidRDefault="00503C3D" w:rsidP="00AD6246">
            <w:pPr>
              <w:pStyle w:val="UZEINormaln"/>
              <w:spacing w:before="0" w:after="0"/>
              <w:rPr>
                <w:sz w:val="22"/>
                <w:szCs w:val="22"/>
              </w:rPr>
            </w:pPr>
            <w:r w:rsidRPr="00AD6246">
              <w:rPr>
                <w:sz w:val="22"/>
                <w:szCs w:val="22"/>
              </w:rPr>
              <w:t>Jihomoravský</w:t>
            </w:r>
          </w:p>
        </w:tc>
        <w:tc>
          <w:tcPr>
            <w:tcW w:w="1078" w:type="dxa"/>
            <w:tcBorders>
              <w:top w:val="nil"/>
              <w:left w:val="nil"/>
              <w:bottom w:val="nil"/>
              <w:right w:val="single" w:sz="4" w:space="0" w:color="auto"/>
            </w:tcBorders>
            <w:shd w:val="clear" w:color="auto" w:fill="auto"/>
            <w:noWrap/>
            <w:vAlign w:val="center"/>
            <w:hideMark/>
          </w:tcPr>
          <w:p w14:paraId="30908B77" w14:textId="77777777" w:rsidR="00503C3D" w:rsidRPr="00AD6246" w:rsidRDefault="00503C3D" w:rsidP="00AD6246">
            <w:pPr>
              <w:pStyle w:val="UZEINormaln"/>
              <w:spacing w:before="0" w:after="0"/>
              <w:rPr>
                <w:sz w:val="22"/>
                <w:szCs w:val="22"/>
              </w:rPr>
            </w:pPr>
            <w:r w:rsidRPr="00AD6246">
              <w:rPr>
                <w:sz w:val="22"/>
                <w:szCs w:val="22"/>
              </w:rPr>
              <w:t>485 299</w:t>
            </w:r>
          </w:p>
        </w:tc>
        <w:tc>
          <w:tcPr>
            <w:tcW w:w="1078" w:type="dxa"/>
            <w:tcBorders>
              <w:top w:val="nil"/>
              <w:left w:val="nil"/>
              <w:bottom w:val="nil"/>
              <w:right w:val="single" w:sz="4" w:space="0" w:color="auto"/>
            </w:tcBorders>
            <w:shd w:val="clear" w:color="auto" w:fill="auto"/>
            <w:noWrap/>
            <w:vAlign w:val="center"/>
            <w:hideMark/>
          </w:tcPr>
          <w:p w14:paraId="344328E7" w14:textId="77777777" w:rsidR="00503C3D" w:rsidRPr="00AD6246" w:rsidRDefault="00503C3D" w:rsidP="00AD6246">
            <w:pPr>
              <w:pStyle w:val="UZEINormaln"/>
              <w:spacing w:before="0" w:after="0"/>
              <w:rPr>
                <w:sz w:val="22"/>
                <w:szCs w:val="22"/>
              </w:rPr>
            </w:pPr>
            <w:r w:rsidRPr="00AD6246">
              <w:rPr>
                <w:sz w:val="22"/>
                <w:szCs w:val="22"/>
              </w:rPr>
              <w:t>428 897</w:t>
            </w:r>
          </w:p>
        </w:tc>
        <w:tc>
          <w:tcPr>
            <w:tcW w:w="1078" w:type="dxa"/>
            <w:tcBorders>
              <w:top w:val="nil"/>
              <w:left w:val="nil"/>
              <w:bottom w:val="nil"/>
              <w:right w:val="single" w:sz="4" w:space="0" w:color="auto"/>
            </w:tcBorders>
            <w:shd w:val="clear" w:color="auto" w:fill="auto"/>
            <w:noWrap/>
            <w:vAlign w:val="center"/>
            <w:hideMark/>
          </w:tcPr>
          <w:p w14:paraId="0F84E323" w14:textId="77777777" w:rsidR="00503C3D" w:rsidRPr="00AD6246" w:rsidRDefault="00503C3D" w:rsidP="00AD6246">
            <w:pPr>
              <w:pStyle w:val="UZEINormaln"/>
              <w:spacing w:before="0" w:after="0"/>
              <w:rPr>
                <w:sz w:val="22"/>
                <w:szCs w:val="22"/>
              </w:rPr>
            </w:pPr>
            <w:r w:rsidRPr="00AD6246">
              <w:rPr>
                <w:sz w:val="22"/>
                <w:szCs w:val="22"/>
              </w:rPr>
              <w:t>70 895</w:t>
            </w:r>
          </w:p>
        </w:tc>
        <w:tc>
          <w:tcPr>
            <w:tcW w:w="1078" w:type="dxa"/>
            <w:tcBorders>
              <w:top w:val="nil"/>
              <w:left w:val="nil"/>
              <w:bottom w:val="nil"/>
              <w:right w:val="single" w:sz="4" w:space="0" w:color="auto"/>
            </w:tcBorders>
            <w:shd w:val="clear" w:color="auto" w:fill="auto"/>
            <w:noWrap/>
            <w:vAlign w:val="center"/>
            <w:hideMark/>
          </w:tcPr>
          <w:p w14:paraId="780A788C" w14:textId="77777777" w:rsidR="00503C3D" w:rsidRPr="00AD6246" w:rsidRDefault="00503C3D" w:rsidP="00AD6246">
            <w:pPr>
              <w:pStyle w:val="UZEINormaln"/>
              <w:spacing w:before="0" w:after="0"/>
              <w:rPr>
                <w:sz w:val="22"/>
                <w:szCs w:val="22"/>
              </w:rPr>
            </w:pPr>
            <w:r w:rsidRPr="00AD6246">
              <w:rPr>
                <w:sz w:val="22"/>
                <w:szCs w:val="22"/>
              </w:rPr>
              <w:t>45 555</w:t>
            </w:r>
          </w:p>
        </w:tc>
        <w:tc>
          <w:tcPr>
            <w:tcW w:w="1155" w:type="dxa"/>
            <w:tcBorders>
              <w:top w:val="nil"/>
              <w:left w:val="nil"/>
              <w:bottom w:val="nil"/>
              <w:right w:val="single" w:sz="4" w:space="0" w:color="auto"/>
            </w:tcBorders>
            <w:shd w:val="clear" w:color="auto" w:fill="auto"/>
            <w:noWrap/>
            <w:vAlign w:val="center"/>
            <w:hideMark/>
          </w:tcPr>
          <w:p w14:paraId="44BF93F6" w14:textId="77777777" w:rsidR="00503C3D" w:rsidRPr="00AD6246" w:rsidRDefault="00503C3D" w:rsidP="00AD6246">
            <w:pPr>
              <w:pStyle w:val="UZEINormaln"/>
              <w:spacing w:before="0" w:after="0"/>
              <w:rPr>
                <w:sz w:val="22"/>
                <w:szCs w:val="22"/>
              </w:rPr>
            </w:pPr>
            <w:r w:rsidRPr="00AD6246">
              <w:rPr>
                <w:sz w:val="22"/>
                <w:szCs w:val="22"/>
              </w:rPr>
              <w:t>19 107</w:t>
            </w:r>
          </w:p>
        </w:tc>
        <w:tc>
          <w:tcPr>
            <w:tcW w:w="1194" w:type="dxa"/>
            <w:tcBorders>
              <w:top w:val="nil"/>
              <w:left w:val="nil"/>
              <w:bottom w:val="nil"/>
              <w:right w:val="single" w:sz="4" w:space="0" w:color="auto"/>
            </w:tcBorders>
            <w:shd w:val="clear" w:color="auto" w:fill="auto"/>
            <w:noWrap/>
            <w:vAlign w:val="center"/>
            <w:hideMark/>
          </w:tcPr>
          <w:p w14:paraId="049C1D03" w14:textId="77777777" w:rsidR="00503C3D" w:rsidRPr="00AD6246" w:rsidRDefault="00503C3D" w:rsidP="00AD6246">
            <w:pPr>
              <w:pStyle w:val="UZEINormaln"/>
              <w:spacing w:before="0" w:after="0"/>
              <w:rPr>
                <w:sz w:val="22"/>
                <w:szCs w:val="22"/>
              </w:rPr>
            </w:pPr>
            <w:r w:rsidRPr="00AD6246">
              <w:rPr>
                <w:sz w:val="22"/>
                <w:szCs w:val="22"/>
              </w:rPr>
              <w:t>416 995</w:t>
            </w:r>
          </w:p>
        </w:tc>
        <w:tc>
          <w:tcPr>
            <w:tcW w:w="1164" w:type="dxa"/>
            <w:tcBorders>
              <w:top w:val="nil"/>
              <w:left w:val="nil"/>
              <w:bottom w:val="nil"/>
              <w:right w:val="single" w:sz="4" w:space="0" w:color="auto"/>
            </w:tcBorders>
            <w:shd w:val="clear" w:color="auto" w:fill="auto"/>
            <w:noWrap/>
            <w:vAlign w:val="center"/>
            <w:hideMark/>
          </w:tcPr>
          <w:p w14:paraId="7411AAFE" w14:textId="77777777" w:rsidR="00503C3D" w:rsidRPr="00AD6246" w:rsidRDefault="00503C3D" w:rsidP="00AD6246">
            <w:pPr>
              <w:pStyle w:val="UZEINormaln"/>
              <w:spacing w:before="0" w:after="0"/>
              <w:rPr>
                <w:sz w:val="22"/>
                <w:szCs w:val="22"/>
              </w:rPr>
            </w:pPr>
            <w:r w:rsidRPr="00AD6246">
              <w:rPr>
                <w:sz w:val="22"/>
                <w:szCs w:val="22"/>
              </w:rPr>
              <w:t>3 580</w:t>
            </w:r>
          </w:p>
        </w:tc>
      </w:tr>
      <w:tr w:rsidR="00503C3D" w:rsidRPr="00AD6246" w14:paraId="67C3A0BB" w14:textId="77777777" w:rsidTr="009A4B26">
        <w:trPr>
          <w:trHeight w:val="296"/>
        </w:trPr>
        <w:tc>
          <w:tcPr>
            <w:tcW w:w="1680" w:type="dxa"/>
            <w:tcBorders>
              <w:top w:val="nil"/>
              <w:left w:val="single" w:sz="4" w:space="0" w:color="auto"/>
              <w:bottom w:val="nil"/>
              <w:right w:val="single" w:sz="4" w:space="0" w:color="auto"/>
            </w:tcBorders>
            <w:shd w:val="clear" w:color="auto" w:fill="auto"/>
            <w:noWrap/>
            <w:vAlign w:val="center"/>
            <w:hideMark/>
          </w:tcPr>
          <w:p w14:paraId="11BD3778" w14:textId="77777777" w:rsidR="00503C3D" w:rsidRPr="00AD6246" w:rsidRDefault="00503C3D" w:rsidP="00AD6246">
            <w:pPr>
              <w:pStyle w:val="UZEINormaln"/>
              <w:spacing w:before="0" w:after="0"/>
              <w:rPr>
                <w:sz w:val="22"/>
                <w:szCs w:val="22"/>
              </w:rPr>
            </w:pPr>
            <w:r w:rsidRPr="00AD6246">
              <w:rPr>
                <w:sz w:val="22"/>
                <w:szCs w:val="22"/>
              </w:rPr>
              <w:t>Olomoucký</w:t>
            </w:r>
          </w:p>
        </w:tc>
        <w:tc>
          <w:tcPr>
            <w:tcW w:w="1078" w:type="dxa"/>
            <w:tcBorders>
              <w:top w:val="nil"/>
              <w:left w:val="nil"/>
              <w:bottom w:val="nil"/>
              <w:right w:val="single" w:sz="4" w:space="0" w:color="auto"/>
            </w:tcBorders>
            <w:shd w:val="clear" w:color="auto" w:fill="auto"/>
            <w:noWrap/>
            <w:vAlign w:val="center"/>
            <w:hideMark/>
          </w:tcPr>
          <w:p w14:paraId="2305B4F0" w14:textId="77777777" w:rsidR="00503C3D" w:rsidRPr="00AD6246" w:rsidRDefault="00503C3D" w:rsidP="00AD6246">
            <w:pPr>
              <w:pStyle w:val="UZEINormaln"/>
              <w:spacing w:before="0" w:after="0"/>
              <w:rPr>
                <w:sz w:val="22"/>
                <w:szCs w:val="22"/>
              </w:rPr>
            </w:pPr>
            <w:r w:rsidRPr="00AD6246">
              <w:rPr>
                <w:sz w:val="22"/>
                <w:szCs w:val="22"/>
              </w:rPr>
              <w:t>581 190</w:t>
            </w:r>
          </w:p>
        </w:tc>
        <w:tc>
          <w:tcPr>
            <w:tcW w:w="1078" w:type="dxa"/>
            <w:tcBorders>
              <w:top w:val="nil"/>
              <w:left w:val="nil"/>
              <w:bottom w:val="nil"/>
              <w:right w:val="single" w:sz="4" w:space="0" w:color="auto"/>
            </w:tcBorders>
            <w:shd w:val="clear" w:color="auto" w:fill="auto"/>
            <w:noWrap/>
            <w:vAlign w:val="center"/>
            <w:hideMark/>
          </w:tcPr>
          <w:p w14:paraId="2CFB1376" w14:textId="77777777" w:rsidR="00503C3D" w:rsidRPr="00AD6246" w:rsidRDefault="00503C3D" w:rsidP="00AD6246">
            <w:pPr>
              <w:pStyle w:val="UZEINormaln"/>
              <w:spacing w:before="0" w:after="0"/>
              <w:rPr>
                <w:sz w:val="22"/>
                <w:szCs w:val="22"/>
              </w:rPr>
            </w:pPr>
            <w:r w:rsidRPr="00AD6246">
              <w:rPr>
                <w:sz w:val="22"/>
                <w:szCs w:val="22"/>
              </w:rPr>
              <w:t>119 832</w:t>
            </w:r>
          </w:p>
        </w:tc>
        <w:tc>
          <w:tcPr>
            <w:tcW w:w="1078" w:type="dxa"/>
            <w:tcBorders>
              <w:top w:val="nil"/>
              <w:left w:val="nil"/>
              <w:bottom w:val="nil"/>
              <w:right w:val="single" w:sz="4" w:space="0" w:color="auto"/>
            </w:tcBorders>
            <w:shd w:val="clear" w:color="auto" w:fill="auto"/>
            <w:noWrap/>
            <w:vAlign w:val="center"/>
            <w:hideMark/>
          </w:tcPr>
          <w:p w14:paraId="37265927" w14:textId="77777777" w:rsidR="00503C3D" w:rsidRPr="00AD6246" w:rsidRDefault="00503C3D" w:rsidP="00AD6246">
            <w:pPr>
              <w:pStyle w:val="UZEINormaln"/>
              <w:spacing w:before="0" w:after="0"/>
              <w:rPr>
                <w:sz w:val="22"/>
                <w:szCs w:val="22"/>
              </w:rPr>
            </w:pPr>
            <w:r w:rsidRPr="00AD6246">
              <w:rPr>
                <w:sz w:val="22"/>
                <w:szCs w:val="22"/>
              </w:rPr>
              <w:t>121 004</w:t>
            </w:r>
          </w:p>
        </w:tc>
        <w:tc>
          <w:tcPr>
            <w:tcW w:w="1078" w:type="dxa"/>
            <w:tcBorders>
              <w:top w:val="nil"/>
              <w:left w:val="nil"/>
              <w:bottom w:val="nil"/>
              <w:right w:val="single" w:sz="4" w:space="0" w:color="auto"/>
            </w:tcBorders>
            <w:shd w:val="clear" w:color="auto" w:fill="auto"/>
            <w:noWrap/>
            <w:vAlign w:val="center"/>
            <w:hideMark/>
          </w:tcPr>
          <w:p w14:paraId="55370B5A" w14:textId="77777777" w:rsidR="00503C3D" w:rsidRPr="00AD6246" w:rsidRDefault="00503C3D" w:rsidP="00AD6246">
            <w:pPr>
              <w:pStyle w:val="UZEINormaln"/>
              <w:spacing w:before="0" w:after="0"/>
              <w:rPr>
                <w:sz w:val="22"/>
                <w:szCs w:val="22"/>
              </w:rPr>
            </w:pPr>
            <w:r w:rsidRPr="00AD6246">
              <w:rPr>
                <w:sz w:val="22"/>
                <w:szCs w:val="22"/>
              </w:rPr>
              <w:t>89 287</w:t>
            </w:r>
          </w:p>
        </w:tc>
        <w:tc>
          <w:tcPr>
            <w:tcW w:w="1155" w:type="dxa"/>
            <w:tcBorders>
              <w:top w:val="nil"/>
              <w:left w:val="nil"/>
              <w:bottom w:val="nil"/>
              <w:right w:val="single" w:sz="4" w:space="0" w:color="auto"/>
            </w:tcBorders>
            <w:shd w:val="clear" w:color="auto" w:fill="auto"/>
            <w:noWrap/>
            <w:vAlign w:val="center"/>
            <w:hideMark/>
          </w:tcPr>
          <w:p w14:paraId="3BBB61E6" w14:textId="77777777" w:rsidR="00503C3D" w:rsidRPr="00AD6246" w:rsidRDefault="00503C3D" w:rsidP="00AD6246">
            <w:pPr>
              <w:pStyle w:val="UZEINormaln"/>
              <w:spacing w:before="0" w:after="0"/>
              <w:rPr>
                <w:sz w:val="22"/>
                <w:szCs w:val="22"/>
              </w:rPr>
            </w:pPr>
            <w:r w:rsidRPr="00AD6246">
              <w:rPr>
                <w:sz w:val="22"/>
                <w:szCs w:val="22"/>
              </w:rPr>
              <w:t>25 362</w:t>
            </w:r>
          </w:p>
        </w:tc>
        <w:tc>
          <w:tcPr>
            <w:tcW w:w="1194" w:type="dxa"/>
            <w:tcBorders>
              <w:top w:val="nil"/>
              <w:left w:val="nil"/>
              <w:bottom w:val="nil"/>
              <w:right w:val="single" w:sz="4" w:space="0" w:color="auto"/>
            </w:tcBorders>
            <w:shd w:val="clear" w:color="auto" w:fill="auto"/>
            <w:noWrap/>
            <w:vAlign w:val="center"/>
            <w:hideMark/>
          </w:tcPr>
          <w:p w14:paraId="1EA7851B" w14:textId="77777777" w:rsidR="00503C3D" w:rsidRPr="00AD6246" w:rsidRDefault="00503C3D" w:rsidP="00AD6246">
            <w:pPr>
              <w:pStyle w:val="UZEINormaln"/>
              <w:spacing w:before="0" w:after="0"/>
              <w:rPr>
                <w:sz w:val="22"/>
                <w:szCs w:val="22"/>
              </w:rPr>
            </w:pPr>
            <w:r w:rsidRPr="00AD6246">
              <w:rPr>
                <w:sz w:val="22"/>
                <w:szCs w:val="22"/>
              </w:rPr>
              <w:t>380 136</w:t>
            </w:r>
          </w:p>
        </w:tc>
        <w:tc>
          <w:tcPr>
            <w:tcW w:w="1164" w:type="dxa"/>
            <w:tcBorders>
              <w:top w:val="nil"/>
              <w:left w:val="nil"/>
              <w:bottom w:val="nil"/>
              <w:right w:val="single" w:sz="4" w:space="0" w:color="auto"/>
            </w:tcBorders>
            <w:shd w:val="clear" w:color="auto" w:fill="auto"/>
            <w:noWrap/>
            <w:vAlign w:val="center"/>
            <w:hideMark/>
          </w:tcPr>
          <w:p w14:paraId="1BAA1A67" w14:textId="77777777" w:rsidR="00503C3D" w:rsidRPr="00AD6246" w:rsidRDefault="00503C3D" w:rsidP="00AD6246">
            <w:pPr>
              <w:pStyle w:val="UZEINormaln"/>
              <w:spacing w:before="0" w:after="0"/>
              <w:rPr>
                <w:sz w:val="22"/>
                <w:szCs w:val="22"/>
              </w:rPr>
            </w:pPr>
            <w:r w:rsidRPr="00AD6246">
              <w:rPr>
                <w:sz w:val="22"/>
                <w:szCs w:val="22"/>
              </w:rPr>
              <w:t>12 350</w:t>
            </w:r>
          </w:p>
        </w:tc>
      </w:tr>
      <w:tr w:rsidR="00503C3D" w:rsidRPr="00AD6246" w14:paraId="2945339C" w14:textId="77777777" w:rsidTr="009A4B26">
        <w:trPr>
          <w:trHeight w:val="296"/>
        </w:trPr>
        <w:tc>
          <w:tcPr>
            <w:tcW w:w="1680" w:type="dxa"/>
            <w:tcBorders>
              <w:top w:val="nil"/>
              <w:left w:val="single" w:sz="4" w:space="0" w:color="auto"/>
              <w:bottom w:val="nil"/>
              <w:right w:val="single" w:sz="4" w:space="0" w:color="auto"/>
            </w:tcBorders>
            <w:shd w:val="clear" w:color="auto" w:fill="auto"/>
            <w:noWrap/>
            <w:vAlign w:val="center"/>
            <w:hideMark/>
          </w:tcPr>
          <w:p w14:paraId="56FA126E" w14:textId="77777777" w:rsidR="00503C3D" w:rsidRPr="00AD6246" w:rsidRDefault="00503C3D" w:rsidP="00AD6246">
            <w:pPr>
              <w:pStyle w:val="UZEINormaln"/>
              <w:spacing w:before="0" w:after="0"/>
              <w:rPr>
                <w:sz w:val="22"/>
                <w:szCs w:val="22"/>
              </w:rPr>
            </w:pPr>
            <w:r w:rsidRPr="00AD6246">
              <w:rPr>
                <w:sz w:val="22"/>
                <w:szCs w:val="22"/>
              </w:rPr>
              <w:t>Zlínský</w:t>
            </w:r>
          </w:p>
        </w:tc>
        <w:tc>
          <w:tcPr>
            <w:tcW w:w="1078" w:type="dxa"/>
            <w:tcBorders>
              <w:top w:val="nil"/>
              <w:left w:val="nil"/>
              <w:bottom w:val="nil"/>
              <w:right w:val="single" w:sz="4" w:space="0" w:color="auto"/>
            </w:tcBorders>
            <w:shd w:val="clear" w:color="auto" w:fill="auto"/>
            <w:noWrap/>
            <w:vAlign w:val="center"/>
            <w:hideMark/>
          </w:tcPr>
          <w:p w14:paraId="52A1E066" w14:textId="77777777" w:rsidR="00503C3D" w:rsidRPr="00AD6246" w:rsidRDefault="00503C3D" w:rsidP="00AD6246">
            <w:pPr>
              <w:pStyle w:val="UZEINormaln"/>
              <w:spacing w:before="0" w:after="0"/>
              <w:rPr>
                <w:sz w:val="22"/>
                <w:szCs w:val="22"/>
              </w:rPr>
            </w:pPr>
            <w:r w:rsidRPr="00AD6246">
              <w:rPr>
                <w:sz w:val="22"/>
                <w:szCs w:val="22"/>
              </w:rPr>
              <w:t>322 915</w:t>
            </w:r>
          </w:p>
        </w:tc>
        <w:tc>
          <w:tcPr>
            <w:tcW w:w="1078" w:type="dxa"/>
            <w:tcBorders>
              <w:top w:val="nil"/>
              <w:left w:val="nil"/>
              <w:bottom w:val="nil"/>
              <w:right w:val="single" w:sz="4" w:space="0" w:color="auto"/>
            </w:tcBorders>
            <w:shd w:val="clear" w:color="auto" w:fill="auto"/>
            <w:noWrap/>
            <w:vAlign w:val="center"/>
            <w:hideMark/>
          </w:tcPr>
          <w:p w14:paraId="272A8C1D" w14:textId="77777777" w:rsidR="00503C3D" w:rsidRPr="00AD6246" w:rsidRDefault="00503C3D" w:rsidP="00AD6246">
            <w:pPr>
              <w:pStyle w:val="UZEINormaln"/>
              <w:spacing w:before="0" w:after="0"/>
              <w:rPr>
                <w:sz w:val="22"/>
                <w:szCs w:val="22"/>
              </w:rPr>
            </w:pPr>
            <w:r w:rsidRPr="00AD6246">
              <w:rPr>
                <w:sz w:val="22"/>
                <w:szCs w:val="22"/>
              </w:rPr>
              <w:t>102 669</w:t>
            </w:r>
          </w:p>
        </w:tc>
        <w:tc>
          <w:tcPr>
            <w:tcW w:w="1078" w:type="dxa"/>
            <w:tcBorders>
              <w:top w:val="nil"/>
              <w:left w:val="nil"/>
              <w:bottom w:val="nil"/>
              <w:right w:val="single" w:sz="4" w:space="0" w:color="auto"/>
            </w:tcBorders>
            <w:shd w:val="clear" w:color="auto" w:fill="auto"/>
            <w:noWrap/>
            <w:vAlign w:val="center"/>
            <w:hideMark/>
          </w:tcPr>
          <w:p w14:paraId="264DECF5" w14:textId="77777777" w:rsidR="00503C3D" w:rsidRPr="00AD6246" w:rsidRDefault="00503C3D" w:rsidP="00AD6246">
            <w:pPr>
              <w:pStyle w:val="UZEINormaln"/>
              <w:spacing w:before="0" w:after="0"/>
              <w:rPr>
                <w:sz w:val="22"/>
                <w:szCs w:val="22"/>
              </w:rPr>
            </w:pPr>
            <w:r w:rsidRPr="00AD6246">
              <w:rPr>
                <w:sz w:val="22"/>
                <w:szCs w:val="22"/>
              </w:rPr>
              <w:t>73 610</w:t>
            </w:r>
          </w:p>
        </w:tc>
        <w:tc>
          <w:tcPr>
            <w:tcW w:w="1078" w:type="dxa"/>
            <w:tcBorders>
              <w:top w:val="nil"/>
              <w:left w:val="nil"/>
              <w:bottom w:val="nil"/>
              <w:right w:val="single" w:sz="4" w:space="0" w:color="auto"/>
            </w:tcBorders>
            <w:shd w:val="clear" w:color="auto" w:fill="auto"/>
            <w:noWrap/>
            <w:vAlign w:val="center"/>
            <w:hideMark/>
          </w:tcPr>
          <w:p w14:paraId="1688443B" w14:textId="77777777" w:rsidR="00503C3D" w:rsidRPr="00AD6246" w:rsidRDefault="00503C3D" w:rsidP="00AD6246">
            <w:pPr>
              <w:pStyle w:val="UZEINormaln"/>
              <w:spacing w:before="0" w:after="0"/>
              <w:rPr>
                <w:sz w:val="22"/>
                <w:szCs w:val="22"/>
              </w:rPr>
            </w:pPr>
            <w:r w:rsidRPr="00AD6246">
              <w:rPr>
                <w:sz w:val="22"/>
                <w:szCs w:val="22"/>
              </w:rPr>
              <w:t>32 918</w:t>
            </w:r>
          </w:p>
        </w:tc>
        <w:tc>
          <w:tcPr>
            <w:tcW w:w="1155" w:type="dxa"/>
            <w:tcBorders>
              <w:top w:val="nil"/>
              <w:left w:val="nil"/>
              <w:bottom w:val="nil"/>
              <w:right w:val="single" w:sz="4" w:space="0" w:color="auto"/>
            </w:tcBorders>
            <w:shd w:val="clear" w:color="auto" w:fill="auto"/>
            <w:noWrap/>
            <w:vAlign w:val="center"/>
            <w:hideMark/>
          </w:tcPr>
          <w:p w14:paraId="04AE3B04" w14:textId="77777777" w:rsidR="00503C3D" w:rsidRPr="00AD6246" w:rsidRDefault="00503C3D" w:rsidP="00AD6246">
            <w:pPr>
              <w:pStyle w:val="UZEINormaln"/>
              <w:spacing w:before="0" w:after="0"/>
              <w:rPr>
                <w:sz w:val="22"/>
                <w:szCs w:val="22"/>
              </w:rPr>
            </w:pPr>
            <w:r w:rsidRPr="00AD6246">
              <w:rPr>
                <w:sz w:val="22"/>
                <w:szCs w:val="22"/>
              </w:rPr>
              <w:t>12 441</w:t>
            </w:r>
          </w:p>
        </w:tc>
        <w:tc>
          <w:tcPr>
            <w:tcW w:w="1194" w:type="dxa"/>
            <w:tcBorders>
              <w:top w:val="nil"/>
              <w:left w:val="nil"/>
              <w:bottom w:val="nil"/>
              <w:right w:val="single" w:sz="4" w:space="0" w:color="auto"/>
            </w:tcBorders>
            <w:shd w:val="clear" w:color="auto" w:fill="auto"/>
            <w:noWrap/>
            <w:vAlign w:val="center"/>
            <w:hideMark/>
          </w:tcPr>
          <w:p w14:paraId="2B1AC90B" w14:textId="77777777" w:rsidR="00503C3D" w:rsidRPr="00AD6246" w:rsidRDefault="00503C3D" w:rsidP="00AD6246">
            <w:pPr>
              <w:pStyle w:val="UZEINormaln"/>
              <w:spacing w:before="0" w:after="0"/>
              <w:rPr>
                <w:sz w:val="22"/>
                <w:szCs w:val="22"/>
              </w:rPr>
            </w:pPr>
            <w:r w:rsidRPr="00AD6246">
              <w:rPr>
                <w:sz w:val="22"/>
                <w:szCs w:val="22"/>
              </w:rPr>
              <w:t>132 187</w:t>
            </w:r>
          </w:p>
        </w:tc>
        <w:tc>
          <w:tcPr>
            <w:tcW w:w="1164" w:type="dxa"/>
            <w:tcBorders>
              <w:top w:val="nil"/>
              <w:left w:val="nil"/>
              <w:bottom w:val="nil"/>
              <w:right w:val="single" w:sz="4" w:space="0" w:color="auto"/>
            </w:tcBorders>
            <w:shd w:val="clear" w:color="auto" w:fill="auto"/>
            <w:noWrap/>
            <w:vAlign w:val="center"/>
            <w:hideMark/>
          </w:tcPr>
          <w:p w14:paraId="3D9F7480" w14:textId="77777777" w:rsidR="00503C3D" w:rsidRPr="00AD6246" w:rsidRDefault="00503C3D" w:rsidP="00AD6246">
            <w:pPr>
              <w:pStyle w:val="UZEINormaln"/>
              <w:spacing w:before="0" w:after="0"/>
              <w:rPr>
                <w:sz w:val="22"/>
                <w:szCs w:val="22"/>
              </w:rPr>
            </w:pPr>
            <w:r w:rsidRPr="00AD6246">
              <w:rPr>
                <w:sz w:val="22"/>
                <w:szCs w:val="22"/>
              </w:rPr>
              <w:t>53</w:t>
            </w:r>
          </w:p>
        </w:tc>
      </w:tr>
      <w:tr w:rsidR="00503C3D" w:rsidRPr="00AD6246" w14:paraId="057E1D46" w14:textId="77777777" w:rsidTr="009A4B26">
        <w:trPr>
          <w:trHeight w:val="296"/>
        </w:trPr>
        <w:tc>
          <w:tcPr>
            <w:tcW w:w="1680" w:type="dxa"/>
            <w:tcBorders>
              <w:top w:val="nil"/>
              <w:left w:val="single" w:sz="4" w:space="0" w:color="auto"/>
              <w:bottom w:val="single" w:sz="4" w:space="0" w:color="auto"/>
              <w:right w:val="single" w:sz="4" w:space="0" w:color="auto"/>
            </w:tcBorders>
            <w:shd w:val="clear" w:color="auto" w:fill="auto"/>
            <w:noWrap/>
            <w:vAlign w:val="center"/>
            <w:hideMark/>
          </w:tcPr>
          <w:p w14:paraId="5ED9AABB" w14:textId="77777777" w:rsidR="00503C3D" w:rsidRPr="00AD6246" w:rsidRDefault="00503C3D" w:rsidP="00AD6246">
            <w:pPr>
              <w:pStyle w:val="UZEINormaln"/>
              <w:spacing w:before="0" w:after="0"/>
              <w:rPr>
                <w:sz w:val="22"/>
                <w:szCs w:val="22"/>
              </w:rPr>
            </w:pPr>
            <w:r w:rsidRPr="00AD6246">
              <w:rPr>
                <w:sz w:val="22"/>
                <w:szCs w:val="22"/>
              </w:rPr>
              <w:t>Moravskoslezský</w:t>
            </w:r>
          </w:p>
        </w:tc>
        <w:tc>
          <w:tcPr>
            <w:tcW w:w="1078" w:type="dxa"/>
            <w:tcBorders>
              <w:top w:val="nil"/>
              <w:left w:val="nil"/>
              <w:bottom w:val="single" w:sz="4" w:space="0" w:color="auto"/>
              <w:right w:val="single" w:sz="4" w:space="0" w:color="auto"/>
            </w:tcBorders>
            <w:shd w:val="clear" w:color="auto" w:fill="auto"/>
            <w:noWrap/>
            <w:vAlign w:val="center"/>
            <w:hideMark/>
          </w:tcPr>
          <w:p w14:paraId="5F77B793" w14:textId="77777777" w:rsidR="00503C3D" w:rsidRPr="00AD6246" w:rsidRDefault="00503C3D" w:rsidP="00AD6246">
            <w:pPr>
              <w:pStyle w:val="UZEINormaln"/>
              <w:spacing w:before="0" w:after="0"/>
              <w:rPr>
                <w:sz w:val="22"/>
                <w:szCs w:val="22"/>
              </w:rPr>
            </w:pPr>
            <w:r w:rsidRPr="00AD6246">
              <w:rPr>
                <w:sz w:val="22"/>
                <w:szCs w:val="22"/>
              </w:rPr>
              <w:t>321 318</w:t>
            </w:r>
          </w:p>
        </w:tc>
        <w:tc>
          <w:tcPr>
            <w:tcW w:w="1078" w:type="dxa"/>
            <w:tcBorders>
              <w:top w:val="nil"/>
              <w:left w:val="nil"/>
              <w:bottom w:val="single" w:sz="4" w:space="0" w:color="auto"/>
              <w:right w:val="single" w:sz="4" w:space="0" w:color="auto"/>
            </w:tcBorders>
            <w:shd w:val="clear" w:color="auto" w:fill="auto"/>
            <w:noWrap/>
            <w:vAlign w:val="center"/>
            <w:hideMark/>
          </w:tcPr>
          <w:p w14:paraId="0ECA74F9" w14:textId="77777777" w:rsidR="00503C3D" w:rsidRPr="00AD6246" w:rsidRDefault="00503C3D" w:rsidP="00AD6246">
            <w:pPr>
              <w:pStyle w:val="UZEINormaln"/>
              <w:spacing w:before="0" w:after="0"/>
              <w:rPr>
                <w:sz w:val="22"/>
                <w:szCs w:val="22"/>
              </w:rPr>
            </w:pPr>
            <w:r w:rsidRPr="00AD6246">
              <w:rPr>
                <w:sz w:val="22"/>
                <w:szCs w:val="22"/>
              </w:rPr>
              <w:t>135 829</w:t>
            </w:r>
          </w:p>
        </w:tc>
        <w:tc>
          <w:tcPr>
            <w:tcW w:w="1078" w:type="dxa"/>
            <w:tcBorders>
              <w:top w:val="nil"/>
              <w:left w:val="nil"/>
              <w:bottom w:val="single" w:sz="4" w:space="0" w:color="auto"/>
              <w:right w:val="single" w:sz="4" w:space="0" w:color="auto"/>
            </w:tcBorders>
            <w:shd w:val="clear" w:color="auto" w:fill="auto"/>
            <w:noWrap/>
            <w:vAlign w:val="center"/>
            <w:hideMark/>
          </w:tcPr>
          <w:p w14:paraId="07F61D86" w14:textId="77777777" w:rsidR="00503C3D" w:rsidRPr="00AD6246" w:rsidRDefault="00503C3D" w:rsidP="00AD6246">
            <w:pPr>
              <w:pStyle w:val="UZEINormaln"/>
              <w:spacing w:before="0" w:after="0"/>
              <w:rPr>
                <w:sz w:val="22"/>
                <w:szCs w:val="22"/>
              </w:rPr>
            </w:pPr>
            <w:r w:rsidRPr="00AD6246">
              <w:rPr>
                <w:sz w:val="22"/>
                <w:szCs w:val="22"/>
              </w:rPr>
              <w:t>89 293</w:t>
            </w:r>
          </w:p>
        </w:tc>
        <w:tc>
          <w:tcPr>
            <w:tcW w:w="1078" w:type="dxa"/>
            <w:tcBorders>
              <w:top w:val="nil"/>
              <w:left w:val="nil"/>
              <w:bottom w:val="single" w:sz="4" w:space="0" w:color="auto"/>
              <w:right w:val="single" w:sz="4" w:space="0" w:color="auto"/>
            </w:tcBorders>
            <w:shd w:val="clear" w:color="auto" w:fill="auto"/>
            <w:noWrap/>
            <w:vAlign w:val="center"/>
            <w:hideMark/>
          </w:tcPr>
          <w:p w14:paraId="07D73F7A" w14:textId="77777777" w:rsidR="00503C3D" w:rsidRPr="00AD6246" w:rsidRDefault="00503C3D" w:rsidP="00AD6246">
            <w:pPr>
              <w:pStyle w:val="UZEINormaln"/>
              <w:spacing w:before="0" w:after="0"/>
              <w:rPr>
                <w:sz w:val="22"/>
                <w:szCs w:val="22"/>
              </w:rPr>
            </w:pPr>
            <w:r w:rsidRPr="00AD6246">
              <w:rPr>
                <w:sz w:val="22"/>
                <w:szCs w:val="22"/>
              </w:rPr>
              <w:t>99 310</w:t>
            </w:r>
          </w:p>
        </w:tc>
        <w:tc>
          <w:tcPr>
            <w:tcW w:w="1155" w:type="dxa"/>
            <w:tcBorders>
              <w:top w:val="nil"/>
              <w:left w:val="nil"/>
              <w:bottom w:val="single" w:sz="4" w:space="0" w:color="auto"/>
              <w:right w:val="single" w:sz="4" w:space="0" w:color="auto"/>
            </w:tcBorders>
            <w:shd w:val="clear" w:color="auto" w:fill="auto"/>
            <w:noWrap/>
            <w:vAlign w:val="center"/>
            <w:hideMark/>
          </w:tcPr>
          <w:p w14:paraId="67AADBB9" w14:textId="77777777" w:rsidR="00503C3D" w:rsidRPr="00AD6246" w:rsidRDefault="00503C3D" w:rsidP="00AD6246">
            <w:pPr>
              <w:pStyle w:val="UZEINormaln"/>
              <w:spacing w:before="0" w:after="0"/>
              <w:rPr>
                <w:sz w:val="22"/>
                <w:szCs w:val="22"/>
              </w:rPr>
            </w:pPr>
            <w:r w:rsidRPr="00AD6246">
              <w:rPr>
                <w:sz w:val="22"/>
                <w:szCs w:val="22"/>
              </w:rPr>
              <w:t>21 106</w:t>
            </w:r>
          </w:p>
        </w:tc>
        <w:tc>
          <w:tcPr>
            <w:tcW w:w="1194" w:type="dxa"/>
            <w:tcBorders>
              <w:top w:val="nil"/>
              <w:left w:val="nil"/>
              <w:bottom w:val="single" w:sz="4" w:space="0" w:color="auto"/>
              <w:right w:val="single" w:sz="4" w:space="0" w:color="auto"/>
            </w:tcBorders>
            <w:shd w:val="clear" w:color="auto" w:fill="auto"/>
            <w:noWrap/>
            <w:vAlign w:val="center"/>
            <w:hideMark/>
          </w:tcPr>
          <w:p w14:paraId="20BC2F16" w14:textId="77777777" w:rsidR="00503C3D" w:rsidRPr="00AD6246" w:rsidRDefault="00503C3D" w:rsidP="00AD6246">
            <w:pPr>
              <w:pStyle w:val="UZEINormaln"/>
              <w:spacing w:before="0" w:after="0"/>
              <w:rPr>
                <w:sz w:val="22"/>
                <w:szCs w:val="22"/>
              </w:rPr>
            </w:pPr>
            <w:r w:rsidRPr="00AD6246">
              <w:rPr>
                <w:sz w:val="22"/>
                <w:szCs w:val="22"/>
              </w:rPr>
              <w:t>264 535</w:t>
            </w:r>
          </w:p>
        </w:tc>
        <w:tc>
          <w:tcPr>
            <w:tcW w:w="1164" w:type="dxa"/>
            <w:tcBorders>
              <w:top w:val="nil"/>
              <w:left w:val="nil"/>
              <w:bottom w:val="single" w:sz="4" w:space="0" w:color="auto"/>
              <w:right w:val="single" w:sz="4" w:space="0" w:color="auto"/>
            </w:tcBorders>
            <w:shd w:val="clear" w:color="auto" w:fill="auto"/>
            <w:noWrap/>
            <w:vAlign w:val="center"/>
            <w:hideMark/>
          </w:tcPr>
          <w:p w14:paraId="6E672187" w14:textId="77777777" w:rsidR="00503C3D" w:rsidRPr="00AD6246" w:rsidRDefault="00503C3D" w:rsidP="00AD6246">
            <w:pPr>
              <w:pStyle w:val="UZEINormaln"/>
              <w:spacing w:before="0" w:after="0"/>
              <w:rPr>
                <w:sz w:val="22"/>
                <w:szCs w:val="22"/>
              </w:rPr>
            </w:pPr>
            <w:r w:rsidRPr="00AD6246">
              <w:rPr>
                <w:sz w:val="22"/>
                <w:szCs w:val="22"/>
              </w:rPr>
              <w:t>31</w:t>
            </w:r>
          </w:p>
        </w:tc>
      </w:tr>
    </w:tbl>
    <w:p w14:paraId="5235C931" w14:textId="77777777" w:rsidR="00503C3D" w:rsidRPr="00B96B9F" w:rsidRDefault="00503C3D" w:rsidP="0007105D">
      <w:pPr>
        <w:pStyle w:val="UZEIZdroj"/>
      </w:pPr>
      <w:r w:rsidRPr="00B96B9F">
        <w:t>Zdroj: ČSÚ, https://www.czso.cz/csu/</w:t>
      </w:r>
    </w:p>
    <w:p w14:paraId="3A00B6E1" w14:textId="6472BD4A" w:rsidR="0007105D" w:rsidRPr="00B96B9F" w:rsidRDefault="0007105D" w:rsidP="0007105D">
      <w:pPr>
        <w:pStyle w:val="UZEIObr"/>
      </w:pPr>
      <w:bookmarkStart w:id="45" w:name="_Toc81087944"/>
      <w:bookmarkStart w:id="46" w:name="_Toc94182154"/>
      <w:r w:rsidRPr="00B96B9F">
        <w:t>Historické srovnání produkce statkových hnojiv ve stálých cenách roku 1989</w:t>
      </w:r>
      <w:bookmarkEnd w:id="45"/>
      <w:bookmarkEnd w:id="46"/>
    </w:p>
    <w:p w14:paraId="28782DBA" w14:textId="77777777" w:rsidR="00503C3D" w:rsidRPr="00B96B9F" w:rsidRDefault="00503C3D" w:rsidP="00503C3D">
      <w:pPr>
        <w:pStyle w:val="Odstavecseseznamem"/>
        <w:keepNext/>
        <w:spacing w:after="120"/>
        <w:ind w:left="714" w:hanging="714"/>
      </w:pPr>
      <w:r w:rsidRPr="00B96B9F">
        <w:rPr>
          <w:noProof/>
          <w:lang w:eastAsia="cs-CZ"/>
        </w:rPr>
        <w:drawing>
          <wp:inline distT="0" distB="0" distL="0" distR="0" wp14:anchorId="770EE415" wp14:editId="1150F603">
            <wp:extent cx="6136640" cy="3207158"/>
            <wp:effectExtent l="0" t="0" r="0" b="0"/>
            <wp:docPr id="10" name="Graf 10">
              <a:extLst xmlns:a="http://schemas.openxmlformats.org/drawingml/2006/main">
                <a:ext uri="{FF2B5EF4-FFF2-40B4-BE49-F238E27FC236}">
                  <a16:creationId xmlns:a16="http://schemas.microsoft.com/office/drawing/2014/main" id="{8CD7FD27-721E-4C50-B2A6-2FE4758C8E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152BEC41" w14:textId="77777777" w:rsidR="00503C3D" w:rsidRPr="00B96B9F" w:rsidRDefault="00503C3D" w:rsidP="006851F3">
      <w:pPr>
        <w:pStyle w:val="UZEIZdroj"/>
      </w:pPr>
      <w:r w:rsidRPr="00B96B9F">
        <w:t>Zdroj: ČSÚ, https://www.czso.cz/csu/</w:t>
      </w:r>
    </w:p>
    <w:p w14:paraId="677C1F9D" w14:textId="77777777" w:rsidR="00503C3D" w:rsidRPr="00B96B9F" w:rsidRDefault="00503C3D" w:rsidP="006851F3">
      <w:pPr>
        <w:pStyle w:val="UZEINormaln"/>
      </w:pPr>
      <w:r w:rsidRPr="00B96B9F">
        <w:t xml:space="preserve">Dlouhodobé srovnání produkce statkových hnojiv ukazuje postupný, a nakonec až výrazný, pokles produkce statkových hnoji po roce 1990 (obr. 1). S tímto deficitem zdroje organické </w:t>
      </w:r>
      <w:r w:rsidRPr="00B96B9F">
        <w:lastRenderedPageBreak/>
        <w:t xml:space="preserve">hmoty, se české zemědělství nevyrovnalo ani přísunem rostlinných zbytků nebo kompostem do půdy, které spíše stagnuje. </w:t>
      </w:r>
    </w:p>
    <w:p w14:paraId="59EF8C18" w14:textId="07E09BAF" w:rsidR="00503C3D" w:rsidRPr="006851F3" w:rsidRDefault="00503C3D" w:rsidP="006851F3">
      <w:pPr>
        <w:pStyle w:val="UZEINormaln"/>
      </w:pPr>
      <w:r w:rsidRPr="00B96B9F">
        <w:t>Pro ukazatele výstupu je důležitý přehled využití zemědělského půdního fondu, který je uveden v tabulce č. 11</w:t>
      </w:r>
    </w:p>
    <w:p w14:paraId="55DE5D2B" w14:textId="09458E2A" w:rsidR="00503C3D" w:rsidRPr="00B96B9F" w:rsidRDefault="00503C3D" w:rsidP="006851F3">
      <w:pPr>
        <w:pStyle w:val="UZEITaB"/>
      </w:pPr>
      <w:bookmarkStart w:id="47" w:name="_Toc81088049"/>
      <w:bookmarkStart w:id="48" w:name="_Toc94182135"/>
      <w:r w:rsidRPr="00B96B9F">
        <w:t>Přehled zemědělského půdního fondu ČR (ha a % podíl v ČR)</w:t>
      </w:r>
      <w:bookmarkEnd w:id="47"/>
      <w:bookmarkEnd w:id="48"/>
    </w:p>
    <w:tbl>
      <w:tblPr>
        <w:tblW w:w="9256" w:type="dxa"/>
        <w:tblInd w:w="-10" w:type="dxa"/>
        <w:tblCellMar>
          <w:left w:w="70" w:type="dxa"/>
          <w:right w:w="70" w:type="dxa"/>
        </w:tblCellMar>
        <w:tblLook w:val="04A0" w:firstRow="1" w:lastRow="0" w:firstColumn="1" w:lastColumn="0" w:noHBand="0" w:noVBand="1"/>
      </w:tblPr>
      <w:tblGrid>
        <w:gridCol w:w="1814"/>
        <w:gridCol w:w="1046"/>
        <w:gridCol w:w="1046"/>
        <w:gridCol w:w="1166"/>
        <w:gridCol w:w="1046"/>
        <w:gridCol w:w="1046"/>
        <w:gridCol w:w="1046"/>
        <w:gridCol w:w="1046"/>
      </w:tblGrid>
      <w:tr w:rsidR="00503C3D" w:rsidRPr="006851F3" w14:paraId="0D215935" w14:textId="77777777" w:rsidTr="009A4B26">
        <w:trPr>
          <w:trHeight w:val="947"/>
        </w:trPr>
        <w:tc>
          <w:tcPr>
            <w:tcW w:w="1814"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4EA91C67" w14:textId="77777777" w:rsidR="00503C3D" w:rsidRPr="006851F3" w:rsidRDefault="00503C3D" w:rsidP="006851F3">
            <w:pPr>
              <w:pStyle w:val="UZEINormaln"/>
              <w:spacing w:before="0" w:after="0"/>
              <w:rPr>
                <w:b/>
                <w:bCs/>
                <w:sz w:val="22"/>
                <w:szCs w:val="22"/>
              </w:rPr>
            </w:pPr>
            <w:r w:rsidRPr="006851F3">
              <w:rPr>
                <w:b/>
                <w:bCs/>
                <w:sz w:val="22"/>
                <w:szCs w:val="22"/>
              </w:rPr>
              <w:t>Struktura ZPF</w:t>
            </w:r>
          </w:p>
        </w:tc>
        <w:tc>
          <w:tcPr>
            <w:tcW w:w="1046" w:type="dxa"/>
            <w:tcBorders>
              <w:top w:val="single" w:sz="8" w:space="0" w:color="auto"/>
              <w:left w:val="nil"/>
              <w:bottom w:val="single" w:sz="8" w:space="0" w:color="auto"/>
              <w:right w:val="single" w:sz="8" w:space="0" w:color="auto"/>
            </w:tcBorders>
            <w:shd w:val="clear" w:color="000000" w:fill="D9D9D9"/>
            <w:vAlign w:val="center"/>
            <w:hideMark/>
          </w:tcPr>
          <w:p w14:paraId="48B376D5" w14:textId="77777777" w:rsidR="00503C3D" w:rsidRPr="006851F3" w:rsidRDefault="00503C3D" w:rsidP="006851F3">
            <w:pPr>
              <w:pStyle w:val="UZEINormaln"/>
              <w:spacing w:before="0" w:after="0"/>
              <w:rPr>
                <w:b/>
                <w:bCs/>
                <w:sz w:val="22"/>
                <w:szCs w:val="22"/>
              </w:rPr>
            </w:pPr>
            <w:r w:rsidRPr="006851F3">
              <w:rPr>
                <w:b/>
                <w:bCs/>
                <w:sz w:val="22"/>
                <w:szCs w:val="22"/>
              </w:rPr>
              <w:t>celkem</w:t>
            </w:r>
          </w:p>
        </w:tc>
        <w:tc>
          <w:tcPr>
            <w:tcW w:w="1046" w:type="dxa"/>
            <w:tcBorders>
              <w:top w:val="single" w:sz="8" w:space="0" w:color="auto"/>
              <w:left w:val="nil"/>
              <w:bottom w:val="single" w:sz="8" w:space="0" w:color="auto"/>
              <w:right w:val="single" w:sz="8" w:space="0" w:color="auto"/>
            </w:tcBorders>
            <w:shd w:val="clear" w:color="000000" w:fill="D9D9D9"/>
            <w:vAlign w:val="center"/>
            <w:hideMark/>
          </w:tcPr>
          <w:p w14:paraId="27E293EF" w14:textId="77777777" w:rsidR="00503C3D" w:rsidRPr="006851F3" w:rsidRDefault="00503C3D" w:rsidP="006851F3">
            <w:pPr>
              <w:pStyle w:val="UZEINormaln"/>
              <w:spacing w:before="0" w:after="0"/>
              <w:rPr>
                <w:b/>
                <w:bCs/>
                <w:sz w:val="22"/>
                <w:szCs w:val="22"/>
              </w:rPr>
            </w:pPr>
            <w:r w:rsidRPr="006851F3">
              <w:rPr>
                <w:b/>
                <w:bCs/>
                <w:sz w:val="22"/>
                <w:szCs w:val="22"/>
              </w:rPr>
              <w:t>orná půda</w:t>
            </w:r>
          </w:p>
        </w:tc>
        <w:tc>
          <w:tcPr>
            <w:tcW w:w="1166" w:type="dxa"/>
            <w:tcBorders>
              <w:top w:val="single" w:sz="8" w:space="0" w:color="auto"/>
              <w:left w:val="nil"/>
              <w:bottom w:val="single" w:sz="8" w:space="0" w:color="auto"/>
              <w:right w:val="single" w:sz="8" w:space="0" w:color="auto"/>
            </w:tcBorders>
            <w:shd w:val="clear" w:color="000000" w:fill="D9D9D9"/>
            <w:vAlign w:val="center"/>
            <w:hideMark/>
          </w:tcPr>
          <w:p w14:paraId="3A520766" w14:textId="77777777" w:rsidR="00503C3D" w:rsidRPr="006851F3" w:rsidRDefault="00503C3D" w:rsidP="006851F3">
            <w:pPr>
              <w:pStyle w:val="UZEINormaln"/>
              <w:spacing w:before="0" w:after="0"/>
              <w:rPr>
                <w:b/>
                <w:bCs/>
                <w:sz w:val="22"/>
                <w:szCs w:val="22"/>
              </w:rPr>
            </w:pPr>
            <w:r w:rsidRPr="006851F3">
              <w:rPr>
                <w:b/>
                <w:bCs/>
                <w:sz w:val="22"/>
                <w:szCs w:val="22"/>
              </w:rPr>
              <w:t>chmelnice</w:t>
            </w:r>
          </w:p>
        </w:tc>
        <w:tc>
          <w:tcPr>
            <w:tcW w:w="1046" w:type="dxa"/>
            <w:tcBorders>
              <w:top w:val="single" w:sz="8" w:space="0" w:color="auto"/>
              <w:left w:val="nil"/>
              <w:bottom w:val="single" w:sz="8" w:space="0" w:color="auto"/>
              <w:right w:val="single" w:sz="8" w:space="0" w:color="auto"/>
            </w:tcBorders>
            <w:shd w:val="clear" w:color="000000" w:fill="D9D9D9"/>
            <w:vAlign w:val="center"/>
            <w:hideMark/>
          </w:tcPr>
          <w:p w14:paraId="77F2AA25" w14:textId="77777777" w:rsidR="00503C3D" w:rsidRPr="006851F3" w:rsidRDefault="00503C3D" w:rsidP="006851F3">
            <w:pPr>
              <w:pStyle w:val="UZEINormaln"/>
              <w:spacing w:before="0" w:after="0"/>
              <w:rPr>
                <w:b/>
                <w:bCs/>
                <w:sz w:val="22"/>
                <w:szCs w:val="22"/>
              </w:rPr>
            </w:pPr>
            <w:r w:rsidRPr="006851F3">
              <w:rPr>
                <w:b/>
                <w:bCs/>
                <w:sz w:val="22"/>
                <w:szCs w:val="22"/>
              </w:rPr>
              <w:t>vinice</w:t>
            </w:r>
          </w:p>
        </w:tc>
        <w:tc>
          <w:tcPr>
            <w:tcW w:w="1046" w:type="dxa"/>
            <w:tcBorders>
              <w:top w:val="single" w:sz="8" w:space="0" w:color="auto"/>
              <w:left w:val="nil"/>
              <w:bottom w:val="single" w:sz="8" w:space="0" w:color="auto"/>
              <w:right w:val="single" w:sz="8" w:space="0" w:color="auto"/>
            </w:tcBorders>
            <w:shd w:val="clear" w:color="000000" w:fill="D9D9D9"/>
            <w:vAlign w:val="center"/>
            <w:hideMark/>
          </w:tcPr>
          <w:p w14:paraId="33764255" w14:textId="77777777" w:rsidR="00503C3D" w:rsidRPr="006851F3" w:rsidRDefault="00503C3D" w:rsidP="006851F3">
            <w:pPr>
              <w:pStyle w:val="UZEINormaln"/>
              <w:spacing w:before="0" w:after="0"/>
              <w:rPr>
                <w:b/>
                <w:bCs/>
                <w:sz w:val="22"/>
                <w:szCs w:val="22"/>
              </w:rPr>
            </w:pPr>
            <w:r w:rsidRPr="006851F3">
              <w:rPr>
                <w:b/>
                <w:bCs/>
                <w:sz w:val="22"/>
                <w:szCs w:val="22"/>
              </w:rPr>
              <w:t>zahrady</w:t>
            </w:r>
          </w:p>
        </w:tc>
        <w:tc>
          <w:tcPr>
            <w:tcW w:w="1046" w:type="dxa"/>
            <w:tcBorders>
              <w:top w:val="single" w:sz="8" w:space="0" w:color="auto"/>
              <w:left w:val="nil"/>
              <w:bottom w:val="single" w:sz="8" w:space="0" w:color="auto"/>
              <w:right w:val="single" w:sz="8" w:space="0" w:color="auto"/>
            </w:tcBorders>
            <w:shd w:val="clear" w:color="000000" w:fill="D9D9D9"/>
            <w:vAlign w:val="center"/>
            <w:hideMark/>
          </w:tcPr>
          <w:p w14:paraId="5ADB7824" w14:textId="77777777" w:rsidR="00503C3D" w:rsidRPr="006851F3" w:rsidRDefault="00503C3D" w:rsidP="006851F3">
            <w:pPr>
              <w:pStyle w:val="UZEINormaln"/>
              <w:spacing w:before="0" w:after="0"/>
              <w:rPr>
                <w:b/>
                <w:bCs/>
                <w:sz w:val="22"/>
                <w:szCs w:val="22"/>
              </w:rPr>
            </w:pPr>
            <w:r w:rsidRPr="006851F3">
              <w:rPr>
                <w:b/>
                <w:bCs/>
                <w:sz w:val="22"/>
                <w:szCs w:val="22"/>
              </w:rPr>
              <w:t>ovocné sady</w:t>
            </w:r>
          </w:p>
        </w:tc>
        <w:tc>
          <w:tcPr>
            <w:tcW w:w="1046" w:type="dxa"/>
            <w:tcBorders>
              <w:top w:val="single" w:sz="8" w:space="0" w:color="auto"/>
              <w:left w:val="nil"/>
              <w:bottom w:val="single" w:sz="8" w:space="0" w:color="auto"/>
              <w:right w:val="single" w:sz="8" w:space="0" w:color="auto"/>
            </w:tcBorders>
            <w:shd w:val="clear" w:color="000000" w:fill="D9D9D9"/>
            <w:vAlign w:val="center"/>
            <w:hideMark/>
          </w:tcPr>
          <w:p w14:paraId="309CDEF0" w14:textId="77777777" w:rsidR="00503C3D" w:rsidRPr="006851F3" w:rsidRDefault="00503C3D" w:rsidP="006851F3">
            <w:pPr>
              <w:pStyle w:val="UZEINormaln"/>
              <w:spacing w:before="0" w:after="0"/>
              <w:rPr>
                <w:b/>
                <w:bCs/>
                <w:sz w:val="22"/>
                <w:szCs w:val="22"/>
              </w:rPr>
            </w:pPr>
            <w:r w:rsidRPr="006851F3">
              <w:rPr>
                <w:b/>
                <w:bCs/>
                <w:sz w:val="22"/>
                <w:szCs w:val="22"/>
              </w:rPr>
              <w:t>trvalé travní porosty</w:t>
            </w:r>
          </w:p>
        </w:tc>
      </w:tr>
      <w:tr w:rsidR="00503C3D" w:rsidRPr="006851F3" w14:paraId="27F6B5E2" w14:textId="77777777" w:rsidTr="009A4B26">
        <w:trPr>
          <w:trHeight w:val="325"/>
        </w:trPr>
        <w:tc>
          <w:tcPr>
            <w:tcW w:w="1814" w:type="dxa"/>
            <w:tcBorders>
              <w:top w:val="nil"/>
              <w:left w:val="single" w:sz="8" w:space="0" w:color="auto"/>
              <w:bottom w:val="single" w:sz="8" w:space="0" w:color="auto"/>
              <w:right w:val="single" w:sz="8" w:space="0" w:color="auto"/>
            </w:tcBorders>
            <w:shd w:val="clear" w:color="auto" w:fill="auto"/>
            <w:noWrap/>
            <w:vAlign w:val="center"/>
            <w:hideMark/>
          </w:tcPr>
          <w:p w14:paraId="53680CB0" w14:textId="77777777" w:rsidR="00503C3D" w:rsidRPr="006851F3" w:rsidRDefault="00503C3D" w:rsidP="006851F3">
            <w:pPr>
              <w:pStyle w:val="UZEINormaln"/>
              <w:spacing w:before="0" w:after="0"/>
              <w:rPr>
                <w:sz w:val="22"/>
                <w:szCs w:val="22"/>
              </w:rPr>
            </w:pPr>
            <w:r w:rsidRPr="006851F3">
              <w:rPr>
                <w:sz w:val="22"/>
                <w:szCs w:val="22"/>
              </w:rPr>
              <w:t>Plošný rozsah (ha)</w:t>
            </w:r>
          </w:p>
        </w:tc>
        <w:tc>
          <w:tcPr>
            <w:tcW w:w="1046" w:type="dxa"/>
            <w:tcBorders>
              <w:top w:val="nil"/>
              <w:left w:val="nil"/>
              <w:bottom w:val="single" w:sz="8" w:space="0" w:color="auto"/>
              <w:right w:val="single" w:sz="8" w:space="0" w:color="auto"/>
            </w:tcBorders>
            <w:shd w:val="clear" w:color="auto" w:fill="auto"/>
            <w:noWrap/>
            <w:vAlign w:val="center"/>
            <w:hideMark/>
          </w:tcPr>
          <w:p w14:paraId="59BB8BE2" w14:textId="77777777" w:rsidR="00503C3D" w:rsidRPr="006851F3" w:rsidRDefault="00503C3D" w:rsidP="006851F3">
            <w:pPr>
              <w:pStyle w:val="UZEINormaln"/>
              <w:spacing w:before="0" w:after="0"/>
              <w:rPr>
                <w:sz w:val="22"/>
                <w:szCs w:val="22"/>
              </w:rPr>
            </w:pPr>
            <w:r w:rsidRPr="006851F3">
              <w:rPr>
                <w:sz w:val="22"/>
                <w:szCs w:val="22"/>
              </w:rPr>
              <w:t>4 205 112</w:t>
            </w:r>
          </w:p>
        </w:tc>
        <w:tc>
          <w:tcPr>
            <w:tcW w:w="1046" w:type="dxa"/>
            <w:tcBorders>
              <w:top w:val="nil"/>
              <w:left w:val="nil"/>
              <w:bottom w:val="single" w:sz="8" w:space="0" w:color="auto"/>
              <w:right w:val="single" w:sz="8" w:space="0" w:color="auto"/>
            </w:tcBorders>
            <w:shd w:val="clear" w:color="auto" w:fill="auto"/>
            <w:noWrap/>
            <w:vAlign w:val="center"/>
            <w:hideMark/>
          </w:tcPr>
          <w:p w14:paraId="0AF2560A" w14:textId="77777777" w:rsidR="00503C3D" w:rsidRPr="006851F3" w:rsidRDefault="00503C3D" w:rsidP="006851F3">
            <w:pPr>
              <w:pStyle w:val="UZEINormaln"/>
              <w:spacing w:before="0" w:after="0"/>
              <w:rPr>
                <w:sz w:val="22"/>
                <w:szCs w:val="22"/>
              </w:rPr>
            </w:pPr>
            <w:r w:rsidRPr="006851F3">
              <w:rPr>
                <w:sz w:val="22"/>
                <w:szCs w:val="22"/>
              </w:rPr>
              <w:t>2 940 927</w:t>
            </w:r>
          </w:p>
        </w:tc>
        <w:tc>
          <w:tcPr>
            <w:tcW w:w="1166" w:type="dxa"/>
            <w:tcBorders>
              <w:top w:val="nil"/>
              <w:left w:val="nil"/>
              <w:bottom w:val="single" w:sz="8" w:space="0" w:color="auto"/>
              <w:right w:val="single" w:sz="8" w:space="0" w:color="auto"/>
            </w:tcBorders>
            <w:shd w:val="clear" w:color="auto" w:fill="auto"/>
            <w:noWrap/>
            <w:vAlign w:val="center"/>
            <w:hideMark/>
          </w:tcPr>
          <w:p w14:paraId="0DDB778E" w14:textId="77777777" w:rsidR="00503C3D" w:rsidRPr="006851F3" w:rsidRDefault="00503C3D" w:rsidP="006851F3">
            <w:pPr>
              <w:pStyle w:val="UZEINormaln"/>
              <w:spacing w:before="0" w:after="0"/>
              <w:rPr>
                <w:sz w:val="22"/>
                <w:szCs w:val="22"/>
              </w:rPr>
            </w:pPr>
            <w:r w:rsidRPr="006851F3">
              <w:rPr>
                <w:sz w:val="22"/>
                <w:szCs w:val="22"/>
              </w:rPr>
              <w:t>9 827</w:t>
            </w:r>
          </w:p>
        </w:tc>
        <w:tc>
          <w:tcPr>
            <w:tcW w:w="1046" w:type="dxa"/>
            <w:tcBorders>
              <w:top w:val="nil"/>
              <w:left w:val="nil"/>
              <w:bottom w:val="single" w:sz="8" w:space="0" w:color="auto"/>
              <w:right w:val="single" w:sz="8" w:space="0" w:color="auto"/>
            </w:tcBorders>
            <w:shd w:val="clear" w:color="auto" w:fill="auto"/>
            <w:noWrap/>
            <w:vAlign w:val="center"/>
            <w:hideMark/>
          </w:tcPr>
          <w:p w14:paraId="378645B9" w14:textId="77777777" w:rsidR="00503C3D" w:rsidRPr="006851F3" w:rsidRDefault="00503C3D" w:rsidP="006851F3">
            <w:pPr>
              <w:pStyle w:val="UZEINormaln"/>
              <w:spacing w:before="0" w:after="0"/>
              <w:rPr>
                <w:sz w:val="22"/>
                <w:szCs w:val="22"/>
              </w:rPr>
            </w:pPr>
            <w:r w:rsidRPr="006851F3">
              <w:rPr>
                <w:sz w:val="22"/>
                <w:szCs w:val="22"/>
              </w:rPr>
              <w:t>20 141</w:t>
            </w:r>
          </w:p>
        </w:tc>
        <w:tc>
          <w:tcPr>
            <w:tcW w:w="1046" w:type="dxa"/>
            <w:tcBorders>
              <w:top w:val="nil"/>
              <w:left w:val="nil"/>
              <w:bottom w:val="single" w:sz="8" w:space="0" w:color="auto"/>
              <w:right w:val="single" w:sz="8" w:space="0" w:color="auto"/>
            </w:tcBorders>
            <w:shd w:val="clear" w:color="auto" w:fill="auto"/>
            <w:noWrap/>
            <w:vAlign w:val="center"/>
            <w:hideMark/>
          </w:tcPr>
          <w:p w14:paraId="352D9A75" w14:textId="77777777" w:rsidR="00503C3D" w:rsidRPr="006851F3" w:rsidRDefault="00503C3D" w:rsidP="006851F3">
            <w:pPr>
              <w:pStyle w:val="UZEINormaln"/>
              <w:spacing w:before="0" w:after="0"/>
              <w:rPr>
                <w:sz w:val="22"/>
                <w:szCs w:val="22"/>
              </w:rPr>
            </w:pPr>
            <w:r w:rsidRPr="006851F3">
              <w:rPr>
                <w:sz w:val="22"/>
                <w:szCs w:val="22"/>
              </w:rPr>
              <w:t>169 286</w:t>
            </w:r>
          </w:p>
        </w:tc>
        <w:tc>
          <w:tcPr>
            <w:tcW w:w="1046" w:type="dxa"/>
            <w:tcBorders>
              <w:top w:val="nil"/>
              <w:left w:val="nil"/>
              <w:bottom w:val="single" w:sz="8" w:space="0" w:color="auto"/>
              <w:right w:val="single" w:sz="8" w:space="0" w:color="auto"/>
            </w:tcBorders>
            <w:shd w:val="clear" w:color="auto" w:fill="auto"/>
            <w:noWrap/>
            <w:vAlign w:val="center"/>
            <w:hideMark/>
          </w:tcPr>
          <w:p w14:paraId="318B4296" w14:textId="77777777" w:rsidR="00503C3D" w:rsidRPr="006851F3" w:rsidRDefault="00503C3D" w:rsidP="006851F3">
            <w:pPr>
              <w:pStyle w:val="UZEINormaln"/>
              <w:spacing w:before="0" w:after="0"/>
              <w:rPr>
                <w:sz w:val="22"/>
                <w:szCs w:val="22"/>
              </w:rPr>
            </w:pPr>
            <w:r w:rsidRPr="006851F3">
              <w:rPr>
                <w:sz w:val="22"/>
                <w:szCs w:val="22"/>
              </w:rPr>
              <w:t>44 736</w:t>
            </w:r>
          </w:p>
        </w:tc>
        <w:tc>
          <w:tcPr>
            <w:tcW w:w="1046" w:type="dxa"/>
            <w:tcBorders>
              <w:top w:val="nil"/>
              <w:left w:val="nil"/>
              <w:bottom w:val="single" w:sz="8" w:space="0" w:color="auto"/>
              <w:right w:val="single" w:sz="8" w:space="0" w:color="auto"/>
            </w:tcBorders>
            <w:shd w:val="clear" w:color="auto" w:fill="auto"/>
            <w:noWrap/>
            <w:vAlign w:val="center"/>
            <w:hideMark/>
          </w:tcPr>
          <w:p w14:paraId="4686444A" w14:textId="77777777" w:rsidR="00503C3D" w:rsidRPr="006851F3" w:rsidRDefault="00503C3D" w:rsidP="006851F3">
            <w:pPr>
              <w:pStyle w:val="UZEINormaln"/>
              <w:spacing w:before="0" w:after="0"/>
              <w:rPr>
                <w:sz w:val="22"/>
                <w:szCs w:val="22"/>
              </w:rPr>
            </w:pPr>
            <w:r w:rsidRPr="006851F3">
              <w:rPr>
                <w:sz w:val="22"/>
                <w:szCs w:val="22"/>
              </w:rPr>
              <w:t>1 017 555</w:t>
            </w:r>
          </w:p>
        </w:tc>
      </w:tr>
      <w:tr w:rsidR="00503C3D" w:rsidRPr="006851F3" w14:paraId="4F11D23F" w14:textId="77777777" w:rsidTr="009A4B26">
        <w:trPr>
          <w:trHeight w:val="325"/>
        </w:trPr>
        <w:tc>
          <w:tcPr>
            <w:tcW w:w="1814" w:type="dxa"/>
            <w:tcBorders>
              <w:top w:val="nil"/>
              <w:left w:val="single" w:sz="8" w:space="0" w:color="auto"/>
              <w:bottom w:val="single" w:sz="8" w:space="0" w:color="auto"/>
              <w:right w:val="single" w:sz="8" w:space="0" w:color="auto"/>
            </w:tcBorders>
            <w:shd w:val="clear" w:color="auto" w:fill="auto"/>
            <w:noWrap/>
            <w:vAlign w:val="center"/>
            <w:hideMark/>
          </w:tcPr>
          <w:p w14:paraId="3EAC6143" w14:textId="77777777" w:rsidR="00503C3D" w:rsidRPr="006851F3" w:rsidRDefault="00503C3D" w:rsidP="006851F3">
            <w:pPr>
              <w:pStyle w:val="UZEINormaln"/>
              <w:spacing w:before="0" w:after="0"/>
              <w:rPr>
                <w:sz w:val="22"/>
                <w:szCs w:val="22"/>
              </w:rPr>
            </w:pPr>
            <w:r w:rsidRPr="006851F3">
              <w:rPr>
                <w:sz w:val="22"/>
                <w:szCs w:val="22"/>
              </w:rPr>
              <w:t>Procentní podíl</w:t>
            </w:r>
          </w:p>
        </w:tc>
        <w:tc>
          <w:tcPr>
            <w:tcW w:w="1046" w:type="dxa"/>
            <w:tcBorders>
              <w:top w:val="nil"/>
              <w:left w:val="nil"/>
              <w:bottom w:val="single" w:sz="8" w:space="0" w:color="auto"/>
              <w:right w:val="single" w:sz="8" w:space="0" w:color="auto"/>
            </w:tcBorders>
            <w:shd w:val="clear" w:color="auto" w:fill="auto"/>
            <w:noWrap/>
            <w:vAlign w:val="center"/>
            <w:hideMark/>
          </w:tcPr>
          <w:p w14:paraId="761C3016" w14:textId="77777777" w:rsidR="00503C3D" w:rsidRPr="006851F3" w:rsidRDefault="00503C3D" w:rsidP="006851F3">
            <w:pPr>
              <w:pStyle w:val="UZEINormaln"/>
              <w:spacing w:before="0" w:after="0"/>
              <w:rPr>
                <w:sz w:val="22"/>
                <w:szCs w:val="22"/>
              </w:rPr>
            </w:pPr>
            <w:r w:rsidRPr="006851F3">
              <w:rPr>
                <w:sz w:val="22"/>
                <w:szCs w:val="22"/>
              </w:rPr>
              <w:t>100 %</w:t>
            </w:r>
          </w:p>
        </w:tc>
        <w:tc>
          <w:tcPr>
            <w:tcW w:w="1046" w:type="dxa"/>
            <w:tcBorders>
              <w:top w:val="nil"/>
              <w:left w:val="nil"/>
              <w:bottom w:val="single" w:sz="8" w:space="0" w:color="auto"/>
              <w:right w:val="single" w:sz="8" w:space="0" w:color="auto"/>
            </w:tcBorders>
            <w:shd w:val="clear" w:color="auto" w:fill="auto"/>
            <w:noWrap/>
            <w:vAlign w:val="center"/>
            <w:hideMark/>
          </w:tcPr>
          <w:p w14:paraId="326DB9A6" w14:textId="77777777" w:rsidR="00503C3D" w:rsidRPr="006851F3" w:rsidRDefault="00503C3D" w:rsidP="006851F3">
            <w:pPr>
              <w:pStyle w:val="UZEINormaln"/>
              <w:spacing w:before="0" w:after="0"/>
              <w:rPr>
                <w:sz w:val="22"/>
                <w:szCs w:val="22"/>
              </w:rPr>
            </w:pPr>
            <w:r w:rsidRPr="006851F3">
              <w:rPr>
                <w:sz w:val="22"/>
                <w:szCs w:val="22"/>
              </w:rPr>
              <w:t>69,94 %</w:t>
            </w:r>
          </w:p>
        </w:tc>
        <w:tc>
          <w:tcPr>
            <w:tcW w:w="1166" w:type="dxa"/>
            <w:tcBorders>
              <w:top w:val="nil"/>
              <w:left w:val="nil"/>
              <w:bottom w:val="single" w:sz="8" w:space="0" w:color="auto"/>
              <w:right w:val="single" w:sz="8" w:space="0" w:color="auto"/>
            </w:tcBorders>
            <w:shd w:val="clear" w:color="auto" w:fill="auto"/>
            <w:noWrap/>
            <w:vAlign w:val="center"/>
            <w:hideMark/>
          </w:tcPr>
          <w:p w14:paraId="3677E04F" w14:textId="77777777" w:rsidR="00503C3D" w:rsidRPr="006851F3" w:rsidRDefault="00503C3D" w:rsidP="006851F3">
            <w:pPr>
              <w:pStyle w:val="UZEINormaln"/>
              <w:spacing w:before="0" w:after="0"/>
              <w:rPr>
                <w:sz w:val="22"/>
                <w:szCs w:val="22"/>
              </w:rPr>
            </w:pPr>
            <w:r w:rsidRPr="006851F3">
              <w:rPr>
                <w:sz w:val="22"/>
                <w:szCs w:val="22"/>
              </w:rPr>
              <w:t>0,23 %</w:t>
            </w:r>
          </w:p>
        </w:tc>
        <w:tc>
          <w:tcPr>
            <w:tcW w:w="1046" w:type="dxa"/>
            <w:tcBorders>
              <w:top w:val="nil"/>
              <w:left w:val="nil"/>
              <w:bottom w:val="single" w:sz="8" w:space="0" w:color="auto"/>
              <w:right w:val="single" w:sz="8" w:space="0" w:color="auto"/>
            </w:tcBorders>
            <w:shd w:val="clear" w:color="auto" w:fill="auto"/>
            <w:noWrap/>
            <w:vAlign w:val="center"/>
            <w:hideMark/>
          </w:tcPr>
          <w:p w14:paraId="2FE509B9" w14:textId="77777777" w:rsidR="00503C3D" w:rsidRPr="006851F3" w:rsidRDefault="00503C3D" w:rsidP="006851F3">
            <w:pPr>
              <w:pStyle w:val="UZEINormaln"/>
              <w:spacing w:before="0" w:after="0"/>
              <w:rPr>
                <w:sz w:val="22"/>
                <w:szCs w:val="22"/>
              </w:rPr>
            </w:pPr>
            <w:r w:rsidRPr="006851F3">
              <w:rPr>
                <w:sz w:val="22"/>
                <w:szCs w:val="22"/>
              </w:rPr>
              <w:t>0,48 %</w:t>
            </w:r>
          </w:p>
        </w:tc>
        <w:tc>
          <w:tcPr>
            <w:tcW w:w="1046" w:type="dxa"/>
            <w:tcBorders>
              <w:top w:val="nil"/>
              <w:left w:val="nil"/>
              <w:bottom w:val="single" w:sz="8" w:space="0" w:color="auto"/>
              <w:right w:val="single" w:sz="8" w:space="0" w:color="auto"/>
            </w:tcBorders>
            <w:shd w:val="clear" w:color="auto" w:fill="auto"/>
            <w:noWrap/>
            <w:vAlign w:val="center"/>
            <w:hideMark/>
          </w:tcPr>
          <w:p w14:paraId="00B2BB94" w14:textId="77777777" w:rsidR="00503C3D" w:rsidRPr="006851F3" w:rsidRDefault="00503C3D" w:rsidP="006851F3">
            <w:pPr>
              <w:pStyle w:val="UZEINormaln"/>
              <w:spacing w:before="0" w:after="0"/>
              <w:rPr>
                <w:sz w:val="22"/>
                <w:szCs w:val="22"/>
              </w:rPr>
            </w:pPr>
            <w:r w:rsidRPr="006851F3">
              <w:rPr>
                <w:sz w:val="22"/>
                <w:szCs w:val="22"/>
              </w:rPr>
              <w:t>4,03 %</w:t>
            </w:r>
          </w:p>
        </w:tc>
        <w:tc>
          <w:tcPr>
            <w:tcW w:w="1046" w:type="dxa"/>
            <w:tcBorders>
              <w:top w:val="nil"/>
              <w:left w:val="nil"/>
              <w:bottom w:val="single" w:sz="8" w:space="0" w:color="auto"/>
              <w:right w:val="single" w:sz="8" w:space="0" w:color="auto"/>
            </w:tcBorders>
            <w:shd w:val="clear" w:color="auto" w:fill="auto"/>
            <w:noWrap/>
            <w:vAlign w:val="center"/>
            <w:hideMark/>
          </w:tcPr>
          <w:p w14:paraId="63D2C72C" w14:textId="77777777" w:rsidR="00503C3D" w:rsidRPr="006851F3" w:rsidRDefault="00503C3D" w:rsidP="006851F3">
            <w:pPr>
              <w:pStyle w:val="UZEINormaln"/>
              <w:spacing w:before="0" w:after="0"/>
              <w:rPr>
                <w:sz w:val="22"/>
                <w:szCs w:val="22"/>
              </w:rPr>
            </w:pPr>
            <w:r w:rsidRPr="006851F3">
              <w:rPr>
                <w:sz w:val="22"/>
                <w:szCs w:val="22"/>
              </w:rPr>
              <w:t>1,06 %</w:t>
            </w:r>
          </w:p>
        </w:tc>
        <w:tc>
          <w:tcPr>
            <w:tcW w:w="1046" w:type="dxa"/>
            <w:tcBorders>
              <w:top w:val="nil"/>
              <w:left w:val="nil"/>
              <w:bottom w:val="single" w:sz="8" w:space="0" w:color="auto"/>
              <w:right w:val="single" w:sz="8" w:space="0" w:color="auto"/>
            </w:tcBorders>
            <w:shd w:val="clear" w:color="auto" w:fill="auto"/>
            <w:noWrap/>
            <w:vAlign w:val="center"/>
            <w:hideMark/>
          </w:tcPr>
          <w:p w14:paraId="282FDBD9" w14:textId="77777777" w:rsidR="00503C3D" w:rsidRPr="006851F3" w:rsidRDefault="00503C3D" w:rsidP="006851F3">
            <w:pPr>
              <w:pStyle w:val="UZEINormaln"/>
              <w:spacing w:before="0" w:after="0"/>
              <w:rPr>
                <w:sz w:val="22"/>
                <w:szCs w:val="22"/>
              </w:rPr>
            </w:pPr>
            <w:r w:rsidRPr="006851F3">
              <w:rPr>
                <w:sz w:val="22"/>
                <w:szCs w:val="22"/>
              </w:rPr>
              <w:t>24,20 %</w:t>
            </w:r>
          </w:p>
        </w:tc>
      </w:tr>
    </w:tbl>
    <w:p w14:paraId="79BBA07C" w14:textId="77777777" w:rsidR="00503C3D" w:rsidRPr="00B96B9F" w:rsidRDefault="00503C3D" w:rsidP="006851F3">
      <w:pPr>
        <w:pStyle w:val="UZEIZdroj"/>
      </w:pPr>
      <w:r w:rsidRPr="00B96B9F">
        <w:t>Zdroj: Souhrnných přehledů o půdním fondu z údajů katastru nemovitostí České republiky, stav k 31. 12. 2019</w:t>
      </w:r>
    </w:p>
    <w:p w14:paraId="2E08C0F0" w14:textId="77777777" w:rsidR="00503C3D" w:rsidRPr="00B96B9F" w:rsidRDefault="00503C3D" w:rsidP="00503C3D">
      <w:pPr>
        <w:spacing w:after="160" w:line="259" w:lineRule="auto"/>
        <w:jc w:val="left"/>
        <w:rPr>
          <w:iCs/>
          <w:sz w:val="22"/>
          <w:szCs w:val="24"/>
          <w:lang w:val="cs-CZ"/>
        </w:rPr>
      </w:pPr>
      <w:r w:rsidRPr="00B96B9F">
        <w:rPr>
          <w:iCs/>
          <w:sz w:val="22"/>
          <w:szCs w:val="24"/>
          <w:lang w:val="cs-CZ"/>
        </w:rPr>
        <w:br w:type="page"/>
      </w:r>
    </w:p>
    <w:p w14:paraId="20DE95D3" w14:textId="01EDCFC5" w:rsidR="00503C3D" w:rsidRPr="00091CE7" w:rsidRDefault="00503C3D" w:rsidP="00091CE7">
      <w:pPr>
        <w:pStyle w:val="Nadpis1"/>
      </w:pPr>
      <w:bookmarkStart w:id="49" w:name="_Toc523401740"/>
      <w:bookmarkStart w:id="50" w:name="_Toc523401780"/>
      <w:bookmarkStart w:id="51" w:name="_Toc524078414"/>
      <w:bookmarkStart w:id="52" w:name="_Toc524078447"/>
      <w:bookmarkStart w:id="53" w:name="_Toc533013508"/>
      <w:bookmarkStart w:id="54" w:name="_Toc533066752"/>
      <w:bookmarkStart w:id="55" w:name="_Toc94182334"/>
      <w:bookmarkEnd w:id="49"/>
      <w:bookmarkEnd w:id="50"/>
      <w:bookmarkEnd w:id="51"/>
      <w:bookmarkEnd w:id="52"/>
      <w:bookmarkEnd w:id="53"/>
      <w:bookmarkEnd w:id="54"/>
      <w:r w:rsidRPr="00091CE7">
        <w:lastRenderedPageBreak/>
        <w:t>Stanovení skutečného problému, na který má politika reagovat</w:t>
      </w:r>
      <w:bookmarkEnd w:id="55"/>
    </w:p>
    <w:p w14:paraId="162682F1" w14:textId="07E1E1D2" w:rsidR="00503C3D" w:rsidRPr="00091CE7" w:rsidRDefault="00503C3D" w:rsidP="00091CE7">
      <w:pPr>
        <w:pStyle w:val="Nadpis2"/>
      </w:pPr>
      <w:bookmarkStart w:id="56" w:name="_Toc94182335"/>
      <w:r w:rsidRPr="00091CE7">
        <w:t>Přírodní zdroj PŮDA</w:t>
      </w:r>
      <w:bookmarkEnd w:id="56"/>
    </w:p>
    <w:p w14:paraId="5E7A0F5F" w14:textId="77777777" w:rsidR="00503C3D" w:rsidRPr="00B96B9F" w:rsidRDefault="00503C3D" w:rsidP="00091CE7">
      <w:pPr>
        <w:pStyle w:val="UZEINormaln"/>
      </w:pPr>
      <w:r w:rsidRPr="00B96B9F">
        <w:t>V ČR dominuje ve využití krajiny zemědělská půda s přibližně 53% podílem území (Zpráva o stavu zemědělství, 2017). Tento podíl se dlouhodobě snižuje, a zemědělská půda jako přírodní zdroj je tak pod stále větším tlakem. Pokračuje intenzifikace a unifikace zemědělského hospodaření s půdou, což sebou přináší zhoršení probíhajících degradačních procesů. Půda má kromě produkce plodin mnoho dalších funkcí (transformace živin, filtrace a zadržení vody, produkce biomasy, prostředí půdního edafonu apod.) a její přítomnost je jednou ze základních podmínek života na Zemi.</w:t>
      </w:r>
    </w:p>
    <w:p w14:paraId="0BAC95B8" w14:textId="77777777" w:rsidR="00503C3D" w:rsidRPr="00B96B9F" w:rsidRDefault="00503C3D" w:rsidP="00091CE7">
      <w:pPr>
        <w:pStyle w:val="UZEINormaln"/>
      </w:pPr>
      <w:r w:rsidRPr="00B96B9F">
        <w:t>Jako nejpodstatnější degradační procesy půdy byly identifikovány vodní eroze, větrná eroze (lokálně), úbytek organické hmoty, utužení půd, kontaminace půd, omezení mikrobiální aktivity v půdách, další v pořadí jsou podmáčené půdy, zrychlený odtok, zastavování zemědělské půdy (z pohledu celospolečenského se jedná o problém, který je nutné řešit komplexně v rámci různých politik). Dále je to okyselování půd a odvodnění půd. Uvedené informace vychází z jednání PS přírodní zdroje, data poskytovaly především VÚMOP (P. Fučík, J. Vopravil), ÚKZÚZ (M. Sáňka), a další členové z MŽP, VÚV a MZLU.</w:t>
      </w:r>
    </w:p>
    <w:p w14:paraId="313C1680" w14:textId="77777777" w:rsidR="00503C3D" w:rsidRPr="005D1364" w:rsidRDefault="00503C3D" w:rsidP="00C8214A">
      <w:pPr>
        <w:pStyle w:val="UZEINormaln"/>
        <w:numPr>
          <w:ilvl w:val="0"/>
          <w:numId w:val="10"/>
        </w:numPr>
        <w:rPr>
          <w:b/>
          <w:bCs/>
        </w:rPr>
      </w:pPr>
      <w:r w:rsidRPr="005D1364">
        <w:rPr>
          <w:b/>
          <w:bCs/>
        </w:rPr>
        <w:t xml:space="preserve">Vodní eroze </w:t>
      </w:r>
    </w:p>
    <w:p w14:paraId="6937EBF6" w14:textId="77777777" w:rsidR="00503C3D" w:rsidRPr="00B96B9F" w:rsidRDefault="00503C3D" w:rsidP="005D1364">
      <w:pPr>
        <w:pStyle w:val="UZEINormaln"/>
      </w:pPr>
      <w:r w:rsidRPr="00B96B9F">
        <w:t xml:space="preserve">V podmínkách ČR je vodní eroze nejvýznamnějším druhem degradace půdy. Závažnost vodní eroze spočívá ve finančních ztrátách a zvýšených nákladech na pěstování plodin (snížení hektarových výnosů, nutnost čištění vodních toků a nádrží, pokles jednotkové ceny půdy, kompenzace za poškození majetku sesuvy půdy apod.). Kromě ekonomických škod znamená ztráta půdy i ekologickou újmu, jelikož půdotvorný proces je ve srovnání se ztrátami půdy vodní erozí relativně pomalý. </w:t>
      </w:r>
    </w:p>
    <w:p w14:paraId="216436CD" w14:textId="77777777" w:rsidR="00503C3D" w:rsidRPr="00B96B9F" w:rsidRDefault="00503C3D" w:rsidP="005D1364">
      <w:pPr>
        <w:pStyle w:val="UZEINormaln"/>
      </w:pPr>
      <w:r w:rsidRPr="00B96B9F">
        <w:t xml:space="preserve">Dochází k rozrušování půdního povrchu působením vody, transportu půdních částic na jiné místo a jejich následnému usazování. Zrychlená eroze (působení člověka) smývá půdní částice v takovém rozsahu, že nemohou být nahrazeny půdotvorným procesem. Vodní erozi nelze zcela eliminovat, lze ji však výrazně omezit a umožnit tak trvalé využívání půd k pěstování zemědělských plodin. V našich podmínkách je protierozní ochrana zvláště nutná na svazích s mělce uloženým skalním podložím a s vysokým obsahem štěrku. </w:t>
      </w:r>
    </w:p>
    <w:p w14:paraId="6E000BEC" w14:textId="77777777" w:rsidR="00503C3D" w:rsidRPr="005D1364" w:rsidRDefault="00503C3D" w:rsidP="00C8214A">
      <w:pPr>
        <w:pStyle w:val="UZEINormaln"/>
        <w:numPr>
          <w:ilvl w:val="0"/>
          <w:numId w:val="10"/>
        </w:numPr>
        <w:rPr>
          <w:b/>
          <w:bCs/>
        </w:rPr>
      </w:pPr>
      <w:r w:rsidRPr="005D1364">
        <w:rPr>
          <w:b/>
          <w:bCs/>
        </w:rPr>
        <w:t>Větrná eroze</w:t>
      </w:r>
    </w:p>
    <w:p w14:paraId="12D65AD7" w14:textId="6C53CB66" w:rsidR="00503C3D" w:rsidRDefault="00503C3D" w:rsidP="005D1364">
      <w:pPr>
        <w:pStyle w:val="UZEINormaln"/>
      </w:pPr>
      <w:r w:rsidRPr="00B96B9F">
        <w:t>Jedná se o proces, který je výsledkem celého komplexu interakcí rychlosti větru, srážek, drsnosti povrchu, půdní textury a agregace, vlhkosti půdy, zemědělských aktivit, vegetačního krytu a velikosti pozemku.</w:t>
      </w:r>
    </w:p>
    <w:p w14:paraId="46DF2C96" w14:textId="4E30142B" w:rsidR="005A7B20" w:rsidRPr="00B96B9F" w:rsidRDefault="005A7B20" w:rsidP="005A7B20">
      <w:pPr>
        <w:pStyle w:val="UZEINormaln"/>
        <w:rPr>
          <w:shd w:val="clear" w:color="auto" w:fill="FFFFFF"/>
        </w:rPr>
      </w:pPr>
      <w:r w:rsidRPr="00B96B9F">
        <w:rPr>
          <w:shd w:val="clear" w:color="auto" w:fill="FFFFFF"/>
        </w:rPr>
        <w:t>Větrnou erozi</w:t>
      </w:r>
      <w:r w:rsidRPr="005A7B20">
        <w:rPr>
          <w:rStyle w:val="Znakapoznpodarou"/>
          <w:bCs/>
        </w:rPr>
        <w:footnoteReference w:id="3"/>
      </w:r>
      <w:r w:rsidRPr="005A7B20">
        <w:rPr>
          <w:bCs/>
          <w:shd w:val="clear" w:color="auto" w:fill="FFFFFF"/>
        </w:rPr>
        <w:t xml:space="preserve"> ovlivňují</w:t>
      </w:r>
      <w:r w:rsidRPr="00B96B9F">
        <w:rPr>
          <w:shd w:val="clear" w:color="auto" w:fill="FFFFFF"/>
        </w:rPr>
        <w:t xml:space="preserve"> faktory jako je vlhkost půdy (suchá půda – vyšší eroze) pokryv půdy (holá půda – vyšší eroze), organická hmota. (nízký obsah OL – vyšší eroze), krajinné prvky a plocha půdních bloků (velké plochy bez větrolamů – vyšší eroze). Faktory jsou popsané, ale míra větrné eroze se stanovuje a měří obtížněji nežli eroze vodní.</w:t>
      </w:r>
    </w:p>
    <w:p w14:paraId="7ABE4517" w14:textId="77777777" w:rsidR="005A7B20" w:rsidRPr="00B96B9F" w:rsidRDefault="005A7B20" w:rsidP="005A7B20">
      <w:pPr>
        <w:pStyle w:val="UZEINormaln"/>
        <w:rPr>
          <w:shd w:val="clear" w:color="auto" w:fill="FFFFFF"/>
        </w:rPr>
      </w:pPr>
      <w:r w:rsidRPr="00B96B9F">
        <w:rPr>
          <w:shd w:val="clear" w:color="auto" w:fill="FFFFFF"/>
        </w:rPr>
        <w:t>Výrazněji je ohroženo cca 20 % plochy zemědělské půdy. V posledním období sice nedochází ke snižování počtu krajinných prvků, ale celkové uspořádání krajiny podporuje projevy klimatické změny např. konkrétně sucho, které se poslední roky projevuje. Díky tomu se mezi pozemky ohrožené větrnou erozí dostaly i ty, které dříve byly mimo ohrožení.</w:t>
      </w:r>
    </w:p>
    <w:p w14:paraId="706D71F2" w14:textId="77777777" w:rsidR="005A7B20" w:rsidRPr="00B96B9F" w:rsidRDefault="005A7B20" w:rsidP="005A7B20">
      <w:pPr>
        <w:pStyle w:val="UZEINormaln"/>
        <w:rPr>
          <w:shd w:val="clear" w:color="auto" w:fill="FFFFFF"/>
        </w:rPr>
      </w:pPr>
      <w:r w:rsidRPr="00B96B9F">
        <w:rPr>
          <w:shd w:val="clear" w:color="auto" w:fill="FFFFFF"/>
        </w:rPr>
        <w:t xml:space="preserve">Problém větrné eroze lze rozdělit na více nepříznivých jevů: </w:t>
      </w:r>
    </w:p>
    <w:p w14:paraId="31B95504" w14:textId="77777777" w:rsidR="005A7B20" w:rsidRPr="00B96B9F" w:rsidRDefault="005A7B20" w:rsidP="00653F3F">
      <w:pPr>
        <w:pStyle w:val="UZEINormaln"/>
        <w:numPr>
          <w:ilvl w:val="0"/>
          <w:numId w:val="36"/>
        </w:numPr>
        <w:ind w:left="714" w:hanging="357"/>
        <w:contextualSpacing/>
        <w:rPr>
          <w:shd w:val="clear" w:color="auto" w:fill="FFFFFF"/>
        </w:rPr>
      </w:pPr>
      <w:r w:rsidRPr="00B96B9F">
        <w:rPr>
          <w:shd w:val="clear" w:color="auto" w:fill="FFFFFF"/>
        </w:rPr>
        <w:lastRenderedPageBreak/>
        <w:t>Odnos částic půdy a přesun na jiné místo, kde se mohou vyčíslit náklady na odstranění navátých sedimentů</w:t>
      </w:r>
    </w:p>
    <w:p w14:paraId="2DFF36EC" w14:textId="77777777" w:rsidR="005A7B20" w:rsidRPr="00B96B9F" w:rsidRDefault="005A7B20" w:rsidP="00653F3F">
      <w:pPr>
        <w:pStyle w:val="UZEINormaln"/>
        <w:numPr>
          <w:ilvl w:val="0"/>
          <w:numId w:val="36"/>
        </w:numPr>
        <w:ind w:left="714" w:hanging="357"/>
        <w:contextualSpacing/>
        <w:rPr>
          <w:shd w:val="clear" w:color="auto" w:fill="FFFFFF"/>
        </w:rPr>
      </w:pPr>
      <w:r w:rsidRPr="00B96B9F">
        <w:rPr>
          <w:shd w:val="clear" w:color="auto" w:fill="FFFFFF"/>
        </w:rPr>
        <w:t xml:space="preserve">prach v ovzduší škodí zdraví a obtěžuje lidi a zvířata při dýchání. </w:t>
      </w:r>
    </w:p>
    <w:p w14:paraId="32EAC59D" w14:textId="77777777" w:rsidR="005A7B20" w:rsidRPr="00B96B9F" w:rsidRDefault="005A7B20" w:rsidP="00653F3F">
      <w:pPr>
        <w:pStyle w:val="UZEINormaln"/>
        <w:numPr>
          <w:ilvl w:val="0"/>
          <w:numId w:val="36"/>
        </w:numPr>
        <w:rPr>
          <w:shd w:val="clear" w:color="auto" w:fill="FFFFFF"/>
        </w:rPr>
      </w:pPr>
      <w:r w:rsidRPr="00B96B9F">
        <w:rPr>
          <w:shd w:val="clear" w:color="auto" w:fill="FFFFFF"/>
        </w:rPr>
        <w:t xml:space="preserve">drobné částečky unášené větrem fungují jako brusivo a mohou poškodit nebo poničit úrodu. </w:t>
      </w:r>
    </w:p>
    <w:p w14:paraId="65AF0854" w14:textId="77777777" w:rsidR="005A7B20" w:rsidRPr="00B96B9F" w:rsidRDefault="005A7B20" w:rsidP="005D1364">
      <w:pPr>
        <w:pStyle w:val="UZEINormaln"/>
      </w:pPr>
    </w:p>
    <w:p w14:paraId="4467B88E" w14:textId="77777777" w:rsidR="00503C3D" w:rsidRPr="005D1364" w:rsidRDefault="00503C3D" w:rsidP="00C8214A">
      <w:pPr>
        <w:pStyle w:val="UZEINormaln"/>
        <w:numPr>
          <w:ilvl w:val="0"/>
          <w:numId w:val="10"/>
        </w:numPr>
        <w:rPr>
          <w:b/>
          <w:bCs/>
        </w:rPr>
      </w:pPr>
      <w:r w:rsidRPr="005D1364">
        <w:rPr>
          <w:b/>
          <w:bCs/>
        </w:rPr>
        <w:t>Okyselování půd (acidifikace)</w:t>
      </w:r>
    </w:p>
    <w:p w14:paraId="5A20003E" w14:textId="77777777" w:rsidR="00503C3D" w:rsidRPr="00B96B9F" w:rsidRDefault="00503C3D" w:rsidP="005D1364">
      <w:pPr>
        <w:pStyle w:val="UZEINormaln"/>
      </w:pPr>
      <w:r w:rsidRPr="00B96B9F">
        <w:t>Okyselování (acidifikace) půd je proces, který se vyznačuje růstem koncentrace vodíkových kationtů a ztrátou bazických kationtů (Ca2+, Mg2+, K+) ze sorpčního půdního komplexu doprovázený uvolňováním iontů hliníku a železa. V současnosti je acidifikace urychlována antropogenně.</w:t>
      </w:r>
    </w:p>
    <w:p w14:paraId="206F8082" w14:textId="77777777" w:rsidR="00503C3D" w:rsidRPr="005D1364" w:rsidRDefault="00503C3D" w:rsidP="00C8214A">
      <w:pPr>
        <w:pStyle w:val="UZEINormaln"/>
        <w:numPr>
          <w:ilvl w:val="0"/>
          <w:numId w:val="10"/>
        </w:numPr>
        <w:rPr>
          <w:b/>
          <w:bCs/>
        </w:rPr>
      </w:pPr>
      <w:r w:rsidRPr="005D1364">
        <w:rPr>
          <w:b/>
          <w:bCs/>
        </w:rPr>
        <w:t xml:space="preserve">Úbytek organické hmoty (dehumifikace) </w:t>
      </w:r>
    </w:p>
    <w:p w14:paraId="70A1C52E" w14:textId="77777777" w:rsidR="00503C3D" w:rsidRPr="00B96B9F" w:rsidRDefault="00503C3D" w:rsidP="005D1364">
      <w:pPr>
        <w:pStyle w:val="UZEINormaln"/>
      </w:pPr>
      <w:r w:rsidRPr="00B96B9F">
        <w:t>Snižování obsahu půdní organické hmoty (POH) má negativní důsledky pro produkční i mimoprodukční funkce půdy. Zhoršuje se tvorba půdních agregátů, snižuje se retence půdy a pufrační schopnost půdy, zvyšuje se náchylnost půdy utužení a snižuje se odolnost půdy vůči erozním činitelům. K úbytku organické hmoty v půdě dochází dlouhodobě, z důvodů výrazného snížení živočišné výroby, tím snížení pěstování pícnin a současnou skladbou osevních postupů. To lze kvantifikovat na podkladě bilance organické hmoty v půdě (www.organickahmota.cz), kdy většina současného sledu plodin je deficitní, tím dochází k postupnému úbytku vnosu organické hmoty do půdy. Dále jsou ovlivněny sorpční vlastnosti půd ovlivňující ochranou funkci půdy jako bariéry pro vstup pesticidních látek do půdního profilu a posléze do povrchových a podzemních vod.</w:t>
      </w:r>
    </w:p>
    <w:p w14:paraId="09165A45" w14:textId="38979E96" w:rsidR="00503C3D" w:rsidRPr="00B96B9F" w:rsidRDefault="00503C3D" w:rsidP="005D1364">
      <w:pPr>
        <w:pStyle w:val="UZEINormaln"/>
      </w:pPr>
      <w:r w:rsidRPr="00B96B9F">
        <w:t xml:space="preserve">Podle národních zdrojů (VÚMOP) je úbytek organické hmoty (dehuminifikace) vysvětlen tím, že udržení vhodného obsahu půdní organické hmoty v půdách je jedním ze závažných problémů ochrany přírodních zdrojů ve světě. V ČR hrozí intenzivní dehumifikace půd spíše místně při souběhu více degradačních vlivů, neuvážených zásazích do rovnovážného vodního režimu půdy nebo při intenzivní erozi. V České republice nelze určit jednoznačný trend vývoje obsahu humusu. Z dosavadních zjištění vyplývá, že ke snížení obsahu humusu došlo na půdách po jejich odvodnění (především hydromorfní a semihydromorfní půdy a oglejené subtypy půd), a to o 5–15 % v závislosti na půdním typu. Úbytek humusu byl ale zaznamenán také na půdách intenzivně zavlažovaných. U půd černozemního charakteru nebyly zjištěny zásadní změny v obsahu humusu. Dalšími půdami náchylnými k úbytku humusu jsou půdy vyvinuté na píscích a štěrkopíscích, tedy zrnitostně lehkých substrátech. Míru dehumifikace zemědělských půd shrnuje Tab.  12. a </w:t>
      </w:r>
      <w:r w:rsidRPr="00B96B9F">
        <w:fldChar w:fldCharType="begin"/>
      </w:r>
      <w:r w:rsidRPr="00B96B9F">
        <w:instrText xml:space="preserve"> REF _Ref80683485 \h </w:instrText>
      </w:r>
      <w:r w:rsidR="005D1364">
        <w:instrText xml:space="preserve"> \* MERGEFORMAT </w:instrText>
      </w:r>
      <w:r w:rsidRPr="00B96B9F">
        <w:fldChar w:fldCharType="separate"/>
      </w:r>
      <w:r w:rsidRPr="00B96B9F">
        <w:t xml:space="preserve">Obr. </w:t>
      </w:r>
      <w:r w:rsidRPr="00B96B9F">
        <w:rPr>
          <w:noProof/>
        </w:rPr>
        <w:t>3</w:t>
      </w:r>
      <w:r w:rsidRPr="00B96B9F">
        <w:fldChar w:fldCharType="end"/>
      </w:r>
      <w:r w:rsidRPr="00B96B9F">
        <w:t xml:space="preserve"> (v příloze).</w:t>
      </w:r>
    </w:p>
    <w:p w14:paraId="25A201B0" w14:textId="5C331437" w:rsidR="00503C3D" w:rsidRPr="00B96B9F" w:rsidRDefault="00503C3D" w:rsidP="00C039CD">
      <w:pPr>
        <w:pStyle w:val="UZEITaB"/>
      </w:pPr>
      <w:bookmarkStart w:id="57" w:name="_Toc81088050"/>
      <w:bookmarkStart w:id="58" w:name="_Toc94182136"/>
      <w:r w:rsidRPr="00B96B9F">
        <w:t>Výskyt dehumifikací ohrožených půd</w:t>
      </w:r>
      <w:bookmarkEnd w:id="57"/>
      <w:bookmarkEnd w:id="58"/>
    </w:p>
    <w:tbl>
      <w:tblPr>
        <w:tblW w:w="7423" w:type="dxa"/>
        <w:tblCellMar>
          <w:left w:w="70" w:type="dxa"/>
          <w:right w:w="70" w:type="dxa"/>
        </w:tblCellMar>
        <w:tblLook w:val="04A0" w:firstRow="1" w:lastRow="0" w:firstColumn="1" w:lastColumn="0" w:noHBand="0" w:noVBand="1"/>
      </w:tblPr>
      <w:tblGrid>
        <w:gridCol w:w="3912"/>
        <w:gridCol w:w="1871"/>
        <w:gridCol w:w="1640"/>
      </w:tblGrid>
      <w:tr w:rsidR="00503C3D" w:rsidRPr="00C039CD" w14:paraId="314838EB" w14:textId="77777777" w:rsidTr="009A4B26">
        <w:trPr>
          <w:trHeight w:val="397"/>
        </w:trPr>
        <w:tc>
          <w:tcPr>
            <w:tcW w:w="39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3279221" w14:textId="77777777" w:rsidR="00503C3D" w:rsidRPr="00C039CD" w:rsidRDefault="00503C3D" w:rsidP="00C039CD">
            <w:pPr>
              <w:pStyle w:val="UZEINormaln"/>
              <w:spacing w:before="0" w:after="0"/>
              <w:rPr>
                <w:b/>
                <w:bCs/>
                <w:sz w:val="22"/>
                <w:szCs w:val="22"/>
              </w:rPr>
            </w:pPr>
            <w:r w:rsidRPr="00C039CD">
              <w:rPr>
                <w:b/>
                <w:bCs/>
                <w:sz w:val="22"/>
                <w:szCs w:val="22"/>
              </w:rPr>
              <w:t>Potenciální ohroženost dehumifikací</w:t>
            </w:r>
          </w:p>
        </w:tc>
        <w:tc>
          <w:tcPr>
            <w:tcW w:w="1871" w:type="dxa"/>
            <w:tcBorders>
              <w:top w:val="single" w:sz="4" w:space="0" w:color="auto"/>
              <w:left w:val="nil"/>
              <w:bottom w:val="single" w:sz="4" w:space="0" w:color="auto"/>
              <w:right w:val="single" w:sz="4" w:space="0" w:color="auto"/>
            </w:tcBorders>
            <w:shd w:val="clear" w:color="auto" w:fill="D9D9D9"/>
            <w:vAlign w:val="center"/>
            <w:hideMark/>
          </w:tcPr>
          <w:p w14:paraId="301DE9FC" w14:textId="77777777" w:rsidR="00503C3D" w:rsidRPr="00C039CD" w:rsidRDefault="00503C3D" w:rsidP="00C039CD">
            <w:pPr>
              <w:pStyle w:val="UZEINormaln"/>
              <w:spacing w:before="0" w:after="0"/>
              <w:rPr>
                <w:b/>
                <w:bCs/>
                <w:sz w:val="22"/>
                <w:szCs w:val="22"/>
              </w:rPr>
            </w:pPr>
            <w:r w:rsidRPr="00C039CD">
              <w:rPr>
                <w:b/>
                <w:bCs/>
                <w:sz w:val="22"/>
                <w:szCs w:val="22"/>
              </w:rPr>
              <w:t>Zastoupení (%)</w:t>
            </w:r>
          </w:p>
        </w:tc>
        <w:tc>
          <w:tcPr>
            <w:tcW w:w="1640" w:type="dxa"/>
            <w:tcBorders>
              <w:top w:val="single" w:sz="4" w:space="0" w:color="auto"/>
              <w:left w:val="nil"/>
              <w:bottom w:val="single" w:sz="4" w:space="0" w:color="auto"/>
              <w:right w:val="single" w:sz="4" w:space="0" w:color="auto"/>
            </w:tcBorders>
            <w:shd w:val="clear" w:color="auto" w:fill="D9D9D9"/>
            <w:vAlign w:val="center"/>
            <w:hideMark/>
          </w:tcPr>
          <w:p w14:paraId="06A634E7" w14:textId="77777777" w:rsidR="00503C3D" w:rsidRPr="00C039CD" w:rsidRDefault="00503C3D" w:rsidP="00C039CD">
            <w:pPr>
              <w:pStyle w:val="UZEINormaln"/>
              <w:spacing w:before="0" w:after="0"/>
              <w:rPr>
                <w:b/>
                <w:bCs/>
                <w:sz w:val="22"/>
                <w:szCs w:val="22"/>
              </w:rPr>
            </w:pPr>
            <w:r w:rsidRPr="00C039CD">
              <w:rPr>
                <w:b/>
                <w:bCs/>
                <w:sz w:val="22"/>
                <w:szCs w:val="22"/>
              </w:rPr>
              <w:t>Výměra [ha]</w:t>
            </w:r>
          </w:p>
        </w:tc>
      </w:tr>
      <w:tr w:rsidR="00503C3D" w:rsidRPr="00C039CD" w14:paraId="786B137F" w14:textId="77777777" w:rsidTr="009A4B26">
        <w:trPr>
          <w:trHeight w:val="315"/>
        </w:trPr>
        <w:tc>
          <w:tcPr>
            <w:tcW w:w="3912" w:type="dxa"/>
            <w:tcBorders>
              <w:top w:val="nil"/>
              <w:left w:val="single" w:sz="4" w:space="0" w:color="auto"/>
              <w:bottom w:val="single" w:sz="4" w:space="0" w:color="auto"/>
              <w:right w:val="single" w:sz="4" w:space="0" w:color="auto"/>
            </w:tcBorders>
            <w:shd w:val="clear" w:color="auto" w:fill="auto"/>
            <w:vAlign w:val="center"/>
            <w:hideMark/>
          </w:tcPr>
          <w:p w14:paraId="3ABC4F49" w14:textId="77777777" w:rsidR="00503C3D" w:rsidRPr="00C039CD" w:rsidRDefault="00503C3D" w:rsidP="00C039CD">
            <w:pPr>
              <w:pStyle w:val="UZEINormaln"/>
              <w:spacing w:before="0" w:after="0"/>
              <w:rPr>
                <w:sz w:val="22"/>
                <w:szCs w:val="22"/>
              </w:rPr>
            </w:pPr>
            <w:r w:rsidRPr="00C039CD">
              <w:rPr>
                <w:sz w:val="22"/>
                <w:szCs w:val="22"/>
              </w:rPr>
              <w:t>velmi vysoká</w:t>
            </w:r>
          </w:p>
        </w:tc>
        <w:tc>
          <w:tcPr>
            <w:tcW w:w="1871" w:type="dxa"/>
            <w:tcBorders>
              <w:top w:val="nil"/>
              <w:left w:val="nil"/>
              <w:bottom w:val="single" w:sz="4" w:space="0" w:color="auto"/>
              <w:right w:val="single" w:sz="4" w:space="0" w:color="auto"/>
            </w:tcBorders>
            <w:shd w:val="clear" w:color="auto" w:fill="auto"/>
            <w:vAlign w:val="center"/>
            <w:hideMark/>
          </w:tcPr>
          <w:p w14:paraId="653A7B09" w14:textId="77777777" w:rsidR="00503C3D" w:rsidRPr="00C039CD" w:rsidRDefault="00503C3D" w:rsidP="00C039CD">
            <w:pPr>
              <w:pStyle w:val="UZEINormaln"/>
              <w:spacing w:before="0" w:after="0"/>
              <w:rPr>
                <w:sz w:val="22"/>
                <w:szCs w:val="22"/>
              </w:rPr>
            </w:pPr>
            <w:r w:rsidRPr="00C039CD">
              <w:rPr>
                <w:sz w:val="22"/>
                <w:szCs w:val="22"/>
              </w:rPr>
              <w:t>0,55</w:t>
            </w:r>
          </w:p>
        </w:tc>
        <w:tc>
          <w:tcPr>
            <w:tcW w:w="1640" w:type="dxa"/>
            <w:tcBorders>
              <w:top w:val="nil"/>
              <w:left w:val="nil"/>
              <w:bottom w:val="single" w:sz="4" w:space="0" w:color="auto"/>
              <w:right w:val="single" w:sz="4" w:space="0" w:color="auto"/>
            </w:tcBorders>
            <w:shd w:val="clear" w:color="auto" w:fill="auto"/>
            <w:vAlign w:val="center"/>
            <w:hideMark/>
          </w:tcPr>
          <w:p w14:paraId="0F8EE81B" w14:textId="77777777" w:rsidR="00503C3D" w:rsidRPr="00C039CD" w:rsidRDefault="00503C3D" w:rsidP="00C039CD">
            <w:pPr>
              <w:pStyle w:val="UZEINormaln"/>
              <w:spacing w:before="0" w:after="0"/>
              <w:rPr>
                <w:sz w:val="22"/>
                <w:szCs w:val="22"/>
              </w:rPr>
            </w:pPr>
            <w:r w:rsidRPr="00C039CD">
              <w:rPr>
                <w:sz w:val="22"/>
                <w:szCs w:val="22"/>
              </w:rPr>
              <w:t>23 104</w:t>
            </w:r>
          </w:p>
        </w:tc>
      </w:tr>
      <w:tr w:rsidR="00503C3D" w:rsidRPr="00C039CD" w14:paraId="0BF32B56" w14:textId="77777777" w:rsidTr="009A4B26">
        <w:trPr>
          <w:trHeight w:val="315"/>
        </w:trPr>
        <w:tc>
          <w:tcPr>
            <w:tcW w:w="3912" w:type="dxa"/>
            <w:tcBorders>
              <w:top w:val="nil"/>
              <w:left w:val="single" w:sz="4" w:space="0" w:color="auto"/>
              <w:bottom w:val="single" w:sz="4" w:space="0" w:color="auto"/>
              <w:right w:val="single" w:sz="4" w:space="0" w:color="auto"/>
            </w:tcBorders>
            <w:shd w:val="clear" w:color="auto" w:fill="auto"/>
            <w:vAlign w:val="center"/>
            <w:hideMark/>
          </w:tcPr>
          <w:p w14:paraId="3ED7D81D" w14:textId="77777777" w:rsidR="00503C3D" w:rsidRPr="00C039CD" w:rsidRDefault="00503C3D" w:rsidP="00C039CD">
            <w:pPr>
              <w:pStyle w:val="UZEINormaln"/>
              <w:spacing w:before="0" w:after="0"/>
              <w:rPr>
                <w:sz w:val="22"/>
                <w:szCs w:val="22"/>
              </w:rPr>
            </w:pPr>
            <w:r w:rsidRPr="00C039CD">
              <w:rPr>
                <w:sz w:val="22"/>
                <w:szCs w:val="22"/>
              </w:rPr>
              <w:t>vysoká</w:t>
            </w:r>
          </w:p>
        </w:tc>
        <w:tc>
          <w:tcPr>
            <w:tcW w:w="1871" w:type="dxa"/>
            <w:tcBorders>
              <w:top w:val="nil"/>
              <w:left w:val="nil"/>
              <w:bottom w:val="single" w:sz="4" w:space="0" w:color="auto"/>
              <w:right w:val="single" w:sz="4" w:space="0" w:color="auto"/>
            </w:tcBorders>
            <w:shd w:val="clear" w:color="auto" w:fill="auto"/>
            <w:vAlign w:val="center"/>
            <w:hideMark/>
          </w:tcPr>
          <w:p w14:paraId="798A9671" w14:textId="77777777" w:rsidR="00503C3D" w:rsidRPr="00C039CD" w:rsidRDefault="00503C3D" w:rsidP="00C039CD">
            <w:pPr>
              <w:pStyle w:val="UZEINormaln"/>
              <w:spacing w:before="0" w:after="0"/>
              <w:rPr>
                <w:sz w:val="22"/>
                <w:szCs w:val="22"/>
              </w:rPr>
            </w:pPr>
            <w:r w:rsidRPr="00C039CD">
              <w:rPr>
                <w:sz w:val="22"/>
                <w:szCs w:val="22"/>
              </w:rPr>
              <w:t>7,05</w:t>
            </w:r>
          </w:p>
        </w:tc>
        <w:tc>
          <w:tcPr>
            <w:tcW w:w="1640" w:type="dxa"/>
            <w:tcBorders>
              <w:top w:val="nil"/>
              <w:left w:val="nil"/>
              <w:bottom w:val="single" w:sz="4" w:space="0" w:color="auto"/>
              <w:right w:val="single" w:sz="4" w:space="0" w:color="auto"/>
            </w:tcBorders>
            <w:shd w:val="clear" w:color="auto" w:fill="auto"/>
            <w:vAlign w:val="center"/>
            <w:hideMark/>
          </w:tcPr>
          <w:p w14:paraId="54BA58F2" w14:textId="77777777" w:rsidR="00503C3D" w:rsidRPr="00C039CD" w:rsidRDefault="00503C3D" w:rsidP="00C039CD">
            <w:pPr>
              <w:pStyle w:val="UZEINormaln"/>
              <w:spacing w:before="0" w:after="0"/>
              <w:rPr>
                <w:sz w:val="22"/>
                <w:szCs w:val="22"/>
              </w:rPr>
            </w:pPr>
            <w:r w:rsidRPr="00C039CD">
              <w:rPr>
                <w:sz w:val="22"/>
                <w:szCs w:val="22"/>
              </w:rPr>
              <w:t>296 775</w:t>
            </w:r>
          </w:p>
        </w:tc>
      </w:tr>
      <w:tr w:rsidR="00503C3D" w:rsidRPr="00C039CD" w14:paraId="551C0289" w14:textId="77777777" w:rsidTr="009A4B26">
        <w:trPr>
          <w:trHeight w:val="315"/>
        </w:trPr>
        <w:tc>
          <w:tcPr>
            <w:tcW w:w="3912" w:type="dxa"/>
            <w:tcBorders>
              <w:top w:val="nil"/>
              <w:left w:val="single" w:sz="4" w:space="0" w:color="auto"/>
              <w:bottom w:val="single" w:sz="4" w:space="0" w:color="auto"/>
              <w:right w:val="single" w:sz="4" w:space="0" w:color="auto"/>
            </w:tcBorders>
            <w:shd w:val="clear" w:color="auto" w:fill="auto"/>
            <w:vAlign w:val="center"/>
            <w:hideMark/>
          </w:tcPr>
          <w:p w14:paraId="0AD2398B" w14:textId="77777777" w:rsidR="00503C3D" w:rsidRPr="00C039CD" w:rsidRDefault="00503C3D" w:rsidP="00C039CD">
            <w:pPr>
              <w:pStyle w:val="UZEINormaln"/>
              <w:spacing w:before="0" w:after="0"/>
              <w:rPr>
                <w:sz w:val="22"/>
                <w:szCs w:val="22"/>
              </w:rPr>
            </w:pPr>
            <w:r w:rsidRPr="00C039CD">
              <w:rPr>
                <w:sz w:val="22"/>
                <w:szCs w:val="22"/>
              </w:rPr>
              <w:t>vyšší střední</w:t>
            </w:r>
          </w:p>
        </w:tc>
        <w:tc>
          <w:tcPr>
            <w:tcW w:w="1871" w:type="dxa"/>
            <w:tcBorders>
              <w:top w:val="nil"/>
              <w:left w:val="nil"/>
              <w:bottom w:val="single" w:sz="4" w:space="0" w:color="auto"/>
              <w:right w:val="single" w:sz="4" w:space="0" w:color="auto"/>
            </w:tcBorders>
            <w:shd w:val="clear" w:color="auto" w:fill="auto"/>
            <w:vAlign w:val="center"/>
            <w:hideMark/>
          </w:tcPr>
          <w:p w14:paraId="3DF63EEC" w14:textId="77777777" w:rsidR="00503C3D" w:rsidRPr="00C039CD" w:rsidRDefault="00503C3D" w:rsidP="00C039CD">
            <w:pPr>
              <w:pStyle w:val="UZEINormaln"/>
              <w:spacing w:before="0" w:after="0"/>
              <w:rPr>
                <w:sz w:val="22"/>
                <w:szCs w:val="22"/>
              </w:rPr>
            </w:pPr>
            <w:r w:rsidRPr="00C039CD">
              <w:rPr>
                <w:sz w:val="22"/>
                <w:szCs w:val="22"/>
              </w:rPr>
              <w:t>27,96</w:t>
            </w:r>
          </w:p>
        </w:tc>
        <w:tc>
          <w:tcPr>
            <w:tcW w:w="1640" w:type="dxa"/>
            <w:tcBorders>
              <w:top w:val="nil"/>
              <w:left w:val="nil"/>
              <w:bottom w:val="single" w:sz="4" w:space="0" w:color="auto"/>
              <w:right w:val="single" w:sz="4" w:space="0" w:color="auto"/>
            </w:tcBorders>
            <w:shd w:val="clear" w:color="auto" w:fill="auto"/>
            <w:vAlign w:val="center"/>
            <w:hideMark/>
          </w:tcPr>
          <w:p w14:paraId="2AD8AAC5" w14:textId="77777777" w:rsidR="00503C3D" w:rsidRPr="00C039CD" w:rsidRDefault="00503C3D" w:rsidP="00C039CD">
            <w:pPr>
              <w:pStyle w:val="UZEINormaln"/>
              <w:spacing w:before="0" w:after="0"/>
              <w:rPr>
                <w:sz w:val="22"/>
                <w:szCs w:val="22"/>
              </w:rPr>
            </w:pPr>
            <w:r w:rsidRPr="00C039CD">
              <w:rPr>
                <w:sz w:val="22"/>
                <w:szCs w:val="22"/>
              </w:rPr>
              <w:t>1 177 186</w:t>
            </w:r>
          </w:p>
        </w:tc>
      </w:tr>
      <w:tr w:rsidR="00503C3D" w:rsidRPr="00C039CD" w14:paraId="63E1D093" w14:textId="77777777" w:rsidTr="009A4B26">
        <w:trPr>
          <w:trHeight w:val="315"/>
        </w:trPr>
        <w:tc>
          <w:tcPr>
            <w:tcW w:w="3912" w:type="dxa"/>
            <w:tcBorders>
              <w:top w:val="nil"/>
              <w:left w:val="single" w:sz="4" w:space="0" w:color="auto"/>
              <w:bottom w:val="single" w:sz="4" w:space="0" w:color="auto"/>
              <w:right w:val="single" w:sz="4" w:space="0" w:color="auto"/>
            </w:tcBorders>
            <w:shd w:val="clear" w:color="auto" w:fill="auto"/>
            <w:vAlign w:val="center"/>
            <w:hideMark/>
          </w:tcPr>
          <w:p w14:paraId="2E9A19BD" w14:textId="77777777" w:rsidR="00503C3D" w:rsidRPr="00C039CD" w:rsidRDefault="00503C3D" w:rsidP="00C039CD">
            <w:pPr>
              <w:pStyle w:val="UZEINormaln"/>
              <w:spacing w:before="0" w:after="0"/>
              <w:rPr>
                <w:sz w:val="22"/>
                <w:szCs w:val="22"/>
              </w:rPr>
            </w:pPr>
            <w:r w:rsidRPr="00C039CD">
              <w:rPr>
                <w:sz w:val="22"/>
                <w:szCs w:val="22"/>
              </w:rPr>
              <w:t>střední</w:t>
            </w:r>
          </w:p>
        </w:tc>
        <w:tc>
          <w:tcPr>
            <w:tcW w:w="1871" w:type="dxa"/>
            <w:tcBorders>
              <w:top w:val="nil"/>
              <w:left w:val="nil"/>
              <w:bottom w:val="single" w:sz="4" w:space="0" w:color="auto"/>
              <w:right w:val="single" w:sz="4" w:space="0" w:color="auto"/>
            </w:tcBorders>
            <w:shd w:val="clear" w:color="auto" w:fill="auto"/>
            <w:vAlign w:val="center"/>
            <w:hideMark/>
          </w:tcPr>
          <w:p w14:paraId="68DA2493" w14:textId="77777777" w:rsidR="00503C3D" w:rsidRPr="00C039CD" w:rsidRDefault="00503C3D" w:rsidP="00C039CD">
            <w:pPr>
              <w:pStyle w:val="UZEINormaln"/>
              <w:spacing w:before="0" w:after="0"/>
              <w:rPr>
                <w:sz w:val="22"/>
                <w:szCs w:val="22"/>
              </w:rPr>
            </w:pPr>
            <w:r w:rsidRPr="00C039CD">
              <w:rPr>
                <w:sz w:val="22"/>
                <w:szCs w:val="22"/>
              </w:rPr>
              <w:t>33,98</w:t>
            </w:r>
          </w:p>
        </w:tc>
        <w:tc>
          <w:tcPr>
            <w:tcW w:w="1640" w:type="dxa"/>
            <w:tcBorders>
              <w:top w:val="nil"/>
              <w:left w:val="nil"/>
              <w:bottom w:val="single" w:sz="4" w:space="0" w:color="auto"/>
              <w:right w:val="single" w:sz="4" w:space="0" w:color="auto"/>
            </w:tcBorders>
            <w:shd w:val="clear" w:color="auto" w:fill="auto"/>
            <w:vAlign w:val="center"/>
            <w:hideMark/>
          </w:tcPr>
          <w:p w14:paraId="13BA0F18" w14:textId="77777777" w:rsidR="00503C3D" w:rsidRPr="00C039CD" w:rsidRDefault="00503C3D" w:rsidP="00C039CD">
            <w:pPr>
              <w:pStyle w:val="UZEINormaln"/>
              <w:spacing w:before="0" w:after="0"/>
              <w:rPr>
                <w:sz w:val="22"/>
                <w:szCs w:val="22"/>
              </w:rPr>
            </w:pPr>
            <w:r w:rsidRPr="00C039CD">
              <w:rPr>
                <w:sz w:val="22"/>
                <w:szCs w:val="22"/>
              </w:rPr>
              <w:t>1 430 561</w:t>
            </w:r>
          </w:p>
        </w:tc>
      </w:tr>
      <w:tr w:rsidR="00503C3D" w:rsidRPr="00C039CD" w14:paraId="3091B220" w14:textId="77777777" w:rsidTr="009A4B26">
        <w:trPr>
          <w:trHeight w:val="315"/>
        </w:trPr>
        <w:tc>
          <w:tcPr>
            <w:tcW w:w="3912" w:type="dxa"/>
            <w:tcBorders>
              <w:top w:val="nil"/>
              <w:left w:val="single" w:sz="4" w:space="0" w:color="auto"/>
              <w:bottom w:val="single" w:sz="4" w:space="0" w:color="auto"/>
              <w:right w:val="single" w:sz="4" w:space="0" w:color="auto"/>
            </w:tcBorders>
            <w:shd w:val="clear" w:color="auto" w:fill="auto"/>
            <w:vAlign w:val="center"/>
            <w:hideMark/>
          </w:tcPr>
          <w:p w14:paraId="690B94D5" w14:textId="77777777" w:rsidR="00503C3D" w:rsidRPr="00C039CD" w:rsidRDefault="00503C3D" w:rsidP="00C039CD">
            <w:pPr>
              <w:pStyle w:val="UZEINormaln"/>
              <w:spacing w:before="0" w:after="0"/>
              <w:rPr>
                <w:sz w:val="22"/>
                <w:szCs w:val="22"/>
              </w:rPr>
            </w:pPr>
            <w:r w:rsidRPr="00C039CD">
              <w:rPr>
                <w:sz w:val="22"/>
                <w:szCs w:val="22"/>
              </w:rPr>
              <w:t>nižší střední</w:t>
            </w:r>
          </w:p>
        </w:tc>
        <w:tc>
          <w:tcPr>
            <w:tcW w:w="1871" w:type="dxa"/>
            <w:tcBorders>
              <w:top w:val="nil"/>
              <w:left w:val="nil"/>
              <w:bottom w:val="single" w:sz="4" w:space="0" w:color="auto"/>
              <w:right w:val="single" w:sz="4" w:space="0" w:color="auto"/>
            </w:tcBorders>
            <w:shd w:val="clear" w:color="auto" w:fill="auto"/>
            <w:vAlign w:val="center"/>
            <w:hideMark/>
          </w:tcPr>
          <w:p w14:paraId="7C598BC3" w14:textId="77777777" w:rsidR="00503C3D" w:rsidRPr="00C039CD" w:rsidRDefault="00503C3D" w:rsidP="00C039CD">
            <w:pPr>
              <w:pStyle w:val="UZEINormaln"/>
              <w:spacing w:before="0" w:after="0"/>
              <w:rPr>
                <w:sz w:val="22"/>
                <w:szCs w:val="22"/>
              </w:rPr>
            </w:pPr>
            <w:r w:rsidRPr="00C039CD">
              <w:rPr>
                <w:sz w:val="22"/>
                <w:szCs w:val="22"/>
              </w:rPr>
              <w:t>29,21</w:t>
            </w:r>
          </w:p>
        </w:tc>
        <w:tc>
          <w:tcPr>
            <w:tcW w:w="1640" w:type="dxa"/>
            <w:tcBorders>
              <w:top w:val="nil"/>
              <w:left w:val="nil"/>
              <w:bottom w:val="single" w:sz="4" w:space="0" w:color="auto"/>
              <w:right w:val="single" w:sz="4" w:space="0" w:color="auto"/>
            </w:tcBorders>
            <w:shd w:val="clear" w:color="auto" w:fill="auto"/>
            <w:vAlign w:val="center"/>
            <w:hideMark/>
          </w:tcPr>
          <w:p w14:paraId="1253B69F" w14:textId="77777777" w:rsidR="00503C3D" w:rsidRPr="00C039CD" w:rsidRDefault="00503C3D" w:rsidP="00C039CD">
            <w:pPr>
              <w:pStyle w:val="UZEINormaln"/>
              <w:spacing w:before="0" w:after="0"/>
              <w:rPr>
                <w:sz w:val="22"/>
                <w:szCs w:val="22"/>
              </w:rPr>
            </w:pPr>
            <w:r w:rsidRPr="00C039CD">
              <w:rPr>
                <w:sz w:val="22"/>
                <w:szCs w:val="22"/>
              </w:rPr>
              <w:t>1 229 723</w:t>
            </w:r>
          </w:p>
        </w:tc>
      </w:tr>
      <w:tr w:rsidR="00503C3D" w:rsidRPr="00C039CD" w14:paraId="52E873F7" w14:textId="77777777" w:rsidTr="009A4B26">
        <w:trPr>
          <w:trHeight w:val="315"/>
        </w:trPr>
        <w:tc>
          <w:tcPr>
            <w:tcW w:w="3912" w:type="dxa"/>
            <w:tcBorders>
              <w:top w:val="nil"/>
              <w:left w:val="single" w:sz="4" w:space="0" w:color="auto"/>
              <w:bottom w:val="single" w:sz="4" w:space="0" w:color="auto"/>
              <w:right w:val="single" w:sz="4" w:space="0" w:color="auto"/>
            </w:tcBorders>
            <w:shd w:val="clear" w:color="auto" w:fill="auto"/>
            <w:vAlign w:val="center"/>
            <w:hideMark/>
          </w:tcPr>
          <w:p w14:paraId="606B5096" w14:textId="77777777" w:rsidR="00503C3D" w:rsidRPr="00C039CD" w:rsidRDefault="00503C3D" w:rsidP="00C039CD">
            <w:pPr>
              <w:pStyle w:val="UZEINormaln"/>
              <w:spacing w:before="0" w:after="0"/>
              <w:rPr>
                <w:sz w:val="22"/>
                <w:szCs w:val="22"/>
              </w:rPr>
            </w:pPr>
            <w:r w:rsidRPr="00C039CD">
              <w:rPr>
                <w:sz w:val="22"/>
                <w:szCs w:val="22"/>
              </w:rPr>
              <w:t>mírná</w:t>
            </w:r>
          </w:p>
        </w:tc>
        <w:tc>
          <w:tcPr>
            <w:tcW w:w="1871" w:type="dxa"/>
            <w:tcBorders>
              <w:top w:val="nil"/>
              <w:left w:val="nil"/>
              <w:bottom w:val="single" w:sz="4" w:space="0" w:color="auto"/>
              <w:right w:val="single" w:sz="4" w:space="0" w:color="auto"/>
            </w:tcBorders>
            <w:shd w:val="clear" w:color="auto" w:fill="auto"/>
            <w:vAlign w:val="center"/>
            <w:hideMark/>
          </w:tcPr>
          <w:p w14:paraId="0FFF77F7" w14:textId="77777777" w:rsidR="00503C3D" w:rsidRPr="00C039CD" w:rsidRDefault="00503C3D" w:rsidP="00C039CD">
            <w:pPr>
              <w:pStyle w:val="UZEINormaln"/>
              <w:spacing w:before="0" w:after="0"/>
              <w:rPr>
                <w:sz w:val="22"/>
                <w:szCs w:val="22"/>
              </w:rPr>
            </w:pPr>
            <w:r w:rsidRPr="00C039CD">
              <w:rPr>
                <w:sz w:val="22"/>
                <w:szCs w:val="22"/>
              </w:rPr>
              <w:t>1,26</w:t>
            </w:r>
          </w:p>
        </w:tc>
        <w:tc>
          <w:tcPr>
            <w:tcW w:w="1640" w:type="dxa"/>
            <w:tcBorders>
              <w:top w:val="nil"/>
              <w:left w:val="nil"/>
              <w:bottom w:val="single" w:sz="4" w:space="0" w:color="auto"/>
              <w:right w:val="single" w:sz="4" w:space="0" w:color="auto"/>
            </w:tcBorders>
            <w:shd w:val="clear" w:color="auto" w:fill="auto"/>
            <w:vAlign w:val="center"/>
            <w:hideMark/>
          </w:tcPr>
          <w:p w14:paraId="56AA00AB" w14:textId="77777777" w:rsidR="00503C3D" w:rsidRPr="00C039CD" w:rsidRDefault="00503C3D" w:rsidP="00C039CD">
            <w:pPr>
              <w:pStyle w:val="UZEINormaln"/>
              <w:spacing w:before="0" w:after="0"/>
              <w:rPr>
                <w:sz w:val="22"/>
                <w:szCs w:val="22"/>
              </w:rPr>
            </w:pPr>
            <w:r w:rsidRPr="00C039CD">
              <w:rPr>
                <w:sz w:val="22"/>
                <w:szCs w:val="22"/>
              </w:rPr>
              <w:t>53 017</w:t>
            </w:r>
          </w:p>
        </w:tc>
      </w:tr>
      <w:tr w:rsidR="00503C3D" w:rsidRPr="00C039CD" w14:paraId="10AE8D04" w14:textId="77777777" w:rsidTr="009A4B26">
        <w:trPr>
          <w:trHeight w:val="315"/>
        </w:trPr>
        <w:tc>
          <w:tcPr>
            <w:tcW w:w="3912" w:type="dxa"/>
            <w:tcBorders>
              <w:top w:val="nil"/>
              <w:left w:val="single" w:sz="4" w:space="0" w:color="auto"/>
              <w:bottom w:val="single" w:sz="4" w:space="0" w:color="auto"/>
              <w:right w:val="single" w:sz="4" w:space="0" w:color="auto"/>
            </w:tcBorders>
            <w:shd w:val="clear" w:color="auto" w:fill="auto"/>
            <w:vAlign w:val="center"/>
            <w:hideMark/>
          </w:tcPr>
          <w:p w14:paraId="3AB5AE63" w14:textId="77777777" w:rsidR="00503C3D" w:rsidRPr="00C039CD" w:rsidRDefault="00503C3D" w:rsidP="00C039CD">
            <w:pPr>
              <w:pStyle w:val="UZEINormaln"/>
              <w:spacing w:before="0" w:after="0"/>
              <w:rPr>
                <w:sz w:val="22"/>
                <w:szCs w:val="22"/>
              </w:rPr>
            </w:pPr>
            <w:r w:rsidRPr="00C039CD">
              <w:rPr>
                <w:sz w:val="22"/>
                <w:szCs w:val="22"/>
              </w:rPr>
              <w:t>Celkem</w:t>
            </w:r>
          </w:p>
        </w:tc>
        <w:tc>
          <w:tcPr>
            <w:tcW w:w="1871" w:type="dxa"/>
            <w:tcBorders>
              <w:top w:val="nil"/>
              <w:left w:val="nil"/>
              <w:bottom w:val="single" w:sz="4" w:space="0" w:color="auto"/>
              <w:right w:val="single" w:sz="4" w:space="0" w:color="auto"/>
            </w:tcBorders>
            <w:shd w:val="clear" w:color="auto" w:fill="auto"/>
            <w:vAlign w:val="center"/>
            <w:hideMark/>
          </w:tcPr>
          <w:p w14:paraId="66EFD5C4" w14:textId="77777777" w:rsidR="00503C3D" w:rsidRPr="00C039CD" w:rsidRDefault="00503C3D" w:rsidP="00C039CD">
            <w:pPr>
              <w:pStyle w:val="UZEINormaln"/>
              <w:spacing w:before="0" w:after="0"/>
              <w:rPr>
                <w:sz w:val="22"/>
                <w:szCs w:val="22"/>
              </w:rPr>
            </w:pPr>
            <w:r w:rsidRPr="00C039CD">
              <w:rPr>
                <w:sz w:val="22"/>
                <w:szCs w:val="22"/>
              </w:rPr>
              <w:t>100</w:t>
            </w:r>
          </w:p>
        </w:tc>
        <w:tc>
          <w:tcPr>
            <w:tcW w:w="1640" w:type="dxa"/>
            <w:tcBorders>
              <w:top w:val="nil"/>
              <w:left w:val="nil"/>
              <w:bottom w:val="single" w:sz="4" w:space="0" w:color="auto"/>
              <w:right w:val="single" w:sz="4" w:space="0" w:color="auto"/>
            </w:tcBorders>
            <w:shd w:val="clear" w:color="auto" w:fill="auto"/>
            <w:vAlign w:val="center"/>
            <w:hideMark/>
          </w:tcPr>
          <w:p w14:paraId="19E8BD30" w14:textId="77777777" w:rsidR="00503C3D" w:rsidRPr="00C039CD" w:rsidRDefault="00503C3D" w:rsidP="00C039CD">
            <w:pPr>
              <w:pStyle w:val="UZEINormaln"/>
              <w:spacing w:before="0" w:after="0"/>
              <w:rPr>
                <w:sz w:val="22"/>
                <w:szCs w:val="22"/>
              </w:rPr>
            </w:pPr>
            <w:r w:rsidRPr="00C039CD">
              <w:rPr>
                <w:sz w:val="22"/>
                <w:szCs w:val="22"/>
              </w:rPr>
              <w:t>4 210 366</w:t>
            </w:r>
          </w:p>
        </w:tc>
      </w:tr>
    </w:tbl>
    <w:p w14:paraId="13649D3C" w14:textId="77777777" w:rsidR="00503C3D" w:rsidRPr="00B96B9F" w:rsidRDefault="00503C3D" w:rsidP="00A65F39">
      <w:pPr>
        <w:pStyle w:val="UZEIZdroj"/>
        <w:rPr>
          <w:sz w:val="22"/>
        </w:rPr>
      </w:pPr>
      <w:r w:rsidRPr="00B96B9F">
        <w:rPr>
          <w:sz w:val="22"/>
        </w:rPr>
        <w:t xml:space="preserve">Zdroj: </w:t>
      </w:r>
      <w:hyperlink r:id="rId18" w:history="1">
        <w:r w:rsidRPr="00B96B9F">
          <w:rPr>
            <w:rStyle w:val="Hypertextovodkaz"/>
            <w:sz w:val="22"/>
          </w:rPr>
          <w:t>http://eagri.cz/public/web/mze/puda/ochrana-pudy-a-krajiny/degradace-pud/dehumifikace-pudy/</w:t>
        </w:r>
      </w:hyperlink>
    </w:p>
    <w:p w14:paraId="50BF0EBD" w14:textId="77777777" w:rsidR="00503C3D" w:rsidRPr="005D1364" w:rsidRDefault="00503C3D" w:rsidP="00C8214A">
      <w:pPr>
        <w:pStyle w:val="UZEINormaln"/>
        <w:numPr>
          <w:ilvl w:val="0"/>
          <w:numId w:val="10"/>
        </w:numPr>
        <w:rPr>
          <w:b/>
          <w:bCs/>
        </w:rPr>
      </w:pPr>
      <w:r w:rsidRPr="005D1364">
        <w:rPr>
          <w:b/>
          <w:bCs/>
        </w:rPr>
        <w:lastRenderedPageBreak/>
        <w:t>Utužení půd</w:t>
      </w:r>
      <w:r w:rsidRPr="00DA5ED8">
        <w:rPr>
          <w:b/>
          <w:bCs/>
          <w:vertAlign w:val="superscript"/>
        </w:rPr>
        <w:footnoteReference w:id="4"/>
      </w:r>
      <w:r w:rsidRPr="00DA5ED8">
        <w:rPr>
          <w:b/>
          <w:bCs/>
          <w:vertAlign w:val="superscript"/>
        </w:rPr>
        <w:t xml:space="preserve"> </w:t>
      </w:r>
      <w:r w:rsidRPr="005D1364">
        <w:rPr>
          <w:b/>
          <w:bCs/>
        </w:rPr>
        <w:t xml:space="preserve">(zhutnění, pedokompakce) </w:t>
      </w:r>
    </w:p>
    <w:p w14:paraId="4CA5384F" w14:textId="77777777" w:rsidR="00503C3D" w:rsidRPr="00B96B9F" w:rsidRDefault="00503C3D" w:rsidP="00870461">
      <w:pPr>
        <w:pStyle w:val="UZEINormaln"/>
      </w:pPr>
      <w:r w:rsidRPr="00B96B9F">
        <w:t>Jde o proces spojený se změnou uspořádání půdní hmoty v půdním profilu, mající za následek poškození půdní struktury, změny pórovitosti, objemové hmotnosti, schopnosti infiltrace a propustnosti a snížení retenční kapacity.</w:t>
      </w:r>
    </w:p>
    <w:p w14:paraId="0DC6023F" w14:textId="77777777" w:rsidR="00503C3D" w:rsidRPr="005D1364" w:rsidRDefault="00503C3D" w:rsidP="00C8214A">
      <w:pPr>
        <w:pStyle w:val="UZEINormaln"/>
        <w:numPr>
          <w:ilvl w:val="0"/>
          <w:numId w:val="10"/>
        </w:numPr>
        <w:rPr>
          <w:b/>
          <w:bCs/>
        </w:rPr>
      </w:pPr>
      <w:r w:rsidRPr="005D1364">
        <w:rPr>
          <w:b/>
          <w:bCs/>
        </w:rPr>
        <w:t>Kontaminace půd (znečištění půd)</w:t>
      </w:r>
    </w:p>
    <w:p w14:paraId="0050EC9A" w14:textId="77777777" w:rsidR="00503C3D" w:rsidRPr="00B96B9F" w:rsidRDefault="00503C3D" w:rsidP="00870461">
      <w:pPr>
        <w:pStyle w:val="UZEINormaln"/>
      </w:pPr>
      <w:r w:rsidRPr="00B96B9F">
        <w:t>Půda je významným receptorem škodlivin v životním prostředí. Ochrana půd v oblasti znečištění zemědělských půd je zaměřena na řešení dvou základních úkolů – prevence vstupu rizikových látek do zemědělských půd (zabránění kontaminace půdy) a remediace (provedení nápravných opatření) existujících zátěží. Při hodnocení kontaminace je důležité vyhodnocení a kvantifikace rizika, vyplývající z obsahu rizikových látek v půdě vzhledem k ostatním složkám ekosystému (u zemědělských půd je to především hodnocení rizik vzhledem k vstupům do potravního řetězce a ohrožení kvality a kvantity zemědělské produkce prostřednictvím transferové cesty půda – rostlina). Dále pak hodnocení rizika vzhledem k ohrožení hydrosféry (vyplavování rizikových látek do složek hydrosféry a kumulace v sedimentech). Půda je dnes kontaminována zejména metabolity pesticidů, které se v půdě vytvářejí především bakteriální aktivitou a jsou posléze uvolňovány do hydrosféry.</w:t>
      </w:r>
    </w:p>
    <w:p w14:paraId="5A23641F" w14:textId="77777777" w:rsidR="00503C3D" w:rsidRPr="005D1364" w:rsidRDefault="00503C3D" w:rsidP="00C8214A">
      <w:pPr>
        <w:pStyle w:val="UZEINormaln"/>
        <w:numPr>
          <w:ilvl w:val="0"/>
          <w:numId w:val="10"/>
        </w:numPr>
        <w:rPr>
          <w:b/>
          <w:bCs/>
        </w:rPr>
      </w:pPr>
      <w:r w:rsidRPr="005D1364">
        <w:rPr>
          <w:b/>
          <w:bCs/>
        </w:rPr>
        <w:t>Odvodnění půd</w:t>
      </w:r>
    </w:p>
    <w:p w14:paraId="1AC4D055" w14:textId="77777777" w:rsidR="00503C3D" w:rsidRPr="00B96B9F" w:rsidRDefault="00503C3D" w:rsidP="00870461">
      <w:pPr>
        <w:pStyle w:val="UZEINormaln"/>
      </w:pPr>
      <w:r w:rsidRPr="00B96B9F">
        <w:t>Odvodnění půd systematickou drenáží se týká přibližně 25 % plochy zemědělské půdy ČR. Část odvodnění je opodstatněná, avšak část je neopodstatněná a při nedostatečném efektu na zemědělskou produkci vede k nadbytečnému odvodnění krajiny a zrychlenému (urychlenému) odtoku vody.</w:t>
      </w:r>
    </w:p>
    <w:p w14:paraId="0B7902E8" w14:textId="77777777" w:rsidR="00503C3D" w:rsidRPr="005D1364" w:rsidRDefault="00503C3D" w:rsidP="00C8214A">
      <w:pPr>
        <w:pStyle w:val="UZEINormaln"/>
        <w:numPr>
          <w:ilvl w:val="0"/>
          <w:numId w:val="10"/>
        </w:numPr>
        <w:ind w:hanging="294"/>
        <w:rPr>
          <w:b/>
          <w:bCs/>
        </w:rPr>
      </w:pPr>
      <w:r w:rsidRPr="005D1364">
        <w:rPr>
          <w:b/>
          <w:bCs/>
        </w:rPr>
        <w:t>Omezení mikrobiální aktivity v půdách</w:t>
      </w:r>
    </w:p>
    <w:p w14:paraId="5D58139B" w14:textId="471869B7" w:rsidR="00503C3D" w:rsidRPr="00B96B9F" w:rsidRDefault="00503C3D" w:rsidP="00870461">
      <w:pPr>
        <w:pStyle w:val="UZEINormaln"/>
        <w:rPr>
          <w:i/>
        </w:rPr>
      </w:pPr>
      <w:r w:rsidRPr="00B96B9F">
        <w:t>Přirozená úrodnost půdy založená na aktivitách půdních organismů není schopná konkurovat úrodnosti antropogenně upraveného substrátu, do kterého se pravidelně dodávají průmyslová hnojiva.</w:t>
      </w:r>
    </w:p>
    <w:p w14:paraId="16F4FC46" w14:textId="77777777" w:rsidR="00503C3D" w:rsidRPr="005D1364" w:rsidRDefault="00503C3D" w:rsidP="00C8214A">
      <w:pPr>
        <w:pStyle w:val="UZEINormaln"/>
        <w:numPr>
          <w:ilvl w:val="0"/>
          <w:numId w:val="10"/>
        </w:numPr>
        <w:rPr>
          <w:b/>
          <w:bCs/>
        </w:rPr>
      </w:pPr>
      <w:r w:rsidRPr="005D1364">
        <w:rPr>
          <w:b/>
          <w:bCs/>
        </w:rPr>
        <w:t>Zastavování zemědělské půdy</w:t>
      </w:r>
    </w:p>
    <w:p w14:paraId="4F7ED089" w14:textId="77777777" w:rsidR="00503C3D" w:rsidRPr="00B96B9F" w:rsidRDefault="00503C3D" w:rsidP="00870461">
      <w:pPr>
        <w:pStyle w:val="UZEINormaln"/>
      </w:pPr>
      <w:r w:rsidRPr="00B96B9F">
        <w:t>Zastavování území (soil sealing) spojené s neregulovaným, resp. špatně řízeným rozšiřováním sídel (urban sprawl) je spolu s erozí největším problémem zemědělských půd v současnosti, který způsobuje zakrytí půdy nepropustnými materiály (asfalt, beton).</w:t>
      </w:r>
    </w:p>
    <w:p w14:paraId="26F68663" w14:textId="5BCFC6F4" w:rsidR="00503C3D" w:rsidRPr="00870461" w:rsidRDefault="00503C3D" w:rsidP="00870461">
      <w:pPr>
        <w:pStyle w:val="Nadpis2"/>
      </w:pPr>
      <w:bookmarkStart w:id="59" w:name="_Toc94182336"/>
      <w:r w:rsidRPr="00870461">
        <w:t>Přírodní zdroj VODA</w:t>
      </w:r>
      <w:bookmarkEnd w:id="59"/>
    </w:p>
    <w:p w14:paraId="5A8E4141" w14:textId="77777777" w:rsidR="00503C3D" w:rsidRPr="00B96B9F" w:rsidRDefault="00503C3D" w:rsidP="00870461">
      <w:pPr>
        <w:pStyle w:val="UZEINormaln"/>
      </w:pPr>
      <w:r w:rsidRPr="00B96B9F">
        <w:t xml:space="preserve">Česká krajina je v současné době stále častěji vystavována působení hydrologických extrémů. Přívalové srážky vyvolávají na zemědělské půdě intenzivní povrchový odtok, v jehož důsledku dochází k intenzivnímu odnosu půdy a následnému zanášení koryt vodních toků a nádrží. Důsledky vodní eroze umocňuje nízký podíl ekostabilizačních prvků v krajině s výraznými retenčními a protierozními účinky. Naopak v opačném klimatickém extrému sucha, dochází v napřímených zahloubených korytech k nežádoucímu rychlému odvedení srážkových vod a zároveň ke snižování výše hladiny vod podzemních. Množství a kvalita vodních zdrojů je důležitým faktorem fungování společnosti. Narůstá význam plošných zdrojů znečištění, mezi nimiž je zemědělství jedním z nejvýznamnějších. Snížení retenční kapacity krajiny a urychlení odtoku vody z krajiny má negativní dopady na povodňové průtoky a zhoršuje i dopady bezesrážkových období. Dle očekávaných dopadů klimatické změny v ČR se stane dostupnost </w:t>
      </w:r>
      <w:r w:rsidRPr="00B96B9F">
        <w:lastRenderedPageBreak/>
        <w:t xml:space="preserve">vodních zdrojů jedním z rozhodujících faktorů efektivního zemědělského hospodaření v mnoha částech ČR. </w:t>
      </w:r>
    </w:p>
    <w:p w14:paraId="6EC3B145" w14:textId="77777777" w:rsidR="00503C3D" w:rsidRPr="00B96B9F" w:rsidRDefault="00503C3D" w:rsidP="00C8214A">
      <w:pPr>
        <w:pStyle w:val="UZEINormaln"/>
        <w:numPr>
          <w:ilvl w:val="0"/>
          <w:numId w:val="11"/>
        </w:numPr>
        <w:rPr>
          <w:b/>
        </w:rPr>
      </w:pPr>
      <w:r w:rsidRPr="00B96B9F">
        <w:rPr>
          <w:b/>
        </w:rPr>
        <w:t>Zvýšený odtok vody ze ZPF</w:t>
      </w:r>
    </w:p>
    <w:p w14:paraId="6474A35E" w14:textId="77777777" w:rsidR="00503C3D" w:rsidRPr="00B96B9F" w:rsidRDefault="00503C3D" w:rsidP="00870461">
      <w:pPr>
        <w:pStyle w:val="UZEINormaln"/>
      </w:pPr>
      <w:r w:rsidRPr="00B96B9F">
        <w:t>Zásadní změny v krajinné struktuře spojené s produkčním zemědělstvím vedly k odstranění protierozních prvků, k narušení prvků umožňujících zasakování vody do půdy a k narušení odtokových poměrů, zejména zrychlení odtoku. Tento stav se vzhledem k rozsahu problému stále nedaří uspokojivě řešit. Zásadní je skutečnost, že technická retenční opatření na zemědělské půdě chybí prakticky ve všech stanovištních podmínkách hor, pahorkatin a vrchovin (cca 60 % území ČR). To se týká i lesních partií, není to jen problém zemědělské půdy. U zvýšeného odtoku vody ze ZPF rozlišujeme povrchový odtok a podpovrchový odtok.</w:t>
      </w:r>
    </w:p>
    <w:p w14:paraId="0FE1613C" w14:textId="77777777" w:rsidR="00503C3D" w:rsidRPr="00B96B9F" w:rsidRDefault="00503C3D" w:rsidP="00C8214A">
      <w:pPr>
        <w:pStyle w:val="UZEINormaln"/>
        <w:numPr>
          <w:ilvl w:val="0"/>
          <w:numId w:val="11"/>
        </w:numPr>
        <w:rPr>
          <w:b/>
        </w:rPr>
      </w:pPr>
      <w:r w:rsidRPr="00B96B9F">
        <w:rPr>
          <w:b/>
        </w:rPr>
        <w:t>Jakost povrchových vod</w:t>
      </w:r>
    </w:p>
    <w:p w14:paraId="545C0068" w14:textId="7795BA4E" w:rsidR="00CE3D65" w:rsidRDefault="00503C3D" w:rsidP="00870461">
      <w:pPr>
        <w:pStyle w:val="UZEINormaln"/>
      </w:pPr>
      <w:r w:rsidRPr="00B96B9F">
        <w:t xml:space="preserve">Existuje významná závislost mezi erozními, epizodními a transportními srážko-odtokovými procesy a znečištěním vodních zdrojů povrchových i podzemních vod. Při znečištění fyzikálním (mechanickém) se jedná zejména o zákal vody, který má negativní důsledky na vodní faunu i floru. Znečištění chemické (biochemické) zahrnuje transport chemických látek z povodí do hydrografické sítě. Půda se dostává do styku s velkým množstvím chemických látek různého druhu a různého stupně toxicity (průmyslová hnojiva, POR, zemědělské i průmyslové odpady ukládané na půdu nebo do půdy). </w:t>
      </w:r>
    </w:p>
    <w:p w14:paraId="461949BB" w14:textId="14F2603D" w:rsidR="00CE3D65" w:rsidRDefault="00CE3D65">
      <w:pPr>
        <w:spacing w:after="160" w:line="259" w:lineRule="auto"/>
        <w:jc w:val="left"/>
        <w:rPr>
          <w:rFonts w:eastAsia="Times New Roman" w:cstheme="minorHAnsi"/>
          <w:szCs w:val="24"/>
          <w:lang w:val="cs-CZ" w:eastAsia="cs-CZ"/>
        </w:rPr>
      </w:pPr>
    </w:p>
    <w:p w14:paraId="53B66960" w14:textId="77777777" w:rsidR="00503C3D" w:rsidRPr="00B96B9F" w:rsidRDefault="00503C3D" w:rsidP="00C8214A">
      <w:pPr>
        <w:pStyle w:val="UZEINormaln"/>
        <w:numPr>
          <w:ilvl w:val="0"/>
          <w:numId w:val="11"/>
        </w:numPr>
        <w:rPr>
          <w:b/>
        </w:rPr>
      </w:pPr>
      <w:r w:rsidRPr="00B96B9F">
        <w:rPr>
          <w:b/>
        </w:rPr>
        <w:t>Množství a jakost sedimentů</w:t>
      </w:r>
    </w:p>
    <w:p w14:paraId="17F5640A" w14:textId="77777777" w:rsidR="00503C3D" w:rsidRPr="00B96B9F" w:rsidRDefault="00503C3D" w:rsidP="00870461">
      <w:pPr>
        <w:pStyle w:val="UZEINormaln"/>
      </w:pPr>
      <w:r w:rsidRPr="00B96B9F">
        <w:t>Přirozenými hydrologickými procesy dochází ke smyvu půd do hydrografické sítě. Takto vzniklé splaveniny se ukládají v místech, kde klesne unášecí síla vodního toku, tj. nejčastěji ve vodních nádržích, a vytvářejí sedimenty. Přirozené procesy smyvu půd však byly intenzifikací zemědělské výroby, používáním těžké techniky, nevhodnými agrotechnickými postupy a zanedbáním péče o krajinu ve 20. století několikanásobně akcelerovány. Znásobil se tak objem sedimentů a jejich nepříznivý dopad v rybnících a vodních nádržích se výrazně zvýšil.</w:t>
      </w:r>
    </w:p>
    <w:p w14:paraId="23B2332C" w14:textId="77777777" w:rsidR="00503C3D" w:rsidRPr="00B96B9F" w:rsidRDefault="00503C3D" w:rsidP="00C8214A">
      <w:pPr>
        <w:pStyle w:val="UZEINormaln"/>
        <w:numPr>
          <w:ilvl w:val="0"/>
          <w:numId w:val="11"/>
        </w:numPr>
        <w:rPr>
          <w:b/>
        </w:rPr>
      </w:pPr>
      <w:r w:rsidRPr="00B96B9F">
        <w:rPr>
          <w:b/>
        </w:rPr>
        <w:t>Jakost podzemních vod</w:t>
      </w:r>
    </w:p>
    <w:p w14:paraId="0661D277" w14:textId="77777777" w:rsidR="00503C3D" w:rsidRPr="00B96B9F" w:rsidRDefault="00503C3D" w:rsidP="00870461">
      <w:pPr>
        <w:pStyle w:val="UZEINormaln"/>
      </w:pPr>
      <w:r w:rsidRPr="00B96B9F">
        <w:t xml:space="preserve">Podzemní vody jsou cenným přírodním zdrojem, který by měl být chráněn před zhoršováním stavu a před chemickým znečištěním. To je důležité zejména z hlediska ekosystémů závislých na podzemních vodách a při využívání podzemních vod k zabezpečování vody pro lidskou spotřebu. Podzemní vody jsou nejcitlivějším a v Evropské unii největším sladkovodním zdrojem, a především také hlavním zdrojem pro zásobování veřejnosti pitnou vodou v mnoha oblastech. Jakost vody je negativně ovlivněna především dusičnany a pesticidy ze zemědělské výroby. </w:t>
      </w:r>
    </w:p>
    <w:p w14:paraId="650DE985" w14:textId="77777777" w:rsidR="00503C3D" w:rsidRPr="00B96B9F" w:rsidRDefault="00503C3D" w:rsidP="00C8214A">
      <w:pPr>
        <w:pStyle w:val="UZEINormaln"/>
        <w:numPr>
          <w:ilvl w:val="0"/>
          <w:numId w:val="11"/>
        </w:numPr>
        <w:rPr>
          <w:b/>
        </w:rPr>
      </w:pPr>
      <w:r w:rsidRPr="00B96B9F">
        <w:rPr>
          <w:b/>
        </w:rPr>
        <w:t>Morfologie vodních toků</w:t>
      </w:r>
    </w:p>
    <w:p w14:paraId="61C487FA" w14:textId="77777777" w:rsidR="00503C3D" w:rsidRPr="00B96B9F" w:rsidRDefault="00503C3D" w:rsidP="00870461">
      <w:pPr>
        <w:pStyle w:val="UZEINormaln"/>
      </w:pPr>
      <w:r w:rsidRPr="00B96B9F">
        <w:t xml:space="preserve">V minulosti byly přirozené vodní toky upravovány např. za účelem rychlého odvedení povodňových průtoků, plavby a také v souvislosti s intenzifikací zemědělské výroby do podoby zkapacitněních, kanalizovaných koryt. To mělo za následek významné snížení délky říční sítě, zvýšení podélných sklonů, zvýšení škod vyvolaných dnovou a břehovou erozí, zánik druhové rozmanitosti odpovídajících biotopů a omezení mnoha přirozených funkcí říčního ekosystému (např. samočistící funkce, retence vody v korytě, tlumení povodňových průtoků, komunikace vody v korytě s nivou). </w:t>
      </w:r>
    </w:p>
    <w:p w14:paraId="6AF7BEBC" w14:textId="0AB424B7" w:rsidR="00503C3D" w:rsidRPr="007C12D7" w:rsidRDefault="00503C3D" w:rsidP="007C12D7">
      <w:pPr>
        <w:pStyle w:val="Nadpis2"/>
      </w:pPr>
      <w:bookmarkStart w:id="60" w:name="_Toc74910960"/>
      <w:bookmarkStart w:id="61" w:name="_Toc93584054"/>
      <w:bookmarkStart w:id="62" w:name="_Toc93584395"/>
      <w:bookmarkStart w:id="63" w:name="_Toc93584055"/>
      <w:bookmarkStart w:id="64" w:name="_Toc93584396"/>
      <w:bookmarkStart w:id="65" w:name="_Toc93584056"/>
      <w:bookmarkStart w:id="66" w:name="_Toc93584397"/>
      <w:bookmarkStart w:id="67" w:name="_Toc93584057"/>
      <w:bookmarkStart w:id="68" w:name="_Toc93584398"/>
      <w:bookmarkStart w:id="69" w:name="_Toc93584058"/>
      <w:bookmarkStart w:id="70" w:name="_Toc93584399"/>
      <w:bookmarkStart w:id="71" w:name="_Toc93584059"/>
      <w:bookmarkStart w:id="72" w:name="_Toc93584400"/>
      <w:bookmarkStart w:id="73" w:name="_Toc93584060"/>
      <w:bookmarkStart w:id="74" w:name="_Toc93584401"/>
      <w:bookmarkStart w:id="75" w:name="_Toc74910962"/>
      <w:bookmarkStart w:id="76" w:name="_Toc15309806"/>
      <w:bookmarkStart w:id="77" w:name="_Toc94182337"/>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r w:rsidRPr="007C12D7">
        <w:lastRenderedPageBreak/>
        <w:t>Přírodní zdroje</w:t>
      </w:r>
      <w:bookmarkEnd w:id="76"/>
      <w:r w:rsidRPr="007C12D7">
        <w:t xml:space="preserve"> v lesích</w:t>
      </w:r>
      <w:bookmarkEnd w:id="77"/>
    </w:p>
    <w:p w14:paraId="3D5D3499" w14:textId="77777777" w:rsidR="00503C3D" w:rsidRPr="00B96B9F" w:rsidRDefault="00503C3D" w:rsidP="007C12D7">
      <w:pPr>
        <w:pStyle w:val="UZEINormaln"/>
      </w:pPr>
      <w:r w:rsidRPr="00B96B9F">
        <w:t xml:space="preserve">Hospodaření v lesích dle obecných zásad trvalé udržitelnosti je jedním z hlavních a zcela nepostradatelných předpokladů, na kterém lesnický obor dlouhodobě staví základ svého managementu. Je nezbytné při péči vnímat les komplexně v souladu s dlouhodobým uspokojením všech potřeb společnosti i krajiny a se zachováním těchto zdrojů i následným generacím. Tato nutnost vyplývá mimo jiné i z široké škály klasifikace funkcí lesa, jenž jsou lesu odborníky přisuzovány (jedná se o funkci produkční, mimoprodukční, ekologickou, klimatickou, hydrickou, půdoochrannou, vodohospodářskou, estetickou a mnoho dalších.). Už jen z tohoto výčtu charakteristik analogicky vyplývá, že les je jedinečný ekosystém, který kromě užitků, jenž dává společnosti v materiální podobě, hraje naprosto nepostradatelnou roli v rovnováze celkové krajiny a života v ní. Rovněž i z dlouhodobě ekonomického hlediska je trvalá udržitelnost v rámci využívání přírodních zdrojů, kam les patří, logickým postupem zodpovědného hospodáře. </w:t>
      </w:r>
    </w:p>
    <w:p w14:paraId="3BB7A6A0" w14:textId="77777777" w:rsidR="00503C3D" w:rsidRPr="00B96B9F" w:rsidRDefault="00503C3D" w:rsidP="007C12D7">
      <w:pPr>
        <w:pStyle w:val="UZEINormaln"/>
      </w:pPr>
      <w:r w:rsidRPr="00B96B9F">
        <w:t>Koncept trvale udržitelného hospodaření v lesích se v České republice stal strategií a cílem lesnické politiky. Už zákon č. 289/1995 Sb., o lesích vyhlašuje v § 1, že jeho „účelem je stanovit předpoklady pro zachování lesa, péče o les a obnovu lesa jako národního bohatství, tvořícího nenahraditelnou složku životního prostředí, pro plnění všech jeho funkcí a pro podporu trvale udržitelného hospodaření v něm“. Tento zákon v době jeho vzniku a po značnou část svého trvání v průběhu svého znění reflektoval trvalou udržitelnost a v průběhu jeho novel postupně aktualizoval současný náhled na trvalou udržitelnost a zachování zdrojů. Dalším nástrojem řešící tuto problematiku na strategické úrovni je Národní lesnický program (NLP), který je souhrnným konceptem pro uplatnění trvale udržitelného obhospodařování lesů, a který komplexně řeší všechny funkce lesa. Ty sdružuje do tří pilířů, v jejichž rámci jsou funkce lesa úže sloučeny (jedná se o ekonomický, ekologický a sociální pilíř). Tyto dva výše uvedené prvky, které rovněž naplňují mezinárodní požadavky stanovené Lesnickou strategií pro Evropskou unii, působí jako zdroj témat ke směřování a formulování státní dotační i legislativní politiky. Současná kůrovcová kalamita, která již přerostla do ekologické katastrofy, je však možným impulzem, který by měl vést k aktualizovanému definování nových zásad trvale udržitelného obhospodařování lesů, která se následně mohou dále promítnout ve strategických dokumentech i lesnické legislativě.</w:t>
      </w:r>
    </w:p>
    <w:p w14:paraId="0F802830" w14:textId="77777777" w:rsidR="00503C3D" w:rsidRPr="00B96B9F" w:rsidRDefault="00503C3D" w:rsidP="007C12D7">
      <w:pPr>
        <w:pStyle w:val="UZEINormaln"/>
        <w:rPr>
          <w:color w:val="000000"/>
        </w:rPr>
      </w:pPr>
      <w:r w:rsidRPr="00B96B9F">
        <w:t xml:space="preserve">Dalšími nástroji, které sledují garanci trvalé udržitelnosti v lesích, jsou certifikační systémy. </w:t>
      </w:r>
      <w:r w:rsidRPr="00B96B9F">
        <w:rPr>
          <w:color w:val="000000"/>
        </w:rPr>
        <w:t>Certifikace lesů se ukazuje být v současnosti jedním z nejúčinnějších tržních nástrojů určených na podporu principů trvale udržitelného hospodaření v lesích. Je to proces v rámci, kterého nezávislá organizace vydává certifikát potvrzující, že hospodaření v lesích splňuje předem stanovená kritéria trvale udržitelného hospodaření v lesích. Vlastník lesa prostřednictvím certifikátu deklaruje svůj závazek hospodařit podle předem daných kritérií.</w:t>
      </w:r>
    </w:p>
    <w:p w14:paraId="429267AB" w14:textId="77777777" w:rsidR="00503C3D" w:rsidRPr="00B96B9F" w:rsidRDefault="00503C3D" w:rsidP="007C12D7">
      <w:pPr>
        <w:pStyle w:val="UZEINormaln"/>
      </w:pPr>
      <w:r w:rsidRPr="00B96B9F">
        <w:rPr>
          <w:color w:val="000000"/>
        </w:rPr>
        <w:t xml:space="preserve">Současné požadavky na využívání lesů se netýkají pouhé těžby dřeva, ale jedná se o široký komplex sociálních, ekologických a ekonomických funkcí lesa souvisejících s trvale udržitelným využíváním přírodních zdrojů. V České republice se v současné době setkáváme se dvěma certifikačními systémy – systém FSC (Forest Stewardship Council) a PEFC (Programme for the Endorsement of Forest Certification schemes), (viz tab. 13).  Na konci roku 2017 byla rozloha FSC certifikovaných lesů v ČR 53 379 ha v navazujícím zpracovatelském řetězci bylo vedeno 226 certifikátů. </w:t>
      </w:r>
      <w:r w:rsidRPr="00B96B9F">
        <w:t>V ČR je systémem PEFC certifikováno 70 % rozlohy lesů a přes 200 společností prokazuje svou společenskou odpovědnost zapojením se do PEFC certifikace spotřebitelského řetězce.</w:t>
      </w:r>
    </w:p>
    <w:p w14:paraId="6289DE41" w14:textId="0E16AD99" w:rsidR="00503C3D" w:rsidRPr="00B96B9F" w:rsidRDefault="00503C3D" w:rsidP="005E2EEC">
      <w:pPr>
        <w:pStyle w:val="UZEITaB"/>
        <w:keepNext/>
      </w:pPr>
      <w:bookmarkStart w:id="78" w:name="_Toc81088051"/>
      <w:bookmarkStart w:id="79" w:name="_Toc94182137"/>
      <w:r w:rsidRPr="00B96B9F">
        <w:lastRenderedPageBreak/>
        <w:t>Přehled certifikovaných lesů v ČR</w:t>
      </w:r>
      <w:bookmarkEnd w:id="78"/>
      <w:bookmarkEnd w:id="79"/>
    </w:p>
    <w:tbl>
      <w:tblPr>
        <w:tblW w:w="7230" w:type="dxa"/>
        <w:tblInd w:w="70" w:type="dxa"/>
        <w:tblCellMar>
          <w:left w:w="70" w:type="dxa"/>
          <w:right w:w="70" w:type="dxa"/>
        </w:tblCellMar>
        <w:tblLook w:val="04A0" w:firstRow="1" w:lastRow="0" w:firstColumn="1" w:lastColumn="0" w:noHBand="0" w:noVBand="1"/>
      </w:tblPr>
      <w:tblGrid>
        <w:gridCol w:w="2354"/>
        <w:gridCol w:w="2324"/>
        <w:gridCol w:w="2552"/>
      </w:tblGrid>
      <w:tr w:rsidR="00503C3D" w:rsidRPr="007C12D7" w14:paraId="0A83404A" w14:textId="77777777" w:rsidTr="009A4B26">
        <w:trPr>
          <w:trHeight w:val="510"/>
        </w:trPr>
        <w:tc>
          <w:tcPr>
            <w:tcW w:w="2354" w:type="dxa"/>
            <w:tcBorders>
              <w:top w:val="single" w:sz="8" w:space="0" w:color="00000A"/>
              <w:left w:val="single" w:sz="8" w:space="0" w:color="00000A"/>
              <w:bottom w:val="nil"/>
              <w:right w:val="single" w:sz="8" w:space="0" w:color="00000A"/>
            </w:tcBorders>
            <w:shd w:val="clear" w:color="auto" w:fill="D9D9D9"/>
            <w:vAlign w:val="center"/>
            <w:hideMark/>
          </w:tcPr>
          <w:p w14:paraId="5E203DFA" w14:textId="77777777" w:rsidR="00503C3D" w:rsidRPr="007C12D7" w:rsidRDefault="00503C3D" w:rsidP="005E2EEC">
            <w:pPr>
              <w:pStyle w:val="UZEINormaln"/>
              <w:keepNext/>
              <w:spacing w:before="0" w:after="0"/>
              <w:jc w:val="center"/>
              <w:rPr>
                <w:b/>
                <w:bCs/>
                <w:sz w:val="22"/>
                <w:szCs w:val="22"/>
              </w:rPr>
            </w:pPr>
            <w:r w:rsidRPr="007C12D7">
              <w:rPr>
                <w:b/>
                <w:bCs/>
                <w:sz w:val="22"/>
                <w:szCs w:val="22"/>
              </w:rPr>
              <w:t>Druh vlastnictví</w:t>
            </w:r>
          </w:p>
        </w:tc>
        <w:tc>
          <w:tcPr>
            <w:tcW w:w="2324" w:type="dxa"/>
            <w:tcBorders>
              <w:top w:val="single" w:sz="8" w:space="0" w:color="00000A"/>
              <w:left w:val="nil"/>
              <w:bottom w:val="nil"/>
              <w:right w:val="single" w:sz="8" w:space="0" w:color="00000A"/>
            </w:tcBorders>
            <w:shd w:val="clear" w:color="auto" w:fill="D9D9D9"/>
            <w:vAlign w:val="center"/>
            <w:hideMark/>
          </w:tcPr>
          <w:p w14:paraId="15F67BE9" w14:textId="77777777" w:rsidR="00503C3D" w:rsidRPr="007C12D7" w:rsidRDefault="00503C3D" w:rsidP="005E2EEC">
            <w:pPr>
              <w:pStyle w:val="UZEINormaln"/>
              <w:keepNext/>
              <w:spacing w:before="0" w:after="0"/>
              <w:jc w:val="center"/>
              <w:rPr>
                <w:b/>
                <w:bCs/>
                <w:sz w:val="22"/>
                <w:szCs w:val="22"/>
              </w:rPr>
            </w:pPr>
            <w:r w:rsidRPr="007C12D7">
              <w:rPr>
                <w:b/>
                <w:bCs/>
                <w:sz w:val="22"/>
                <w:szCs w:val="22"/>
              </w:rPr>
              <w:t>PEFC</w:t>
            </w:r>
          </w:p>
        </w:tc>
        <w:tc>
          <w:tcPr>
            <w:tcW w:w="2552" w:type="dxa"/>
            <w:tcBorders>
              <w:top w:val="single" w:sz="8" w:space="0" w:color="00000A"/>
              <w:left w:val="nil"/>
              <w:bottom w:val="nil"/>
              <w:right w:val="single" w:sz="8" w:space="0" w:color="00000A"/>
            </w:tcBorders>
            <w:shd w:val="clear" w:color="auto" w:fill="D9D9D9"/>
            <w:vAlign w:val="center"/>
            <w:hideMark/>
          </w:tcPr>
          <w:p w14:paraId="2BFC5630" w14:textId="77777777" w:rsidR="00503C3D" w:rsidRPr="007C12D7" w:rsidRDefault="00503C3D" w:rsidP="005E2EEC">
            <w:pPr>
              <w:pStyle w:val="UZEINormaln"/>
              <w:keepNext/>
              <w:spacing w:before="0" w:after="0"/>
              <w:jc w:val="center"/>
              <w:rPr>
                <w:b/>
                <w:bCs/>
                <w:sz w:val="22"/>
                <w:szCs w:val="22"/>
              </w:rPr>
            </w:pPr>
            <w:r w:rsidRPr="007C12D7">
              <w:rPr>
                <w:b/>
                <w:bCs/>
                <w:sz w:val="22"/>
                <w:szCs w:val="22"/>
              </w:rPr>
              <w:t>FSC</w:t>
            </w:r>
          </w:p>
        </w:tc>
      </w:tr>
      <w:tr w:rsidR="00503C3D" w:rsidRPr="007C12D7" w14:paraId="49BC89A8" w14:textId="77777777" w:rsidTr="009A4B26">
        <w:trPr>
          <w:trHeight w:val="397"/>
        </w:trPr>
        <w:tc>
          <w:tcPr>
            <w:tcW w:w="2354" w:type="dxa"/>
            <w:tcBorders>
              <w:top w:val="single" w:sz="8" w:space="0" w:color="00000A"/>
              <w:left w:val="single" w:sz="8" w:space="0" w:color="00000A"/>
              <w:bottom w:val="single" w:sz="8" w:space="0" w:color="00000A"/>
              <w:right w:val="single" w:sz="8" w:space="0" w:color="00000A"/>
            </w:tcBorders>
            <w:shd w:val="clear" w:color="auto" w:fill="auto"/>
            <w:vAlign w:val="center"/>
            <w:hideMark/>
          </w:tcPr>
          <w:p w14:paraId="684609FB" w14:textId="77777777" w:rsidR="00503C3D" w:rsidRPr="007C12D7" w:rsidRDefault="00503C3D" w:rsidP="007C12D7">
            <w:pPr>
              <w:pStyle w:val="UZEINormaln"/>
              <w:spacing w:before="0" w:after="0"/>
              <w:rPr>
                <w:i/>
                <w:iCs/>
                <w:sz w:val="22"/>
                <w:szCs w:val="22"/>
              </w:rPr>
            </w:pPr>
            <w:r w:rsidRPr="007C12D7">
              <w:rPr>
                <w:i/>
                <w:iCs/>
                <w:sz w:val="22"/>
                <w:szCs w:val="22"/>
              </w:rPr>
              <w:t> </w:t>
            </w:r>
          </w:p>
        </w:tc>
        <w:tc>
          <w:tcPr>
            <w:tcW w:w="4876" w:type="dxa"/>
            <w:gridSpan w:val="2"/>
            <w:tcBorders>
              <w:top w:val="single" w:sz="8" w:space="0" w:color="00000A"/>
              <w:left w:val="nil"/>
              <w:bottom w:val="single" w:sz="8" w:space="0" w:color="00000A"/>
              <w:right w:val="single" w:sz="8" w:space="0" w:color="00000A"/>
            </w:tcBorders>
            <w:shd w:val="clear" w:color="auto" w:fill="auto"/>
            <w:vAlign w:val="center"/>
            <w:hideMark/>
          </w:tcPr>
          <w:p w14:paraId="61F9DDBD" w14:textId="77777777" w:rsidR="00503C3D" w:rsidRPr="007C12D7" w:rsidRDefault="00503C3D" w:rsidP="007C12D7">
            <w:pPr>
              <w:pStyle w:val="UZEINormaln"/>
              <w:spacing w:before="0" w:after="0"/>
              <w:rPr>
                <w:sz w:val="22"/>
                <w:szCs w:val="22"/>
              </w:rPr>
            </w:pPr>
            <w:r w:rsidRPr="007C12D7">
              <w:rPr>
                <w:sz w:val="22"/>
                <w:szCs w:val="22"/>
              </w:rPr>
              <w:t>Výměra certifikovaných lesů (ha)</w:t>
            </w:r>
          </w:p>
        </w:tc>
      </w:tr>
      <w:tr w:rsidR="00503C3D" w:rsidRPr="007C12D7" w14:paraId="0D790A76" w14:textId="77777777" w:rsidTr="009A4B26">
        <w:trPr>
          <w:trHeight w:val="312"/>
        </w:trPr>
        <w:tc>
          <w:tcPr>
            <w:tcW w:w="2354" w:type="dxa"/>
            <w:tcBorders>
              <w:top w:val="nil"/>
              <w:left w:val="single" w:sz="8" w:space="0" w:color="00000A"/>
              <w:bottom w:val="single" w:sz="8" w:space="0" w:color="00000A"/>
              <w:right w:val="single" w:sz="8" w:space="0" w:color="00000A"/>
            </w:tcBorders>
            <w:shd w:val="clear" w:color="auto" w:fill="auto"/>
            <w:vAlign w:val="center"/>
            <w:hideMark/>
          </w:tcPr>
          <w:p w14:paraId="60F9BE62" w14:textId="77777777" w:rsidR="00503C3D" w:rsidRPr="007C12D7" w:rsidRDefault="00503C3D" w:rsidP="007C12D7">
            <w:pPr>
              <w:pStyle w:val="UZEINormaln"/>
              <w:spacing w:before="0" w:after="0"/>
              <w:rPr>
                <w:sz w:val="22"/>
                <w:szCs w:val="22"/>
              </w:rPr>
            </w:pPr>
            <w:r w:rsidRPr="007C12D7">
              <w:rPr>
                <w:sz w:val="22"/>
                <w:szCs w:val="22"/>
              </w:rPr>
              <w:t>Státní lesy</w:t>
            </w:r>
          </w:p>
        </w:tc>
        <w:tc>
          <w:tcPr>
            <w:tcW w:w="2324" w:type="dxa"/>
            <w:tcBorders>
              <w:top w:val="nil"/>
              <w:left w:val="nil"/>
              <w:bottom w:val="nil"/>
              <w:right w:val="single" w:sz="8" w:space="0" w:color="00000A"/>
            </w:tcBorders>
            <w:shd w:val="clear" w:color="auto" w:fill="auto"/>
            <w:noWrap/>
            <w:vAlign w:val="bottom"/>
            <w:hideMark/>
          </w:tcPr>
          <w:p w14:paraId="680992F6" w14:textId="77777777" w:rsidR="00503C3D" w:rsidRPr="007C12D7" w:rsidRDefault="00503C3D" w:rsidP="007C12D7">
            <w:pPr>
              <w:pStyle w:val="UZEINormaln"/>
              <w:spacing w:before="0" w:after="0"/>
              <w:rPr>
                <w:sz w:val="22"/>
                <w:szCs w:val="22"/>
              </w:rPr>
            </w:pPr>
            <w:r w:rsidRPr="007C12D7">
              <w:rPr>
                <w:sz w:val="22"/>
                <w:szCs w:val="22"/>
              </w:rPr>
              <w:t>1 453 984</w:t>
            </w:r>
          </w:p>
        </w:tc>
        <w:tc>
          <w:tcPr>
            <w:tcW w:w="2552" w:type="dxa"/>
            <w:tcBorders>
              <w:top w:val="nil"/>
              <w:left w:val="nil"/>
              <w:bottom w:val="nil"/>
              <w:right w:val="single" w:sz="8" w:space="0" w:color="00000A"/>
            </w:tcBorders>
            <w:shd w:val="clear" w:color="auto" w:fill="auto"/>
            <w:noWrap/>
            <w:vAlign w:val="bottom"/>
            <w:hideMark/>
          </w:tcPr>
          <w:p w14:paraId="5257CDA5" w14:textId="77777777" w:rsidR="00503C3D" w:rsidRPr="007C12D7" w:rsidRDefault="00503C3D" w:rsidP="007C12D7">
            <w:pPr>
              <w:pStyle w:val="UZEINormaln"/>
              <w:spacing w:before="0" w:after="0"/>
              <w:rPr>
                <w:sz w:val="22"/>
                <w:szCs w:val="22"/>
              </w:rPr>
            </w:pPr>
            <w:r w:rsidRPr="007C12D7">
              <w:rPr>
                <w:sz w:val="22"/>
                <w:szCs w:val="22"/>
              </w:rPr>
              <w:t>35 087</w:t>
            </w:r>
          </w:p>
        </w:tc>
      </w:tr>
      <w:tr w:rsidR="00503C3D" w:rsidRPr="007C12D7" w14:paraId="43D7E148" w14:textId="77777777" w:rsidTr="009A4B26">
        <w:trPr>
          <w:trHeight w:val="324"/>
        </w:trPr>
        <w:tc>
          <w:tcPr>
            <w:tcW w:w="2354" w:type="dxa"/>
            <w:tcBorders>
              <w:top w:val="nil"/>
              <w:left w:val="single" w:sz="8" w:space="0" w:color="00000A"/>
              <w:bottom w:val="single" w:sz="8" w:space="0" w:color="00000A"/>
              <w:right w:val="single" w:sz="8" w:space="0" w:color="00000A"/>
            </w:tcBorders>
            <w:shd w:val="clear" w:color="auto" w:fill="auto"/>
            <w:vAlign w:val="center"/>
            <w:hideMark/>
          </w:tcPr>
          <w:p w14:paraId="77930A56" w14:textId="77777777" w:rsidR="00503C3D" w:rsidRPr="007C12D7" w:rsidRDefault="00503C3D" w:rsidP="007C12D7">
            <w:pPr>
              <w:pStyle w:val="UZEINormaln"/>
              <w:spacing w:before="0" w:after="0"/>
              <w:rPr>
                <w:sz w:val="22"/>
                <w:szCs w:val="22"/>
              </w:rPr>
            </w:pPr>
            <w:r w:rsidRPr="007C12D7">
              <w:rPr>
                <w:sz w:val="22"/>
                <w:szCs w:val="22"/>
              </w:rPr>
              <w:t>Fyzické osoby</w:t>
            </w:r>
          </w:p>
        </w:tc>
        <w:tc>
          <w:tcPr>
            <w:tcW w:w="2324" w:type="dxa"/>
            <w:tcBorders>
              <w:top w:val="single" w:sz="8" w:space="0" w:color="00000A"/>
              <w:left w:val="nil"/>
              <w:bottom w:val="nil"/>
              <w:right w:val="single" w:sz="8" w:space="0" w:color="00000A"/>
            </w:tcBorders>
            <w:shd w:val="clear" w:color="auto" w:fill="auto"/>
            <w:vAlign w:val="center"/>
            <w:hideMark/>
          </w:tcPr>
          <w:p w14:paraId="5F006B4B" w14:textId="77777777" w:rsidR="00503C3D" w:rsidRPr="007C12D7" w:rsidRDefault="00503C3D" w:rsidP="007C12D7">
            <w:pPr>
              <w:pStyle w:val="UZEINormaln"/>
              <w:spacing w:before="0" w:after="0"/>
              <w:rPr>
                <w:sz w:val="22"/>
                <w:szCs w:val="22"/>
              </w:rPr>
            </w:pPr>
            <w:r w:rsidRPr="007C12D7">
              <w:rPr>
                <w:sz w:val="22"/>
                <w:szCs w:val="22"/>
              </w:rPr>
              <w:t xml:space="preserve">       81 431</w:t>
            </w:r>
          </w:p>
        </w:tc>
        <w:tc>
          <w:tcPr>
            <w:tcW w:w="2552" w:type="dxa"/>
            <w:tcBorders>
              <w:top w:val="single" w:sz="8" w:space="0" w:color="00000A"/>
              <w:left w:val="nil"/>
              <w:bottom w:val="nil"/>
              <w:right w:val="single" w:sz="8" w:space="0" w:color="00000A"/>
            </w:tcBorders>
            <w:shd w:val="clear" w:color="auto" w:fill="auto"/>
            <w:vAlign w:val="center"/>
            <w:hideMark/>
          </w:tcPr>
          <w:p w14:paraId="2E21055F" w14:textId="77777777" w:rsidR="00503C3D" w:rsidRPr="007C12D7" w:rsidRDefault="00503C3D" w:rsidP="007C12D7">
            <w:pPr>
              <w:pStyle w:val="UZEINormaln"/>
              <w:spacing w:before="0" w:after="0"/>
              <w:rPr>
                <w:sz w:val="22"/>
                <w:szCs w:val="22"/>
              </w:rPr>
            </w:pPr>
            <w:r w:rsidRPr="007C12D7">
              <w:rPr>
                <w:sz w:val="22"/>
                <w:szCs w:val="22"/>
              </w:rPr>
              <w:t>4</w:t>
            </w:r>
          </w:p>
        </w:tc>
      </w:tr>
      <w:tr w:rsidR="00503C3D" w:rsidRPr="007C12D7" w14:paraId="5109405C" w14:textId="77777777" w:rsidTr="009A4B26">
        <w:trPr>
          <w:trHeight w:val="324"/>
        </w:trPr>
        <w:tc>
          <w:tcPr>
            <w:tcW w:w="2354" w:type="dxa"/>
            <w:tcBorders>
              <w:top w:val="nil"/>
              <w:left w:val="single" w:sz="8" w:space="0" w:color="00000A"/>
              <w:bottom w:val="single" w:sz="8" w:space="0" w:color="00000A"/>
              <w:right w:val="single" w:sz="8" w:space="0" w:color="00000A"/>
            </w:tcBorders>
            <w:shd w:val="clear" w:color="auto" w:fill="auto"/>
            <w:vAlign w:val="center"/>
            <w:hideMark/>
          </w:tcPr>
          <w:p w14:paraId="4BEA63D8" w14:textId="77777777" w:rsidR="00503C3D" w:rsidRPr="007C12D7" w:rsidRDefault="00503C3D" w:rsidP="007C12D7">
            <w:pPr>
              <w:pStyle w:val="UZEINormaln"/>
              <w:spacing w:before="0" w:after="0"/>
              <w:rPr>
                <w:sz w:val="22"/>
                <w:szCs w:val="22"/>
              </w:rPr>
            </w:pPr>
            <w:r w:rsidRPr="007C12D7">
              <w:rPr>
                <w:sz w:val="22"/>
                <w:szCs w:val="22"/>
              </w:rPr>
              <w:t>Právnické osoby</w:t>
            </w:r>
          </w:p>
        </w:tc>
        <w:tc>
          <w:tcPr>
            <w:tcW w:w="2324" w:type="dxa"/>
            <w:tcBorders>
              <w:top w:val="single" w:sz="8" w:space="0" w:color="00000A"/>
              <w:left w:val="nil"/>
              <w:bottom w:val="nil"/>
              <w:right w:val="single" w:sz="8" w:space="0" w:color="00000A"/>
            </w:tcBorders>
            <w:shd w:val="clear" w:color="auto" w:fill="auto"/>
            <w:vAlign w:val="center"/>
            <w:hideMark/>
          </w:tcPr>
          <w:p w14:paraId="7A052364" w14:textId="77777777" w:rsidR="00503C3D" w:rsidRPr="007C12D7" w:rsidRDefault="00503C3D" w:rsidP="007C12D7">
            <w:pPr>
              <w:pStyle w:val="UZEINormaln"/>
              <w:spacing w:before="0" w:after="0"/>
              <w:rPr>
                <w:sz w:val="22"/>
                <w:szCs w:val="22"/>
              </w:rPr>
            </w:pPr>
            <w:r w:rsidRPr="007C12D7">
              <w:rPr>
                <w:sz w:val="22"/>
                <w:szCs w:val="22"/>
              </w:rPr>
              <w:t xml:space="preserve">      114 334</w:t>
            </w:r>
          </w:p>
        </w:tc>
        <w:tc>
          <w:tcPr>
            <w:tcW w:w="2552" w:type="dxa"/>
            <w:tcBorders>
              <w:top w:val="single" w:sz="8" w:space="0" w:color="00000A"/>
              <w:left w:val="nil"/>
              <w:bottom w:val="nil"/>
              <w:right w:val="single" w:sz="8" w:space="0" w:color="00000A"/>
            </w:tcBorders>
            <w:shd w:val="clear" w:color="auto" w:fill="auto"/>
            <w:vAlign w:val="center"/>
            <w:hideMark/>
          </w:tcPr>
          <w:p w14:paraId="322BAFEF" w14:textId="77777777" w:rsidR="00503C3D" w:rsidRPr="007C12D7" w:rsidRDefault="00503C3D" w:rsidP="007C12D7">
            <w:pPr>
              <w:pStyle w:val="UZEINormaln"/>
              <w:spacing w:before="0" w:after="0"/>
              <w:rPr>
                <w:sz w:val="22"/>
                <w:szCs w:val="22"/>
              </w:rPr>
            </w:pPr>
            <w:r w:rsidRPr="007C12D7">
              <w:rPr>
                <w:sz w:val="22"/>
                <w:szCs w:val="22"/>
              </w:rPr>
              <w:t>10 375</w:t>
            </w:r>
          </w:p>
        </w:tc>
      </w:tr>
      <w:tr w:rsidR="00503C3D" w:rsidRPr="007C12D7" w14:paraId="699035A4" w14:textId="77777777" w:rsidTr="009A4B26">
        <w:trPr>
          <w:trHeight w:val="324"/>
        </w:trPr>
        <w:tc>
          <w:tcPr>
            <w:tcW w:w="2354" w:type="dxa"/>
            <w:tcBorders>
              <w:top w:val="nil"/>
              <w:left w:val="single" w:sz="8" w:space="0" w:color="00000A"/>
              <w:bottom w:val="single" w:sz="8" w:space="0" w:color="00000A"/>
              <w:right w:val="single" w:sz="8" w:space="0" w:color="00000A"/>
            </w:tcBorders>
            <w:shd w:val="clear" w:color="auto" w:fill="auto"/>
            <w:vAlign w:val="center"/>
            <w:hideMark/>
          </w:tcPr>
          <w:p w14:paraId="6AF6EFC6" w14:textId="77777777" w:rsidR="00503C3D" w:rsidRPr="007C12D7" w:rsidRDefault="00503C3D" w:rsidP="007C12D7">
            <w:pPr>
              <w:pStyle w:val="UZEINormaln"/>
              <w:spacing w:before="0" w:after="0"/>
              <w:rPr>
                <w:sz w:val="22"/>
                <w:szCs w:val="22"/>
              </w:rPr>
            </w:pPr>
            <w:r w:rsidRPr="007C12D7">
              <w:rPr>
                <w:sz w:val="22"/>
                <w:szCs w:val="22"/>
              </w:rPr>
              <w:t>Obecní lesy</w:t>
            </w:r>
          </w:p>
        </w:tc>
        <w:tc>
          <w:tcPr>
            <w:tcW w:w="2324" w:type="dxa"/>
            <w:tcBorders>
              <w:top w:val="single" w:sz="8" w:space="0" w:color="00000A"/>
              <w:left w:val="nil"/>
              <w:bottom w:val="nil"/>
              <w:right w:val="single" w:sz="8" w:space="0" w:color="00000A"/>
            </w:tcBorders>
            <w:shd w:val="clear" w:color="auto" w:fill="auto"/>
            <w:vAlign w:val="center"/>
            <w:hideMark/>
          </w:tcPr>
          <w:p w14:paraId="1E595D6B" w14:textId="77777777" w:rsidR="00503C3D" w:rsidRPr="007C12D7" w:rsidRDefault="00503C3D" w:rsidP="007C12D7">
            <w:pPr>
              <w:pStyle w:val="UZEINormaln"/>
              <w:spacing w:before="0" w:after="0"/>
              <w:rPr>
                <w:sz w:val="22"/>
                <w:szCs w:val="22"/>
              </w:rPr>
            </w:pPr>
            <w:r w:rsidRPr="007C12D7">
              <w:rPr>
                <w:sz w:val="22"/>
                <w:szCs w:val="22"/>
              </w:rPr>
              <w:t>184 070</w:t>
            </w:r>
          </w:p>
        </w:tc>
        <w:tc>
          <w:tcPr>
            <w:tcW w:w="2552" w:type="dxa"/>
            <w:tcBorders>
              <w:top w:val="single" w:sz="8" w:space="0" w:color="00000A"/>
              <w:left w:val="nil"/>
              <w:bottom w:val="nil"/>
              <w:right w:val="single" w:sz="8" w:space="0" w:color="00000A"/>
            </w:tcBorders>
            <w:shd w:val="clear" w:color="auto" w:fill="auto"/>
            <w:vAlign w:val="center"/>
            <w:hideMark/>
          </w:tcPr>
          <w:p w14:paraId="6561874B" w14:textId="77777777" w:rsidR="00503C3D" w:rsidRPr="007C12D7" w:rsidRDefault="00503C3D" w:rsidP="007C12D7">
            <w:pPr>
              <w:pStyle w:val="UZEINormaln"/>
              <w:spacing w:before="0" w:after="0"/>
              <w:rPr>
                <w:sz w:val="22"/>
                <w:szCs w:val="22"/>
              </w:rPr>
            </w:pPr>
            <w:r w:rsidRPr="007C12D7">
              <w:rPr>
                <w:sz w:val="22"/>
                <w:szCs w:val="22"/>
              </w:rPr>
              <w:t>7 913</w:t>
            </w:r>
          </w:p>
        </w:tc>
      </w:tr>
      <w:tr w:rsidR="00503C3D" w:rsidRPr="007C12D7" w14:paraId="6C72900A" w14:textId="77777777" w:rsidTr="009A4B26">
        <w:trPr>
          <w:trHeight w:val="324"/>
        </w:trPr>
        <w:tc>
          <w:tcPr>
            <w:tcW w:w="2354" w:type="dxa"/>
            <w:tcBorders>
              <w:top w:val="nil"/>
              <w:left w:val="single" w:sz="8" w:space="0" w:color="00000A"/>
              <w:bottom w:val="single" w:sz="8" w:space="0" w:color="00000A"/>
              <w:right w:val="single" w:sz="8" w:space="0" w:color="00000A"/>
            </w:tcBorders>
            <w:shd w:val="clear" w:color="auto" w:fill="auto"/>
            <w:vAlign w:val="center"/>
            <w:hideMark/>
          </w:tcPr>
          <w:p w14:paraId="5C66B5E9" w14:textId="77777777" w:rsidR="00503C3D" w:rsidRPr="00B1406C" w:rsidRDefault="00503C3D" w:rsidP="007C12D7">
            <w:pPr>
              <w:pStyle w:val="UZEINormaln"/>
              <w:spacing w:before="0" w:after="0"/>
              <w:rPr>
                <w:b/>
                <w:bCs/>
                <w:sz w:val="22"/>
                <w:szCs w:val="22"/>
              </w:rPr>
            </w:pPr>
            <w:r w:rsidRPr="00B1406C">
              <w:rPr>
                <w:b/>
                <w:bCs/>
                <w:sz w:val="22"/>
                <w:szCs w:val="22"/>
              </w:rPr>
              <w:t>Celkem</w:t>
            </w:r>
          </w:p>
        </w:tc>
        <w:tc>
          <w:tcPr>
            <w:tcW w:w="2324" w:type="dxa"/>
            <w:tcBorders>
              <w:top w:val="single" w:sz="8" w:space="0" w:color="00000A"/>
              <w:left w:val="nil"/>
              <w:bottom w:val="single" w:sz="8" w:space="0" w:color="00000A"/>
              <w:right w:val="single" w:sz="8" w:space="0" w:color="00000A"/>
            </w:tcBorders>
            <w:shd w:val="clear" w:color="auto" w:fill="auto"/>
            <w:vAlign w:val="center"/>
            <w:hideMark/>
          </w:tcPr>
          <w:p w14:paraId="6B5D839C" w14:textId="77777777" w:rsidR="00503C3D" w:rsidRPr="00B1406C" w:rsidRDefault="00503C3D" w:rsidP="007C12D7">
            <w:pPr>
              <w:pStyle w:val="UZEINormaln"/>
              <w:spacing w:before="0" w:after="0"/>
              <w:rPr>
                <w:b/>
                <w:bCs/>
                <w:sz w:val="22"/>
                <w:szCs w:val="22"/>
              </w:rPr>
            </w:pPr>
            <w:r w:rsidRPr="00B1406C">
              <w:rPr>
                <w:b/>
                <w:bCs/>
                <w:sz w:val="22"/>
                <w:szCs w:val="22"/>
              </w:rPr>
              <w:t>   1 833 819</w:t>
            </w:r>
          </w:p>
        </w:tc>
        <w:tc>
          <w:tcPr>
            <w:tcW w:w="2552" w:type="dxa"/>
            <w:tcBorders>
              <w:top w:val="single" w:sz="8" w:space="0" w:color="00000A"/>
              <w:left w:val="nil"/>
              <w:bottom w:val="single" w:sz="8" w:space="0" w:color="00000A"/>
              <w:right w:val="single" w:sz="8" w:space="0" w:color="00000A"/>
            </w:tcBorders>
            <w:shd w:val="clear" w:color="auto" w:fill="auto"/>
            <w:vAlign w:val="center"/>
            <w:hideMark/>
          </w:tcPr>
          <w:p w14:paraId="7D8EDAF3" w14:textId="77777777" w:rsidR="00503C3D" w:rsidRPr="00B1406C" w:rsidRDefault="00503C3D" w:rsidP="007C12D7">
            <w:pPr>
              <w:pStyle w:val="UZEINormaln"/>
              <w:spacing w:before="0" w:after="0"/>
              <w:rPr>
                <w:b/>
                <w:bCs/>
                <w:sz w:val="22"/>
                <w:szCs w:val="22"/>
              </w:rPr>
            </w:pPr>
            <w:r w:rsidRPr="00B1406C">
              <w:rPr>
                <w:b/>
                <w:bCs/>
                <w:sz w:val="22"/>
                <w:szCs w:val="22"/>
              </w:rPr>
              <w:t>53 379</w:t>
            </w:r>
          </w:p>
        </w:tc>
      </w:tr>
    </w:tbl>
    <w:p w14:paraId="020CC1E7" w14:textId="77777777" w:rsidR="00503C3D" w:rsidRPr="00B96B9F" w:rsidRDefault="00503C3D" w:rsidP="00B1406C">
      <w:pPr>
        <w:pStyle w:val="UZEIZdroj"/>
      </w:pPr>
      <w:r w:rsidRPr="00B96B9F">
        <w:t>Zdroj: ÚHÚL, 2017</w:t>
      </w:r>
    </w:p>
    <w:p w14:paraId="3E776E8B" w14:textId="77777777" w:rsidR="00503C3D" w:rsidRPr="00B96B9F" w:rsidRDefault="00503C3D" w:rsidP="00B1406C">
      <w:pPr>
        <w:pStyle w:val="UZEINormaln"/>
      </w:pPr>
      <w:r w:rsidRPr="00B96B9F">
        <w:t xml:space="preserve">Naznačená komplexita problematiky trvalé udržitelnosti hospodaření v lesích dokládá velký rozsah tohoto odvětví v rámci vytyčených témat strategických cílů nastavované SZP. Z tohoto důvodu byly zde zmíněné aspekty začleněny do jiných specifických cílů, které jednotlivé problematiky podrobněji rozebírají a prakticky řeší. Témata týkající se ekonomického pilíře v rámci trvalého využívání zdrojů, jsou rozvedena ve specifickém cíli B, témata řešící ekologický a částečně sociální pilíř jsou obsažena ve specifických cílech D a F. </w:t>
      </w:r>
    </w:p>
    <w:p w14:paraId="06D8AA1C" w14:textId="77777777" w:rsidR="00503C3D" w:rsidRPr="00B96B9F" w:rsidRDefault="00503C3D" w:rsidP="00B1406C">
      <w:pPr>
        <w:pStyle w:val="UZEINormaln"/>
        <w:rPr>
          <w:shd w:val="clear" w:color="auto" w:fill="FFFFFF"/>
        </w:rPr>
      </w:pPr>
      <w:r w:rsidRPr="00B96B9F">
        <w:br w:type="page"/>
      </w:r>
    </w:p>
    <w:p w14:paraId="4102B5F6" w14:textId="77777777" w:rsidR="00503C3D" w:rsidRPr="00B96B9F" w:rsidRDefault="00503C3D" w:rsidP="00503C3D">
      <w:pPr>
        <w:rPr>
          <w:shd w:val="clear" w:color="auto" w:fill="FFFFFF"/>
          <w:lang w:val="cs-CZ"/>
        </w:rPr>
        <w:sectPr w:rsidR="00503C3D" w:rsidRPr="00B96B9F" w:rsidSect="009A4B26">
          <w:pgSz w:w="11906" w:h="16838"/>
          <w:pgMar w:top="1418" w:right="1418" w:bottom="1418" w:left="1418" w:header="709" w:footer="709" w:gutter="0"/>
          <w:cols w:space="708"/>
          <w:titlePg/>
          <w:docGrid w:linePitch="360"/>
        </w:sectPr>
      </w:pPr>
    </w:p>
    <w:p w14:paraId="200B6447" w14:textId="4AB821BE" w:rsidR="00503C3D" w:rsidRPr="00B96B9F" w:rsidRDefault="00503C3D" w:rsidP="00E116B9">
      <w:pPr>
        <w:pStyle w:val="Nadpis1"/>
      </w:pPr>
      <w:bookmarkStart w:id="80" w:name="_Toc94182338"/>
      <w:r w:rsidRPr="00B96B9F">
        <w:lastRenderedPageBreak/>
        <w:t>Mechanismus a příčiny problému</w:t>
      </w:r>
      <w:bookmarkEnd w:id="80"/>
      <w:r w:rsidRPr="00B96B9F">
        <w:t xml:space="preserve"> </w:t>
      </w:r>
    </w:p>
    <w:p w14:paraId="7012BD53" w14:textId="3E2A8D0C" w:rsidR="00503C3D" w:rsidRPr="00B96B9F" w:rsidRDefault="00503C3D" w:rsidP="00E116B9">
      <w:pPr>
        <w:pStyle w:val="Nadpis2"/>
      </w:pPr>
      <w:bookmarkStart w:id="81" w:name="_Toc523401744"/>
      <w:bookmarkStart w:id="82" w:name="_Toc523401784"/>
      <w:bookmarkStart w:id="83" w:name="_Toc94182339"/>
      <w:bookmarkEnd w:id="81"/>
      <w:bookmarkEnd w:id="82"/>
      <w:r w:rsidRPr="00B96B9F">
        <w:t>Přírodní zdroj PŮDA</w:t>
      </w:r>
      <w:bookmarkEnd w:id="83"/>
    </w:p>
    <w:p w14:paraId="19F60893" w14:textId="77777777" w:rsidR="00503C3D" w:rsidRPr="00B96B9F" w:rsidRDefault="00503C3D" w:rsidP="00C8214A">
      <w:pPr>
        <w:pStyle w:val="UZEINormaln"/>
        <w:numPr>
          <w:ilvl w:val="0"/>
          <w:numId w:val="13"/>
        </w:numPr>
        <w:rPr>
          <w:b/>
        </w:rPr>
      </w:pPr>
      <w:r w:rsidRPr="00B96B9F">
        <w:rPr>
          <w:b/>
        </w:rPr>
        <w:t>Vodní eroze</w:t>
      </w:r>
    </w:p>
    <w:p w14:paraId="0EB3A6C7" w14:textId="77777777" w:rsidR="00503C3D" w:rsidRPr="00B96B9F" w:rsidRDefault="00503C3D" w:rsidP="00E116B9">
      <w:pPr>
        <w:pStyle w:val="UZEINormaln"/>
      </w:pPr>
      <w:r w:rsidRPr="00B96B9F">
        <w:t xml:space="preserve">Hlavním důsledkem vodní eroze je zmenšení mocnosti půdního profilu a ochuzení zemědělské půdy o její nejúrodnější část (ornici). Tento proces má vliv i na chemické vlastnosti půdy, neboť snižuje obsah organické hmoty, humusu a minerálních živin v půdě a obnažuje podorničí s nízkou přirozenou úrodností. Eroze snižuje produkční schopnost půd a urychluje její degradaci (změnou půdních vlastností, ztrátou živin, potřebou zvýšené chemizace a hnojení). Rovněž fyzikální vlastnosti půdy jsou erozí ovlivněny. Snižuje se propustnost půdy pro vodu a rovněž dochází k přímému poškozování pěstovaných rostlin, ztrátám osiv či sadby. </w:t>
      </w:r>
    </w:p>
    <w:p w14:paraId="1D11DCB0" w14:textId="77777777" w:rsidR="00503C3D" w:rsidRPr="00B96B9F" w:rsidRDefault="00503C3D" w:rsidP="00E116B9">
      <w:pPr>
        <w:pStyle w:val="UZEINormaln"/>
      </w:pPr>
      <w:r w:rsidRPr="00B96B9F">
        <w:t>Vodou unášené půdní částice a na nich vázané látky (např. zbytky hnojiv, POR apod.) zanášejí vodní toky a akumulační prostory nádrží, snižují průtočnou kapacitu toků, vyvolávají zakalení povrchových vod, zhoršují podmínky pro vodní organismy a zvyšují náklady na úpravu vody a čištění vodních nádrží od usazenin. V extrémních případech (bahnotoky) mohou být způsobeny vážné škody na stavbách a dalším majetku v blízkosti erozí postiženého pozemku.</w:t>
      </w:r>
    </w:p>
    <w:p w14:paraId="514C0ED9" w14:textId="4659DD0D" w:rsidR="00503C3D" w:rsidRPr="00B96B9F" w:rsidRDefault="00503C3D" w:rsidP="00E116B9">
      <w:pPr>
        <w:pStyle w:val="UZEINormaln"/>
      </w:pPr>
      <w:r w:rsidRPr="00B96B9F">
        <w:t xml:space="preserve"> V ČR je vysoká četnost DPB na orné půdě s velikostí nad 50 ha a tyto DPB zaujímají 23 % výměry veškeré orné půdy a úhoru, což je prakticky stejný podíl, jako část tvořená DPB o velikosti do 10 ha (</w:t>
      </w:r>
      <w:r w:rsidRPr="00B96B9F">
        <w:rPr>
          <w:i/>
        </w:rPr>
        <w:t>zdroj: ÚZEI analýza z LPIS 2017</w:t>
      </w:r>
      <w:r w:rsidRPr="00B96B9F">
        <w:t xml:space="preserve">). Tento fakt napomáhá průběhu vodní eroze. Navíc v minulosti byly při scelování pozemků ve velkém rušeny hydrografické a další krajinné prvky (meze, zatravněné údolnice, polní cesty, rozptýlená zeleň apod.), které zrychlenou erozi účinně omezovaly. </w:t>
      </w:r>
    </w:p>
    <w:p w14:paraId="6DE27C89" w14:textId="77777777" w:rsidR="00503C3D" w:rsidRPr="00B96B9F" w:rsidRDefault="00503C3D" w:rsidP="00E116B9">
      <w:pPr>
        <w:pStyle w:val="UZEINormaln"/>
      </w:pPr>
      <w:r w:rsidRPr="00B96B9F">
        <w:t xml:space="preserve">Pokud jsou tato fakta přehlížena při plánování osevních postupů, zpracování půdy a dalších operacích, zejména na svažitých pozemcích (pěstování erozně nebezpečných plodin, orba po spádnici, absence zatravněných pásů, teras či dalších technických opatření), dochází k intenzivní vodní erozi. Nejkritičtější části roku jsou v této souvislosti dvě, jedno období, které nelze ovlivnit, tj. červen až srpen, kdy se odehrává 80 % všech erozně nebezpečných (přívalových) dešťů. Druhé kritické období (které lze vhodným hospodařením ovlivnit, např. strip till, mulč, travní porost) nastává, když je půda holá, tj. do zasetí případně vzejití plodiny. </w:t>
      </w:r>
    </w:p>
    <w:p w14:paraId="24D08E94" w14:textId="77777777" w:rsidR="00503C3D" w:rsidRPr="00B96B9F" w:rsidRDefault="00503C3D" w:rsidP="00E116B9">
      <w:pPr>
        <w:pStyle w:val="UZEINormaln"/>
      </w:pPr>
      <w:r w:rsidRPr="00B96B9F">
        <w:t>Na základě denního měření koncentrací říčních plavenin je roční průměrný odnos suspendovaného sedimentu z území ČR za období 2000-2016 cca 500 000 tun/rok (ČHMÚ, 2018).</w:t>
      </w:r>
    </w:p>
    <w:p w14:paraId="6FFA9283" w14:textId="77777777" w:rsidR="00503C3D" w:rsidRPr="00B96B9F" w:rsidRDefault="00503C3D" w:rsidP="00E116B9">
      <w:pPr>
        <w:pStyle w:val="UZEINormaln"/>
      </w:pPr>
      <w:r w:rsidRPr="00B96B9F">
        <w:t>Na vznik vodní eroze má největší vliv sklonitost a délka pozemku po spádnici, dále pak vegetační pokryv, vlastnosti půdy a její náchylnost k erozi, nepřítomnost protierozních opatření a četnost výskytu přívalových srážek.</w:t>
      </w:r>
    </w:p>
    <w:p w14:paraId="7AD3A81E" w14:textId="77777777" w:rsidR="00503C3D" w:rsidRPr="00B96B9F" w:rsidRDefault="00503C3D" w:rsidP="00E116B9">
      <w:pPr>
        <w:pStyle w:val="UZEINormaln"/>
      </w:pPr>
      <w:r w:rsidRPr="00B96B9F">
        <w:t>Eroze v lesních porostech je způsobená pojezdy těžké lesní mechanizace, utužením vodonosných horizontů v půdě, vznik lokálních pramenišť a vznik sekundární eroze lesní půdy. Dalším faktorem je soustředění odtoku vody z lesa do lesních cest, včetně těžebních, dopravních a manipulačních. Lze tak predikovat ohrožení půdy především při těžbě a dopravě dřeva, a u nevhodně navržených či realizovaných lesních cest. Dále v souvislosti s kalamitní těžbou a situací po ní, kdy dojde ke ztrátě souvislého bylinného patra a krytí porostem dřevin.</w:t>
      </w:r>
    </w:p>
    <w:p w14:paraId="13DBC970" w14:textId="77777777" w:rsidR="00503C3D" w:rsidRPr="00B96B9F" w:rsidRDefault="00503C3D" w:rsidP="00E116B9">
      <w:pPr>
        <w:pStyle w:val="UZEINormaln"/>
        <w:rPr>
          <w:b/>
          <w:i/>
        </w:rPr>
      </w:pPr>
      <w:r w:rsidRPr="00B96B9F">
        <w:rPr>
          <w:i/>
        </w:rPr>
        <w:t>Regionální rozměr:</w:t>
      </w:r>
    </w:p>
    <w:p w14:paraId="71CB8847" w14:textId="77777777" w:rsidR="00503C3D" w:rsidRPr="00B96B9F" w:rsidRDefault="00503C3D" w:rsidP="00E116B9">
      <w:pPr>
        <w:pStyle w:val="UZEINormaln"/>
      </w:pPr>
      <w:r w:rsidRPr="00B96B9F">
        <w:t xml:space="preserve">Regionální rozměr ohroženosti půdy vodní erozí je dobře patrný z vyjádření ve vrstvě Maximální přípustné hodnoty faktoru ochranného vlivu vegetace a protierozních opatření Cp.Pp (Tabulka 17), která vychází z Univerzální rovnice ztráty půdy USLE (Wischmeier, </w:t>
      </w:r>
      <w:r w:rsidRPr="00B96B9F">
        <w:lastRenderedPageBreak/>
        <w:t>Smith, 1978). Vrstva využívá regionalizovaný faktor erozní účinnosti přívalového deště R a přípustný smyv je nastaven pro středně hluboké (30−60 cm) a hluboké půdy (nad 60 cm) na hodnotu 8 t.ha</w:t>
      </w:r>
      <w:r w:rsidRPr="00B96B9F">
        <w:rPr>
          <w:vertAlign w:val="superscript"/>
        </w:rPr>
        <w:t>-1</w:t>
      </w:r>
      <w:r w:rsidRPr="00B96B9F">
        <w:t>.rok</w:t>
      </w:r>
      <w:r w:rsidRPr="00B96B9F">
        <w:rPr>
          <w:vertAlign w:val="superscript"/>
        </w:rPr>
        <w:t>-1</w:t>
      </w:r>
      <w:r w:rsidRPr="00B96B9F">
        <w:t>, mělké půdy (do 30 cm) na hodnotu 1 t.ha</w:t>
      </w:r>
      <w:r w:rsidRPr="00B96B9F">
        <w:rPr>
          <w:vertAlign w:val="superscript"/>
        </w:rPr>
        <w:t>-1</w:t>
      </w:r>
      <w:r w:rsidRPr="00B96B9F">
        <w:t>.rok</w:t>
      </w:r>
      <w:r w:rsidRPr="00B96B9F">
        <w:rPr>
          <w:vertAlign w:val="superscript"/>
        </w:rPr>
        <w:t>-1</w:t>
      </w:r>
      <w:r w:rsidRPr="00B96B9F">
        <w:t>.</w:t>
      </w:r>
    </w:p>
    <w:p w14:paraId="28380DA5" w14:textId="77777777" w:rsidR="00503C3D" w:rsidRPr="00B96B9F" w:rsidRDefault="00503C3D" w:rsidP="00E116B9">
      <w:pPr>
        <w:pStyle w:val="UZEINormaln"/>
      </w:pPr>
      <w:r w:rsidRPr="00B96B9F">
        <w:t xml:space="preserve">Aktuální přehledy nabízí aplikace Půda v číslech dostupná na </w:t>
      </w:r>
      <w:hyperlink r:id="rId19" w:history="1">
        <w:r w:rsidRPr="00B96B9F">
          <w:rPr>
            <w:rStyle w:val="Hypertextovodkaz"/>
          </w:rPr>
          <w:t>https://statistiky.vumop.cz/</w:t>
        </w:r>
      </w:hyperlink>
      <w:r w:rsidRPr="00B96B9F">
        <w:t>.</w:t>
      </w:r>
    </w:p>
    <w:p w14:paraId="3302348E" w14:textId="77777777" w:rsidR="00503C3D" w:rsidRPr="00B96B9F" w:rsidRDefault="00503C3D" w:rsidP="00C8214A">
      <w:pPr>
        <w:pStyle w:val="UZEINormaln"/>
        <w:numPr>
          <w:ilvl w:val="0"/>
          <w:numId w:val="13"/>
        </w:numPr>
        <w:rPr>
          <w:b/>
        </w:rPr>
      </w:pPr>
      <w:r w:rsidRPr="00B96B9F">
        <w:rPr>
          <w:b/>
        </w:rPr>
        <w:t>Větrná eroze</w:t>
      </w:r>
    </w:p>
    <w:p w14:paraId="76A6FDEE" w14:textId="77777777" w:rsidR="00503C3D" w:rsidRPr="00B96B9F" w:rsidRDefault="00503C3D" w:rsidP="00E116B9">
      <w:pPr>
        <w:pStyle w:val="UZEINormaln"/>
      </w:pPr>
      <w:r w:rsidRPr="00B96B9F">
        <w:t>Hlavní příčiny větrné eroze jsou nadměrná velikost půdních bloků s jedním druhem plodiny, rozpad půdních agregátů související s degradací živé složky půd, absence dočasných a produkčních větrolamů, alejí, remízků apod., chybějící vegetační pokryv v období silných větrů, vlastnosti půdy a její náchylnosti k erozi. Důsledkem větrné eroze je zmenšení mocnosti půdního profilu (zejména ztrátou ornice), poškození fyzikálních i chemických vlastností půd a snížení úrodnosti půd. Dochází k zanášení komunikací a příkopů, zvyšuje se prašnost ovzduší a dochází k poškození mladých porostů.</w:t>
      </w:r>
    </w:p>
    <w:p w14:paraId="67CAEB8A" w14:textId="77777777" w:rsidR="00503C3D" w:rsidRPr="00B96B9F" w:rsidRDefault="00503C3D" w:rsidP="00E116B9">
      <w:pPr>
        <w:pStyle w:val="UZEINormaln"/>
        <w:rPr>
          <w:b/>
          <w:i/>
        </w:rPr>
      </w:pPr>
      <w:r w:rsidRPr="00B96B9F">
        <w:rPr>
          <w:i/>
        </w:rPr>
        <w:t>Regionáln</w:t>
      </w:r>
      <w:r w:rsidRPr="00B96B9F">
        <w:rPr>
          <w:b/>
          <w:i/>
        </w:rPr>
        <w:t>í rozměr:</w:t>
      </w:r>
    </w:p>
    <w:p w14:paraId="6EBAEA44" w14:textId="77777777" w:rsidR="00503C3D" w:rsidRPr="00B96B9F" w:rsidRDefault="00503C3D" w:rsidP="00E116B9">
      <w:pPr>
        <w:pStyle w:val="UZEINormaln"/>
      </w:pPr>
      <w:bookmarkStart w:id="84" w:name="_Toc323766083"/>
      <w:r w:rsidRPr="00B96B9F">
        <w:t>Větrnou erozí jsou ohroženy zejména lehké písčité půdy, především na jižní Moravě a v Polabí. Specifické je působení větrné eroze v oblastech s těžkými půdami (např. oblast pod Bílými Karpatami a na Litoměřicku). Půdy zde mění silně svou strukturu vlivem povětrnostních podmínek, zejména v zimním období vlivem mrazu a následným suchem v jarních měsících.</w:t>
      </w:r>
    </w:p>
    <w:p w14:paraId="67FAEEB7" w14:textId="77777777" w:rsidR="00503C3D" w:rsidRPr="00B96B9F" w:rsidRDefault="00503C3D" w:rsidP="00C8214A">
      <w:pPr>
        <w:pStyle w:val="UZEINormaln"/>
        <w:numPr>
          <w:ilvl w:val="0"/>
          <w:numId w:val="13"/>
        </w:numPr>
        <w:rPr>
          <w:b/>
        </w:rPr>
      </w:pPr>
      <w:r w:rsidRPr="00B96B9F">
        <w:rPr>
          <w:b/>
        </w:rPr>
        <w:t>Okyselování půd</w:t>
      </w:r>
      <w:bookmarkEnd w:id="84"/>
      <w:r w:rsidRPr="00B96B9F">
        <w:rPr>
          <w:b/>
        </w:rPr>
        <w:t xml:space="preserve"> (acidifikace)</w:t>
      </w:r>
    </w:p>
    <w:p w14:paraId="20A4CF21" w14:textId="77777777" w:rsidR="00503C3D" w:rsidRPr="00B96B9F" w:rsidRDefault="00503C3D" w:rsidP="00E116B9">
      <w:pPr>
        <w:pStyle w:val="UZEINormaln"/>
      </w:pPr>
      <w:r w:rsidRPr="00B96B9F">
        <w:t>V zemědělských půdách je acidifikace půd zmírňována každoročním odběrem dusíku a síry v biomase plodin, a naopak zvětšována odběrem bazických kationtů (Ca</w:t>
      </w:r>
      <w:r w:rsidRPr="00B96B9F">
        <w:rPr>
          <w:vertAlign w:val="superscript"/>
        </w:rPr>
        <w:t>2+</w:t>
      </w:r>
      <w:r w:rsidRPr="00B96B9F">
        <w:t>, Mg</w:t>
      </w:r>
      <w:r w:rsidRPr="00B96B9F">
        <w:rPr>
          <w:vertAlign w:val="superscript"/>
        </w:rPr>
        <w:t>2+</w:t>
      </w:r>
      <w:r w:rsidRPr="00B96B9F">
        <w:t>, K</w:t>
      </w:r>
      <w:r w:rsidRPr="00B96B9F">
        <w:rPr>
          <w:vertAlign w:val="superscript"/>
        </w:rPr>
        <w:t>+</w:t>
      </w:r>
      <w:r w:rsidRPr="00B96B9F">
        <w:t xml:space="preserve">) ve sklízené biomase plodin. Degradací živé složky půd acidifikací dochází ke ztrátě schopnosti zúčastněných organismů kontrolovat osud dusíku (v menší míře i síry) v půdě. V zemědělských půdách je postupná dlouhodobá (kumulativní) acidifikace půd řízena především antropogenními vstupy hnojiv a výstupy ve sklizené biomase plodin. Nicméně mírné snížení výměnné půdní reakce je až konečným důsledkem výrazné degradace sorpčního komplexu a ztráty pufrační schopnosti půd. Problematické jsou především stále vysoké potenciální přebytky dusíku v zemědělské půdě (vysoké dávky minerálních forem N). Aplikace digestátu, kejdy apod. způsobují posun přirozené rovnováhy v půdním roztoku. </w:t>
      </w:r>
    </w:p>
    <w:p w14:paraId="6DAAE6FF" w14:textId="37C20E87" w:rsidR="00503C3D" w:rsidRDefault="00503C3D" w:rsidP="00E116B9">
      <w:pPr>
        <w:pStyle w:val="UZEINormaln"/>
      </w:pPr>
      <w:r w:rsidRPr="00B96B9F">
        <w:t>Okyselování (acidifikace) půd je způsobeno řadou faktorů, včetně kyselých srážek a usazování okyselujících plynů nebo okyselujících atmosférických částic transportovaných na větší vzdálenosti (oxid siřičitý, amoniak a kyselina dusičná). Nejdůležitějšími příčinami okyselování zemědělských půd jsou však aplikace hnojiv na bázi amoniaku a močoviny, hnojiv s elementární sírou a v některých státech nadměrné pěstování luštěnin. Další příčiny okyselení půd jsou intenzivní závlahy, pěstování monokultur a v některých případech se jedná o přirozený proces (např. oblasti s vlhčími půdami).</w:t>
      </w:r>
    </w:p>
    <w:p w14:paraId="77ED9C18" w14:textId="0B8721F1" w:rsidR="00503C3D" w:rsidRPr="00B96B9F" w:rsidRDefault="002777EE" w:rsidP="00E116B9">
      <w:pPr>
        <w:pStyle w:val="UZEINormaln"/>
        <w:rPr>
          <w:b/>
          <w:i/>
        </w:rPr>
      </w:pPr>
      <w:r>
        <w:t>Okyselování lesních půd je spjato zejména s dlouhodobými účinky kyselého deště v druhé polovině 20. století. V 90. letech došlo k masivnímu poklesu emisí síry (která byla hlavním zdrojem kyselého deště ve formě kyseliny sírové), následovaném strmým poklesem depozice síry. V důsledku těchto změn došlo k postupnému zastavení okyselování půd, ale jejich výrazná regenerace je ještě otázkou dlouhých desetiletí. Minerální půdy v nejpostiženějších horských oblastech tak nadále zůstanou acidifikované.</w:t>
      </w:r>
      <w:r w:rsidR="00503C3D" w:rsidRPr="00B96B9F">
        <w:rPr>
          <w:i/>
        </w:rPr>
        <w:t>Regionální</w:t>
      </w:r>
      <w:r w:rsidR="00503C3D" w:rsidRPr="00B96B9F">
        <w:rPr>
          <w:b/>
          <w:i/>
        </w:rPr>
        <w:t xml:space="preserve"> rozměr:</w:t>
      </w:r>
    </w:p>
    <w:p w14:paraId="718A3542" w14:textId="77777777" w:rsidR="00503C3D" w:rsidRPr="00B96B9F" w:rsidRDefault="00503C3D" w:rsidP="00E116B9">
      <w:pPr>
        <w:pStyle w:val="UZEINormaln"/>
      </w:pPr>
      <w:r w:rsidRPr="00B96B9F">
        <w:t xml:space="preserve">Výsledky pravidelné kontroly úrodnosti půdy v rámci Agrochemického zkoušení zemědělských půd (AZZP) vyplývá, že průměrná hodnota půdní reakce zemědělské půdy v ČR je 6,1 stupně pH. Půda s extrémně kyselou, silně kyselou a kyselou půdní reakcí (tj. s pH do 5,5) představuje téměř 30 % prozkoušené výměry. Dalších 39,4 % výměry zemědělské půdy vykazuje slabě kyselou půdní reakci (pH 5,6 až 6,5). Pravidelně vápnit (alespoň udržovací </w:t>
      </w:r>
      <w:r w:rsidRPr="00B96B9F">
        <w:lastRenderedPageBreak/>
        <w:t xml:space="preserve">dávkou) by bylo třeba téměř 70 % zemědělské půdy. Podíl alkalických půd s pH nad 7,2 zaujímá asi 13,56 % výměry zemědělské půdy. Průměrná hodnota půdní reakce orné půdy ČR je 6,2 stupně pH. Podíl kyselých půd zaujímá 26,43 % výměry. Největší podíl kyselých půd se nachází v kraji Karlovarském (35,16 %), Jihočeském (45,25 %), následuje kraj Vysočina (49,23 %) a kraj Plzeňský (42,18 %). </w:t>
      </w:r>
    </w:p>
    <w:p w14:paraId="5E2A1E95" w14:textId="77777777" w:rsidR="00503C3D" w:rsidRPr="00B96B9F" w:rsidRDefault="00503C3D" w:rsidP="00E116B9">
      <w:pPr>
        <w:pStyle w:val="UZEINormaln"/>
      </w:pPr>
      <w:r w:rsidRPr="00B96B9F">
        <w:t>Vývoj výměnné půdní reakce zaznamenal od roku 1992 do 2010 klesající tendenci. Přibližně od roku 2011 pozorujme stagnující úroveň pH. Výměra zemědělských půd s extrémně kyselou,</w:t>
      </w:r>
      <w:r w:rsidRPr="00B96B9F">
        <w:rPr>
          <w:sz w:val="16"/>
          <w:szCs w:val="16"/>
        </w:rPr>
        <w:t xml:space="preserve"> </w:t>
      </w:r>
      <w:r w:rsidRPr="00B96B9F">
        <w:t>silně kyselou</w:t>
      </w:r>
      <w:r w:rsidRPr="00B96B9F">
        <w:rPr>
          <w:sz w:val="16"/>
          <w:szCs w:val="16"/>
        </w:rPr>
        <w:t xml:space="preserve"> </w:t>
      </w:r>
      <w:r w:rsidRPr="00B96B9F">
        <w:t>a</w:t>
      </w:r>
      <w:r w:rsidRPr="00B96B9F">
        <w:rPr>
          <w:sz w:val="16"/>
          <w:szCs w:val="16"/>
        </w:rPr>
        <w:t xml:space="preserve"> </w:t>
      </w:r>
      <w:r w:rsidRPr="00B96B9F">
        <w:t>kyselou půdní reakcí (tj. pH &lt;5,5) dlouhodobě činí téměř</w:t>
      </w:r>
      <w:r w:rsidRPr="00B96B9F">
        <w:rPr>
          <w:sz w:val="16"/>
          <w:szCs w:val="16"/>
        </w:rPr>
        <w:t xml:space="preserve"> </w:t>
      </w:r>
      <w:r w:rsidRPr="00B96B9F">
        <w:t>30 %.</w:t>
      </w:r>
    </w:p>
    <w:p w14:paraId="1D7F2D7C" w14:textId="77777777" w:rsidR="00503C3D" w:rsidRPr="00B96B9F" w:rsidRDefault="00503C3D" w:rsidP="00C8214A">
      <w:pPr>
        <w:pStyle w:val="UZEINormaln"/>
        <w:numPr>
          <w:ilvl w:val="0"/>
          <w:numId w:val="13"/>
        </w:numPr>
        <w:rPr>
          <w:b/>
        </w:rPr>
      </w:pPr>
      <w:bookmarkStart w:id="85" w:name="_Toc323766084"/>
      <w:r w:rsidRPr="00B96B9F">
        <w:rPr>
          <w:b/>
        </w:rPr>
        <w:t>Úbytek organické hmoty</w:t>
      </w:r>
      <w:bookmarkEnd w:id="85"/>
    </w:p>
    <w:p w14:paraId="3300BD8C" w14:textId="77777777" w:rsidR="00503C3D" w:rsidRPr="00B96B9F" w:rsidRDefault="00503C3D" w:rsidP="00E116B9">
      <w:pPr>
        <w:pStyle w:val="UZEINormaln"/>
      </w:pPr>
      <w:r w:rsidRPr="00B96B9F">
        <w:t>K úbytkům organické hmoty v půdě dochází díky působení eroze vodní i větrné, zvýšenou mineralizací po odvodnění, zvýšenou aerací po rozorání TTP nebo v důsledku jiné nevhodné kultivace (hlubší proorávání spodin), nedodáváním organické hmoty do půdy při intenzivní produkci. Vliv na úbytky organické hmoty má i nevhodná struktura pěstovaných plodin v osevních postupech (výrazně snížený podíl víceletých pícnin ve prospěch tržních plodin). Zásadní vliv na obsah humusu má využití půdy, kdy vyšší obsah vykazují půdy zatravněné než půdy pravidelně orané. Udržování příznivého obsahu humusu závisí na způsobu hospodaření, kdy největším nebezpečím je nedostatečné doplňování kvalitní organické hmoty do půdy. Příčinou ztráty humusu je rovněž ztráta primárních zdrojů organické hmoty kvůli tlaku na jejich energetické využití.</w:t>
      </w:r>
    </w:p>
    <w:p w14:paraId="3E7472FC" w14:textId="77777777" w:rsidR="00503C3D" w:rsidRPr="00B96B9F" w:rsidRDefault="00503C3D" w:rsidP="00E116B9">
      <w:pPr>
        <w:pStyle w:val="UZEINormaln"/>
      </w:pPr>
      <w:r w:rsidRPr="00B96B9F">
        <w:t xml:space="preserve">Důvody úbytku POH jsou především ve struktuře hospodaření zemědělských podniků. Rozmanitost pěstovaných plodin je velmi nízká a pěstovány jsou převážně jen ty plodiny, které jsou ekonomicky výhodné na úkor plodin, které zlepšují půdní prostředí. Osevní postup je tak velmi chudý (obiloviny, řepka, kukuřice). Jedním z nejzásadnějších příčin je rapidní úbytek živočišné výroby. </w:t>
      </w:r>
      <w:r w:rsidRPr="00B96B9F">
        <w:rPr>
          <w:noProof/>
        </w:rPr>
        <w:t xml:space="preserve">V roce 1991 byl stav skotu 3,36 mil. ks. V roce 2017 1,42 mil. ks. Prasata v roce 1991 4,57 mil ks. V roce 2017 1,49 mil ks. Zdroj: Sálusová, d. 2018. České zemědělství očima statistiky 1918-2017. Praha ČSÚ. </w:t>
      </w:r>
      <w:r w:rsidRPr="00B96B9F">
        <w:t>Bez živočišné výroby nemají zemědělci k dispozici kvalitní statková hnojiva a na pozemcích nejsou nuceni pěstovat víceleté pícniny, které mají velmi příznivý půdu zlepšující charakter.</w:t>
      </w:r>
    </w:p>
    <w:p w14:paraId="146C0032" w14:textId="77777777" w:rsidR="00503C3D" w:rsidRPr="00B96B9F" w:rsidRDefault="00503C3D" w:rsidP="00E116B9">
      <w:pPr>
        <w:pStyle w:val="UZEINormaln"/>
      </w:pPr>
      <w:r w:rsidRPr="00B96B9F">
        <w:t>S rostoucím počtem bioplynových stanic je stále častěji ze zemědělských pozemků také odvážena biomasa, která je, namísto jejího zapravení do půdy, využívána pro energetické účely. Mezi energeticky využitelnou biomasu ze zemědělské produkce patří: zbytková biomasa (např. sláma, plevy, výpalky, šroty, exkrementy); cíleně pěstovaná biomasa (např. kukuřice, řepka); trvalé travní porosty a rychle rostoucí byliny a dřeviny (Akční plán pro biomasu na roky 2012–2020). Pozemky jsou poté vyčerpané a návrat organické hmoty do půdy je nedostatečný. Nadměrné využívání těchto zdrojů vede ke zvyšování rizika půdní eroze a degradace půd s negativními dopady na půdní bilanci C:N (Klír, VÚRV). Energetické využívání pevné biomasy pro výrobu elektrické a tepelné energie spočívá především ve spalování dřevní hmoty (včetně celulózových výluhů) a v malé míře i  rostlinné hmoty, a to jak samostatně, tak spolu s neobnovitelnými palivy za účelem výroby elektřiny a tepla především ve větších energetických provozech. Podle statistik MPO bylo v roce 2016 vyrobeno celkem 2 067,7 GWh elektřiny spalováním biomasy a bylo na to spotřebováno celkem 1 643,9 tis. t biomasy, z toho neupravené (neaglomerované) rostlinné materiály představovaly 98,8 tis. t (tj. 6,0 %). Zdaleka největší podíl spotřebovávaného paliva (tzn. biomasy) tvořil dřevní odpad, piliny, kůra, štěpka a zbytky po lesní těžbě a celulózové výluhy. Pelety, brikety a rostlinné materiály představují zatím pouze menší část této spotřeby, nicméně i jejich spotřeba stále roste.</w:t>
      </w:r>
    </w:p>
    <w:p w14:paraId="378FBB1A" w14:textId="77777777" w:rsidR="00503C3D" w:rsidRPr="00B96B9F" w:rsidRDefault="00503C3D" w:rsidP="00E116B9">
      <w:pPr>
        <w:pStyle w:val="UZEINormaln"/>
      </w:pPr>
      <w:r w:rsidRPr="00B96B9F">
        <w:t>Důsledky úbytku půdní organické hmoty lze shrnout takto:</w:t>
      </w:r>
    </w:p>
    <w:p w14:paraId="2009A512" w14:textId="77777777" w:rsidR="00503C3D" w:rsidRPr="00B96B9F" w:rsidRDefault="00503C3D" w:rsidP="00823776">
      <w:pPr>
        <w:pStyle w:val="UZEIOdrky"/>
      </w:pPr>
      <w:r w:rsidRPr="00B96B9F">
        <w:t>ztráta stability půdních agregátů (degradace fyzikální),</w:t>
      </w:r>
    </w:p>
    <w:p w14:paraId="2D0E681A" w14:textId="77777777" w:rsidR="00503C3D" w:rsidRPr="00B96B9F" w:rsidRDefault="00503C3D" w:rsidP="00823776">
      <w:pPr>
        <w:pStyle w:val="UZEIOdrky"/>
      </w:pPr>
      <w:r w:rsidRPr="00B96B9F">
        <w:lastRenderedPageBreak/>
        <w:t>větší zranitelnost vodní a větrnou erozí,</w:t>
      </w:r>
    </w:p>
    <w:p w14:paraId="1CBC68A4" w14:textId="77777777" w:rsidR="00503C3D" w:rsidRPr="00B96B9F" w:rsidRDefault="00503C3D" w:rsidP="00823776">
      <w:pPr>
        <w:pStyle w:val="UZEIOdrky"/>
      </w:pPr>
      <w:r w:rsidRPr="00B96B9F">
        <w:t>snížení pufrační schopnosti půdy a vzrůst zranitelnosti acidifikací,</w:t>
      </w:r>
    </w:p>
    <w:p w14:paraId="03072217" w14:textId="77777777" w:rsidR="00503C3D" w:rsidRPr="00B96B9F" w:rsidRDefault="00503C3D" w:rsidP="00823776">
      <w:pPr>
        <w:pStyle w:val="UZEIOdrky"/>
      </w:pPr>
      <w:r w:rsidRPr="00B96B9F">
        <w:t>snížení filtrační schopnosti a snížení retenční kapacity,</w:t>
      </w:r>
    </w:p>
    <w:p w14:paraId="43B37CE9" w14:textId="77777777" w:rsidR="00503C3D" w:rsidRPr="00B96B9F" w:rsidRDefault="00503C3D" w:rsidP="00823776">
      <w:pPr>
        <w:pStyle w:val="UZEIOdrky"/>
      </w:pPr>
      <w:r w:rsidRPr="00B96B9F">
        <w:t>snížení poutání kontaminujících látek a obecně zvýšení jejich mobility,</w:t>
      </w:r>
    </w:p>
    <w:p w14:paraId="57CBC518" w14:textId="77777777" w:rsidR="00503C3D" w:rsidRPr="00B96B9F" w:rsidRDefault="00503C3D" w:rsidP="00823776">
      <w:pPr>
        <w:pStyle w:val="UZEIOdrky"/>
      </w:pPr>
      <w:r w:rsidRPr="00B96B9F">
        <w:t>snížení poutání živin,</w:t>
      </w:r>
    </w:p>
    <w:p w14:paraId="3F552161" w14:textId="77777777" w:rsidR="00503C3D" w:rsidRPr="00B96B9F" w:rsidRDefault="00503C3D" w:rsidP="00823776">
      <w:pPr>
        <w:pStyle w:val="UZEIOdrky"/>
      </w:pPr>
      <w:r w:rsidRPr="00B96B9F">
        <w:t>snížení půdní biodiverzity (půdní mikroorganizmy),</w:t>
      </w:r>
    </w:p>
    <w:p w14:paraId="3FEE6326" w14:textId="77777777" w:rsidR="00503C3D" w:rsidRPr="00B96B9F" w:rsidRDefault="00503C3D" w:rsidP="00823776">
      <w:pPr>
        <w:pStyle w:val="UZEIOdrky"/>
      </w:pPr>
      <w:r w:rsidRPr="00B96B9F">
        <w:t>zvýšení obsahu dusičnanů v půdě s časově omezeným vlivem na výživu rostlin a s negativním dopadem na hydrosféru,</w:t>
      </w:r>
    </w:p>
    <w:p w14:paraId="375E8BA3" w14:textId="77777777" w:rsidR="00503C3D" w:rsidRPr="00B96B9F" w:rsidRDefault="00503C3D" w:rsidP="00823776">
      <w:pPr>
        <w:pStyle w:val="UZEIOdrky"/>
      </w:pPr>
      <w:r w:rsidRPr="00B96B9F">
        <w:t>snížení produkční schopnosti půdy v důsledku všech předchozích bodů.</w:t>
      </w:r>
    </w:p>
    <w:p w14:paraId="7899944D" w14:textId="77777777" w:rsidR="00503C3D" w:rsidRPr="00B96B9F" w:rsidRDefault="00503C3D" w:rsidP="00823776">
      <w:pPr>
        <w:pStyle w:val="UZEINormaln"/>
        <w:rPr>
          <w:noProof/>
        </w:rPr>
      </w:pPr>
      <w:r w:rsidRPr="00B96B9F">
        <w:t>Dehumifikace</w:t>
      </w:r>
      <w:r w:rsidRPr="00B96B9F">
        <w:rPr>
          <w:noProof/>
        </w:rPr>
        <w:t xml:space="preserve"> je způsobena rozdílnými faktory a procesy. Nejdůležitější z nich, které v českém zemědělství existují jsou: </w:t>
      </w:r>
    </w:p>
    <w:p w14:paraId="36DB4928" w14:textId="77777777" w:rsidR="00503C3D" w:rsidRPr="00B96B9F" w:rsidRDefault="00503C3D" w:rsidP="00690781">
      <w:pPr>
        <w:pStyle w:val="UZEIOdrky"/>
      </w:pPr>
      <w:r w:rsidRPr="00B96B9F">
        <w:t>intenzita a způsob hospodaření (intenzivní mineralizace organických látek v ornici, zejména v případě intenzivní kultivace)</w:t>
      </w:r>
    </w:p>
    <w:p w14:paraId="15924EB0" w14:textId="77777777" w:rsidR="00503C3D" w:rsidRPr="00B96B9F" w:rsidRDefault="00503C3D" w:rsidP="00690781">
      <w:pPr>
        <w:pStyle w:val="UZEIOdrky"/>
      </w:pPr>
      <w:r w:rsidRPr="00B96B9F">
        <w:t>nedostatečné doplňování organických látek do půdy: nadzemních a podzemních částí rostlin, nedostatečná aplikace organických hnojiv)</w:t>
      </w:r>
    </w:p>
    <w:p w14:paraId="28E17088" w14:textId="77777777" w:rsidR="00503C3D" w:rsidRPr="00B96B9F" w:rsidRDefault="00503C3D" w:rsidP="00690781">
      <w:pPr>
        <w:pStyle w:val="UZEIOdrky"/>
      </w:pPr>
      <w:r w:rsidRPr="00B96B9F">
        <w:t>ztráty organické hmoty během eroze</w:t>
      </w:r>
    </w:p>
    <w:p w14:paraId="6BA6ECE4" w14:textId="77777777" w:rsidR="00503C3D" w:rsidRPr="00B96B9F" w:rsidRDefault="00503C3D" w:rsidP="00690781">
      <w:pPr>
        <w:pStyle w:val="UZEIOdrky"/>
      </w:pPr>
      <w:r w:rsidRPr="00B96B9F">
        <w:t>zvýšení mineralizace půdní organické hmoty jako odpověď na regulaci vodního režimu kultivovaných půd (odvodnění půdy)</w:t>
      </w:r>
    </w:p>
    <w:p w14:paraId="7DDADEB6" w14:textId="77777777" w:rsidR="00503C3D" w:rsidRPr="00B96B9F" w:rsidRDefault="00503C3D" w:rsidP="00690781">
      <w:pPr>
        <w:pStyle w:val="UZEIOdrky"/>
      </w:pPr>
      <w:r w:rsidRPr="00B96B9F">
        <w:t>zvýšená mineralizace aplikovaných organických hnojiv (změna klimatu)</w:t>
      </w:r>
    </w:p>
    <w:p w14:paraId="79B4F05D" w14:textId="77777777" w:rsidR="00503C3D" w:rsidRPr="00B96B9F" w:rsidRDefault="00503C3D" w:rsidP="00690781">
      <w:pPr>
        <w:pStyle w:val="UZEINormaln"/>
        <w:rPr>
          <w:b/>
          <w:i/>
        </w:rPr>
      </w:pPr>
      <w:r w:rsidRPr="00690781">
        <w:rPr>
          <w:i/>
        </w:rPr>
        <w:t xml:space="preserve">Regionální rozměr: </w:t>
      </w:r>
    </w:p>
    <w:p w14:paraId="2D76181F" w14:textId="77777777" w:rsidR="00503C3D" w:rsidRPr="00B96B9F" w:rsidRDefault="00503C3D" w:rsidP="00690781">
      <w:pPr>
        <w:pStyle w:val="UZEINormaln"/>
      </w:pPr>
      <w:r w:rsidRPr="00B96B9F">
        <w:t>Sáňka et al. (2009) uvádí mapu náchylnosti odolnostního potenciálu půdy proti ztrátám organické hmoty, kde cca 40–50 % zemědělských půd v ČR je náchylných ke ztrátě organické hmoty viz Obrázek 2 v příloze (Příloha analýzy situace ke specifickému cíli E).</w:t>
      </w:r>
      <w:bookmarkStart w:id="86" w:name="_Toc323766085"/>
      <w:bookmarkStart w:id="87" w:name="_Hlk517960121"/>
      <w:r w:rsidRPr="00B96B9F">
        <w:t xml:space="preserve"> </w:t>
      </w:r>
    </w:p>
    <w:p w14:paraId="5118C4BD" w14:textId="77777777" w:rsidR="00503C3D" w:rsidRPr="00B96B9F" w:rsidRDefault="00503C3D" w:rsidP="00C8214A">
      <w:pPr>
        <w:pStyle w:val="UZEINormaln"/>
        <w:numPr>
          <w:ilvl w:val="0"/>
          <w:numId w:val="13"/>
        </w:numPr>
        <w:rPr>
          <w:b/>
        </w:rPr>
      </w:pPr>
      <w:r w:rsidRPr="00B96B9F">
        <w:rPr>
          <w:b/>
        </w:rPr>
        <w:t xml:space="preserve">Utužení půd (zhutnění, pedokompakce) </w:t>
      </w:r>
    </w:p>
    <w:p w14:paraId="3E407208" w14:textId="77777777" w:rsidR="00503C3D" w:rsidRPr="00B96B9F" w:rsidRDefault="00503C3D" w:rsidP="00690781">
      <w:pPr>
        <w:pStyle w:val="UZEINormaln"/>
      </w:pPr>
      <w:bookmarkStart w:id="88" w:name="_Hlk517951968"/>
      <w:r w:rsidRPr="00B96B9F">
        <w:t>Utužení půd je způsobováno především následujícími faktory: utužování půdy těžkými mechanismy zvláště za nevhodných vlhkostních podmínek, další způsoby nevhodné kultivace (orba na stejnou hloubku), ke zhutnění dochází i při systémech půdy bez obracení, vysoká závlaha půdy, vysoké dávky draselných hnojiv, acidifikace půdy, úbytek půdní organické hmoty, nevhodnými systémy aplikace organických, zejména kapalných hnojiv (kejda a digestát), nesprávnými systémy pojezdů mechanizačních prostředků po půdním bloku (nutná optimalizace trajektorií), nesprávnými technologiemi sklizně a odvozu při sklizni plodin produkujících vysoké množství hlavního produktu (kukuřice, cukrovka). Při nevhodné aplikaci kejdy může dojít k posunu přirozené rovnováhy (vazby mezi půdními agregáty a biologickou složkou půdy, která je tím potlačena) (VÚMOP, ústní sdělení).</w:t>
      </w:r>
    </w:p>
    <w:p w14:paraId="496381E9" w14:textId="77777777" w:rsidR="00503C3D" w:rsidRPr="00B96B9F" w:rsidRDefault="00503C3D" w:rsidP="00690781">
      <w:pPr>
        <w:pStyle w:val="UZEINormaln"/>
      </w:pPr>
      <w:r w:rsidRPr="00B96B9F">
        <w:t>Degradace fyzikálních vlastností půdy, rozpad struktury a z ní vyplývající zhutnění ornice (při mělkých systémech zpracování půdy je zhutnění přítomno již v ornici), podorničí a spodin a tvorba krust na povrchu půdy negativně ovlivňují produkční a mimoprodukční funkce půdy, protože je:</w:t>
      </w:r>
    </w:p>
    <w:p w14:paraId="097B9BCB" w14:textId="77777777" w:rsidR="00503C3D" w:rsidRPr="00B96B9F" w:rsidRDefault="00503C3D" w:rsidP="006D362D">
      <w:pPr>
        <w:pStyle w:val="UZEIOdrky"/>
      </w:pPr>
      <w:r w:rsidRPr="00B96B9F">
        <w:t>omezena infiltrace, urychlen povrchový odtok, a proto je zvýšena eroze,</w:t>
      </w:r>
    </w:p>
    <w:p w14:paraId="66146D8C" w14:textId="77777777" w:rsidR="00503C3D" w:rsidRPr="00B96B9F" w:rsidRDefault="00503C3D" w:rsidP="006D362D">
      <w:pPr>
        <w:pStyle w:val="UZEIOdrky"/>
      </w:pPr>
      <w:r w:rsidRPr="00B96B9F">
        <w:t>zmenšena retenční vodní kapacita a využitelná vodní kapacita,</w:t>
      </w:r>
    </w:p>
    <w:p w14:paraId="38BB738B" w14:textId="77777777" w:rsidR="00503C3D" w:rsidRPr="00B96B9F" w:rsidRDefault="00503C3D" w:rsidP="006D362D">
      <w:pPr>
        <w:pStyle w:val="UZEIOdrky"/>
      </w:pPr>
      <w:r w:rsidRPr="00B96B9F">
        <w:t>omezena hloubka prokořenění půdního profilu pro rostliny,</w:t>
      </w:r>
    </w:p>
    <w:p w14:paraId="0A4C739E" w14:textId="77777777" w:rsidR="00503C3D" w:rsidRPr="00B96B9F" w:rsidRDefault="00503C3D" w:rsidP="006D362D">
      <w:pPr>
        <w:pStyle w:val="UZEIOdrky"/>
      </w:pPr>
      <w:r w:rsidRPr="00B96B9F">
        <w:t>jsou vytvořeny zhoršené podmínky pro vzcházení a vývoj rostlin – mají méně vody, živin i vzduchu,</w:t>
      </w:r>
    </w:p>
    <w:p w14:paraId="31FC18E4" w14:textId="77777777" w:rsidR="00503C3D" w:rsidRPr="00B96B9F" w:rsidRDefault="00503C3D" w:rsidP="006D362D">
      <w:pPr>
        <w:pStyle w:val="UZEIOdrky"/>
      </w:pPr>
      <w:r w:rsidRPr="00B96B9F">
        <w:lastRenderedPageBreak/>
        <w:t>potlačena biologická aktivita půdy zhoršením vzdušného, vodního a termického režimu půdy,</w:t>
      </w:r>
    </w:p>
    <w:p w14:paraId="2F53A7EA" w14:textId="77777777" w:rsidR="00503C3D" w:rsidRPr="00B96B9F" w:rsidRDefault="00503C3D" w:rsidP="00652DDF">
      <w:pPr>
        <w:pStyle w:val="UZEINormaln"/>
      </w:pPr>
      <w:r w:rsidRPr="00B96B9F">
        <w:t>Odstranění utužení je spojeno s vysokými provozními náklady, proto je vhodnější utužení předcházet dodržováním pravidel správné zemědělské praxe.</w:t>
      </w:r>
    </w:p>
    <w:p w14:paraId="19425A6D" w14:textId="77777777" w:rsidR="00503C3D" w:rsidRPr="00B96B9F" w:rsidRDefault="00503C3D" w:rsidP="00C8214A">
      <w:pPr>
        <w:pStyle w:val="UZEINormaln"/>
        <w:numPr>
          <w:ilvl w:val="0"/>
          <w:numId w:val="13"/>
        </w:numPr>
        <w:rPr>
          <w:b/>
        </w:rPr>
      </w:pPr>
      <w:bookmarkStart w:id="89" w:name="_Toc323766087"/>
      <w:bookmarkEnd w:id="88"/>
      <w:r w:rsidRPr="00B96B9F">
        <w:rPr>
          <w:b/>
        </w:rPr>
        <w:t>Kontaminace půd</w:t>
      </w:r>
      <w:bookmarkEnd w:id="89"/>
      <w:r w:rsidRPr="00B96B9F">
        <w:rPr>
          <w:b/>
        </w:rPr>
        <w:t xml:space="preserve"> (znečištění půd)</w:t>
      </w:r>
    </w:p>
    <w:p w14:paraId="2193BAC7" w14:textId="77777777" w:rsidR="00503C3D" w:rsidRPr="00B96B9F" w:rsidRDefault="00503C3D" w:rsidP="00690781">
      <w:pPr>
        <w:pStyle w:val="UZEINormaln"/>
      </w:pPr>
      <w:r w:rsidRPr="00B96B9F">
        <w:t>K preventivním opatřením vstupu rizikových látek patří identifikace hlavních zdrojů vstupů rizikových látek do zemědělských půd. Z prostorového hlediska lze rozlišit zdroje plošné, zahrnující především znečištění půdy emisemi produktů spalování (průmysl, doprava, urbánní území) a plošné vstupy související se zemědělskou činností (aplikace hnojiv, POR, čistírenských kalů, rybničních sedimentů či zavlažování kontaminovanou vodou). Dalším typem jsou zdroje liniové (především emisní zátěž podél dopravních cest, dále kontaminace fluvizemí v nivních oblastech říčních toků). Posledním typem jsou zdroje bodové (např. staré ekologické zátěže, skládky či místa havarijních úniků rizikových látek).</w:t>
      </w:r>
    </w:p>
    <w:p w14:paraId="3B711A18" w14:textId="77777777" w:rsidR="00503C3D" w:rsidRPr="00B96B9F" w:rsidRDefault="00503C3D" w:rsidP="00690781">
      <w:pPr>
        <w:pStyle w:val="UZEINormaln"/>
      </w:pPr>
      <w:r w:rsidRPr="00B96B9F">
        <w:t>Kontaminanty vyskytující se v půdách základně dělíme na dvě skupiny. Skupinu potenciálně rizikových prvků a skupinu rizikových látek – perzistentní organické polutanty (POP). Potenciálně rizikové prvky jsou skupina kontaminantů zahrnující kovy a metaloidy, které mohou vyvolávat projevy toxicity (např. Zn, vedoucí k inhibici růstu rostlin a snížení výnosů plodin, anebo Cd, Pb, Hg ohrožující při vstupu do potravního řetězce zdraví zvířat a člověka). Přirozeně zvýšené obsahy v půdách jsou dány jejich obsahem v geochemicky anomálních půdotvorných substrátech. Antropogenní zátěž rizikovými prvky je způsobena procesy souvisejícími s lidskou činností především pak v důsledku znečištění ovzduší produkty spalovacích procesů (průmysl, doprava, lokální topeniště). Rizika plynoucí z přítomnosti rizikových prvků v zemědělských půdách souvisí, jednak s vlastnostmi jednotlivých prvků a jednak s vlastnostmi půdního prostředí. Toxicita, mobilita a biodostupnost jednotlivých prvků v půdě tak závisí na množství a formě výskytu (specifikaci) prvku v půdě a půdních vlastnostech.</w:t>
      </w:r>
    </w:p>
    <w:p w14:paraId="6FAE7A28" w14:textId="77777777" w:rsidR="00503C3D" w:rsidRPr="00B96B9F" w:rsidRDefault="00503C3D" w:rsidP="00690781">
      <w:pPr>
        <w:pStyle w:val="UZEINormaln"/>
        <w:rPr>
          <w:b/>
          <w:i/>
        </w:rPr>
      </w:pPr>
      <w:r w:rsidRPr="00B96B9F">
        <w:rPr>
          <w:i/>
        </w:rPr>
        <w:t xml:space="preserve">Regionální rozměr: </w:t>
      </w:r>
    </w:p>
    <w:p w14:paraId="139150BD" w14:textId="77777777" w:rsidR="00503C3D" w:rsidRPr="00B96B9F" w:rsidRDefault="00503C3D" w:rsidP="00690781">
      <w:pPr>
        <w:pStyle w:val="UZEINormaln"/>
      </w:pPr>
      <w:r w:rsidRPr="00B96B9F">
        <w:t>Mezi oblasti se zvýšenou zátěží rizikovými prvky můžeme zařadit například oblasti horských pásem okresů Děčín, Liberec, Náchod, zatížená pohoří jsou Krušné hory, Jizerské hory, Krkonoše a Orlické hory. Případné zvyšování koncentrací (jak rizikových prvků, tak rizikových látek) zde souvisí především s pohybem vzdušných mas unášejících znečišťující částice z průmyslových oblastí a jejich následnou depozicí. Zvýšená zátěž arsenem v oblasti severních a severozápadních Čech je způsobena geologickým substrátem a zároveň těžební činností a spalováním hnědého uhlí, podchyceny jsou i zátěže menšího plošného rozsahu, jakými jsou například zvýšené obsahy As v půdách okresu Kutná Hora či Příbrami, související s bývalou těžební činností. Zvýšené obsahy Cd převážně antropogenního původu lze nalézt v pánevních okresech (spalování hnědého uhlí) a zejména na Ostravsku (spalování černého uhlí, metalurgický průmysl), dále v nivních oblastech, nebo v okolí Příbrami, Kladna či Prahy. Prakticky ve shodných oblastech se nachází také zvýšené obsahy Pb a Zn. Geogenně podmíněné zvýšené obsahy Cr jsou typické pro určité oblasti v kraji Vysočina.</w:t>
      </w:r>
    </w:p>
    <w:p w14:paraId="48D30E0B" w14:textId="77777777" w:rsidR="00503C3D" w:rsidRPr="00B96B9F" w:rsidRDefault="00503C3D" w:rsidP="00690781">
      <w:pPr>
        <w:pStyle w:val="UZEINormaln"/>
      </w:pPr>
      <w:r w:rsidRPr="00B96B9F">
        <w:t xml:space="preserve">Výskyt perzistentních organických polutantů (POP)v půdách je častý. Typický je výskyt polycyklických aromatických uhlovodíků (PAU) v blízkosti venkovských sídel pocházející zejména z lokálních topenišť, dále v okolí komunikací a v průmyslových oblastech, ale zvýšené obsahy PAU lze nalézt také ve vyšších polohách našich hor. V intenzivně využívaných zemědělských oblastech jsou stále potvrzovány zvýšené obsahy perzistujícího DDT a jeho derivátů. Zátěž DDT je především lokálního charakteru, nálezy jsou však často v koncentracích mnohonásobně překračujících limity stanovené právními předpisy. Lokálně se v zemědělských </w:t>
      </w:r>
      <w:r w:rsidRPr="00B96B9F">
        <w:lastRenderedPageBreak/>
        <w:t>půdách vyskytují i polychlorované bifenyly (PCB), v poslední době nalezené například na území Pardubického kraje. Zvýšené obsahy rizikových prvků a POP v rostlinách jsou většinou lokalizovány na plochách se zvýšenou zátěží těmito látkami v půdě.</w:t>
      </w:r>
    </w:p>
    <w:p w14:paraId="63CE9C5A" w14:textId="77777777" w:rsidR="00503C3D" w:rsidRPr="00B96B9F" w:rsidRDefault="00503C3D" w:rsidP="00690781">
      <w:pPr>
        <w:pStyle w:val="UZEINormaln"/>
      </w:pPr>
      <w:r w:rsidRPr="00B96B9F">
        <w:t>Opakovaně je prokazována zvýšená zátěž rizikovými prvky a perzistentními organickými polutanty, způsobená povodňovými událostmi ve fluviálních oblastech (nivách řek), často zasahující vysoce úrodnou zemědělskou půdu.</w:t>
      </w:r>
    </w:p>
    <w:p w14:paraId="2A3F2C63" w14:textId="77777777" w:rsidR="00503C3D" w:rsidRPr="00B96B9F" w:rsidRDefault="00503C3D" w:rsidP="00C8214A">
      <w:pPr>
        <w:pStyle w:val="UZEINormaln"/>
        <w:numPr>
          <w:ilvl w:val="0"/>
          <w:numId w:val="13"/>
        </w:numPr>
        <w:ind w:hanging="294"/>
        <w:rPr>
          <w:b/>
        </w:rPr>
      </w:pPr>
      <w:r w:rsidRPr="00B96B9F">
        <w:rPr>
          <w:b/>
        </w:rPr>
        <w:t>Odvodnění půd</w:t>
      </w:r>
    </w:p>
    <w:p w14:paraId="54969A6B" w14:textId="77777777" w:rsidR="00503C3D" w:rsidRPr="00B96B9F" w:rsidRDefault="00503C3D" w:rsidP="00690781">
      <w:pPr>
        <w:pStyle w:val="UZEINormaln"/>
      </w:pPr>
      <w:r w:rsidRPr="00B96B9F">
        <w:t>Část odvodnění půd je opodstatněná, avšak část neopodstatněná (při nedostatečném efektu na zemědělskou produkci vede k nadbytečnému odvodnění krajiny a zrychlenému odtoku vody). Přibližně 20–30 % odvodňovacích systémů z celkové sumy výměry (1 065 tis. ha) staveb plošného zemědělského odvodnění (meliorací) je poškozeno, což vede k opětovnému podmáčení půd s negativním efektem tam, kde bylo odvodnění v době jeho realizace uváděno jako opodstatněné a pozitivním v opačných případech. Tyto procesy se týkají také povodí vodárenských nádrží, potenciální rozsah těchto lokalit je obecně kolem 20-30 % ploch v předmětných povodích.</w:t>
      </w:r>
    </w:p>
    <w:p w14:paraId="41DA90FB" w14:textId="15C630B1" w:rsidR="00503C3D" w:rsidRPr="00B96B9F" w:rsidRDefault="00503C3D" w:rsidP="00690781">
      <w:pPr>
        <w:pStyle w:val="UZEINormaln"/>
        <w:rPr>
          <w:b/>
          <w:i/>
        </w:rPr>
      </w:pPr>
      <w:r w:rsidRPr="00B96B9F">
        <w:t xml:space="preserve"> </w:t>
      </w:r>
      <w:r w:rsidRPr="00B96B9F">
        <w:rPr>
          <w:i/>
        </w:rPr>
        <w:t>Regionální rozměr</w:t>
      </w:r>
    </w:p>
    <w:p w14:paraId="78F8D794" w14:textId="77777777" w:rsidR="00503C3D" w:rsidRPr="00B96B9F" w:rsidRDefault="00503C3D" w:rsidP="00690781">
      <w:pPr>
        <w:pStyle w:val="UZEINormaln"/>
      </w:pPr>
      <w:r w:rsidRPr="00B96B9F">
        <w:t>Mezi nejintenzivněji odvodněné patří okresy Hradec Králové, Nymburk, Č. Budějovice, Přerov, Tábor (více než 30 % plochy okresu odvodněno).</w:t>
      </w:r>
    </w:p>
    <w:p w14:paraId="4A5BA87F" w14:textId="77777777" w:rsidR="00503C3D" w:rsidRPr="00B96B9F" w:rsidRDefault="00503C3D" w:rsidP="00C8214A">
      <w:pPr>
        <w:pStyle w:val="UZEINormaln"/>
        <w:numPr>
          <w:ilvl w:val="0"/>
          <w:numId w:val="13"/>
        </w:numPr>
        <w:ind w:hanging="153"/>
        <w:rPr>
          <w:b/>
        </w:rPr>
      </w:pPr>
      <w:bookmarkStart w:id="90" w:name="_Toc323766090"/>
      <w:r w:rsidRPr="00B96B9F">
        <w:rPr>
          <w:b/>
        </w:rPr>
        <w:t>Omezení mikrobiální aktivity v půdách</w:t>
      </w:r>
      <w:bookmarkEnd w:id="90"/>
    </w:p>
    <w:p w14:paraId="395BEB7A" w14:textId="77777777" w:rsidR="00503C3D" w:rsidRPr="00B96B9F" w:rsidRDefault="00503C3D" w:rsidP="00690781">
      <w:pPr>
        <w:pStyle w:val="UZEINormaln"/>
      </w:pPr>
      <w:r w:rsidRPr="00B96B9F">
        <w:t xml:space="preserve">Stále častěji je dokládán pokles aktivit půdních organismů, který vede k degradaci půdy, ztrátě fyzikálních, chemických a biologických vlastností půdy, k poklesu přirozené úrodnosti půdy, k úbytku organické hmoty a humusu v půdě apod. Anorganické a organické polutanty mají významný dopad na mikrobiální struktury společenstva a funkční rozmanitost (Liao and Xie, 2007). Z dlouhodobého působení těžkých kovů na půdní mikroorganismy plynou nepříznivé účinky na mikrobiální činnost a hojnost a změny mikrobiálních společenstev (Tsezos, 2009). Míra půdní mikrobiální aktivity představuje významný parametr, který pozitivně koreluje se schopností půdy rozkládat půdní organickou hmotu, účastnit se koloběhu C a N. </w:t>
      </w:r>
    </w:p>
    <w:p w14:paraId="4BC319FA" w14:textId="77777777" w:rsidR="00503C3D" w:rsidRPr="00B96B9F" w:rsidRDefault="00503C3D" w:rsidP="00690781">
      <w:pPr>
        <w:pStyle w:val="UZEINormaln"/>
      </w:pPr>
      <w:r w:rsidRPr="00B96B9F">
        <w:rPr>
          <w:i/>
        </w:rPr>
        <w:t>Regionální rozměr</w:t>
      </w:r>
    </w:p>
    <w:p w14:paraId="16C8618B" w14:textId="77777777" w:rsidR="00503C3D" w:rsidRPr="00B96B9F" w:rsidRDefault="00503C3D" w:rsidP="00690781">
      <w:pPr>
        <w:pStyle w:val="UZEINormaln"/>
      </w:pPr>
      <w:r w:rsidRPr="00B96B9F">
        <w:t xml:space="preserve">Tento problém lze jen obtížně kvantifikovat. Pokles mikrobiální aktivity lze očekávat na lokalitách postižených erozí, utužením, podmáčením, acidifikací a kontaminací půdy. Vymezit regionální rozměr je vzhledem k tytu analýz půdní mikroflóry nereálné. Jistá paralela může být provedena s mírou zátěže cizorodými látkami (ÚKZÚZ). Regionální rozměr tedy není známý a může se dotýkat celé plochy zemědělské půdy, kde menší zátěž je na půdách v ekologickém režimu a nezatížené v současnosti či minulosti vysokým průmyslovým znečištěním.  </w:t>
      </w:r>
    </w:p>
    <w:p w14:paraId="21306395" w14:textId="77777777" w:rsidR="00503C3D" w:rsidRPr="00B96B9F" w:rsidRDefault="00503C3D" w:rsidP="00C8214A">
      <w:pPr>
        <w:pStyle w:val="UZEINormaln"/>
        <w:numPr>
          <w:ilvl w:val="0"/>
          <w:numId w:val="13"/>
        </w:numPr>
        <w:rPr>
          <w:b/>
        </w:rPr>
      </w:pPr>
      <w:r w:rsidRPr="00B96B9F">
        <w:rPr>
          <w:b/>
        </w:rPr>
        <w:t xml:space="preserve">Zastavování zemědělské půdy </w:t>
      </w:r>
    </w:p>
    <w:p w14:paraId="586904BF" w14:textId="77777777" w:rsidR="00503C3D" w:rsidRPr="00B96B9F" w:rsidRDefault="00503C3D" w:rsidP="00690781">
      <w:pPr>
        <w:pStyle w:val="UZEINormaln"/>
        <w:rPr>
          <w:i/>
        </w:rPr>
      </w:pPr>
      <w:r w:rsidRPr="00B96B9F">
        <w:t xml:space="preserve">Zastavování území (soil sealing) je v současné době největší ohrožení zemědělské půdy v ČR. Je to dáno tím, že při něm společnost přijde jak o produkční, tak i mimoprodukční funkce půdy. A jedná se o nevratný jev. Příčinou jsou nízké ceny pozemků, kdy se vyplatí stavět na zelené louce a nedostatek stavebních pozemků ve velkých městech. Další příčinou je absence zvýhodnění investorů, kteří by měli zájem o revitalizace brownfieldů. Důsledkem zastavování území je trvalá ztráta půdy, kdy půda není schopna plnit svoje základní funkce </w:t>
      </w:r>
      <w:r w:rsidRPr="00B96B9F">
        <w:rPr>
          <w:i/>
        </w:rPr>
        <w:t>(VÚMOP).</w:t>
      </w:r>
    </w:p>
    <w:p w14:paraId="136FCE9C" w14:textId="77777777" w:rsidR="00503C3D" w:rsidRPr="00B96B9F" w:rsidRDefault="00503C3D" w:rsidP="00690781">
      <w:pPr>
        <w:pStyle w:val="UZEINormaln"/>
        <w:rPr>
          <w:b/>
          <w:i/>
        </w:rPr>
      </w:pPr>
      <w:r w:rsidRPr="00B96B9F">
        <w:rPr>
          <w:i/>
        </w:rPr>
        <w:t>Regionální rozměr</w:t>
      </w:r>
    </w:p>
    <w:p w14:paraId="4355FD41" w14:textId="77777777" w:rsidR="00503C3D" w:rsidRPr="00B96B9F" w:rsidRDefault="00503C3D" w:rsidP="00690781">
      <w:pPr>
        <w:pStyle w:val="UZEINormaln"/>
      </w:pPr>
      <w:r w:rsidRPr="00B96B9F">
        <w:t xml:space="preserve">Od roku 2000 do roku 2015 ubylo v ČR téměř 67 tis. ha zemědělské půdy, tj. průměrně 12,2 ha/den. Částečně je tento pokles způsoben rozšířením plochy lesních porostů a vodních </w:t>
      </w:r>
      <w:r w:rsidRPr="00B96B9F">
        <w:lastRenderedPageBreak/>
        <w:t>ploch, hlavní ztráty zemědělské půdy jsou však způsobeny zástavbou.</w:t>
      </w:r>
      <w:r w:rsidRPr="00B96B9F">
        <w:rPr>
          <w:i/>
        </w:rPr>
        <w:t xml:space="preserve"> Zdroj: Situační a výhledová zpráva půda 2015, VÚMOP)</w:t>
      </w:r>
    </w:p>
    <w:p w14:paraId="54E1847F" w14:textId="77777777" w:rsidR="00503C3D" w:rsidRPr="00B96B9F" w:rsidRDefault="00503C3D" w:rsidP="00503C3D">
      <w:pPr>
        <w:rPr>
          <w:lang w:val="cs-CZ"/>
        </w:rPr>
        <w:sectPr w:rsidR="00503C3D" w:rsidRPr="00B96B9F" w:rsidSect="009A4B26">
          <w:pgSz w:w="11906" w:h="16838"/>
          <w:pgMar w:top="1418" w:right="1418" w:bottom="1418" w:left="1418" w:header="709" w:footer="709" w:gutter="0"/>
          <w:cols w:space="708"/>
          <w:titlePg/>
          <w:docGrid w:linePitch="360"/>
        </w:sectPr>
      </w:pPr>
      <w:bookmarkStart w:id="91" w:name="_Hlk519523610"/>
      <w:bookmarkEnd w:id="86"/>
      <w:bookmarkEnd w:id="87"/>
    </w:p>
    <w:bookmarkEnd w:id="91"/>
    <w:p w14:paraId="6AA4ECD4" w14:textId="77777777" w:rsidR="00503C3D" w:rsidRPr="00B96B9F" w:rsidRDefault="00503C3D" w:rsidP="00206340">
      <w:pPr>
        <w:pStyle w:val="UZEINormaln"/>
      </w:pPr>
      <w:r w:rsidRPr="00B96B9F">
        <w:lastRenderedPageBreak/>
        <w:t>Z tabulky 14 vyplývá závažnost jednotlivých procesů (problémů), které mají dopad na degradaci půd, a které je potřeba řešit dle stanovení závažnosti jednotlivých příčin.</w:t>
      </w:r>
    </w:p>
    <w:p w14:paraId="541E620C" w14:textId="77777777" w:rsidR="00503C3D" w:rsidRPr="00B96B9F" w:rsidRDefault="00503C3D" w:rsidP="00503C3D">
      <w:pPr>
        <w:rPr>
          <w:lang w:val="cs-CZ"/>
        </w:rPr>
      </w:pPr>
    </w:p>
    <w:p w14:paraId="2CA448D1" w14:textId="319FE6BA" w:rsidR="00503C3D" w:rsidRPr="00B96B9F" w:rsidRDefault="00503C3D" w:rsidP="00206340">
      <w:pPr>
        <w:pStyle w:val="UZEITaB"/>
      </w:pPr>
      <w:bookmarkStart w:id="92" w:name="_Toc81088052"/>
      <w:bookmarkStart w:id="93" w:name="_Toc94182138"/>
      <w:r w:rsidRPr="00B96B9F">
        <w:t>Stanovení příčin problému a podílu příčiny na vzniku problému (stanovení, do jaké míry se příčina podílí na vzniku problému; 1=zásadní vliv, 5=malým dílem)</w:t>
      </w:r>
      <w:bookmarkEnd w:id="92"/>
      <w:bookmarkEnd w:id="93"/>
    </w:p>
    <w:tbl>
      <w:tblPr>
        <w:tblW w:w="14088" w:type="dxa"/>
        <w:tblInd w:w="-10" w:type="dxa"/>
        <w:tblCellMar>
          <w:left w:w="70" w:type="dxa"/>
          <w:right w:w="70" w:type="dxa"/>
        </w:tblCellMar>
        <w:tblLook w:val="04A0" w:firstRow="1" w:lastRow="0" w:firstColumn="1" w:lastColumn="0" w:noHBand="0" w:noVBand="1"/>
      </w:tblPr>
      <w:tblGrid>
        <w:gridCol w:w="1638"/>
        <w:gridCol w:w="1302"/>
        <w:gridCol w:w="9808"/>
        <w:gridCol w:w="1340"/>
      </w:tblGrid>
      <w:tr w:rsidR="00503C3D" w:rsidRPr="002777EE" w14:paraId="6C2AE675" w14:textId="77777777" w:rsidTr="009A4B26">
        <w:trPr>
          <w:trHeight w:val="1155"/>
          <w:tblHeader/>
        </w:trPr>
        <w:tc>
          <w:tcPr>
            <w:tcW w:w="1638" w:type="dxa"/>
            <w:vMerge w:val="restart"/>
            <w:tcBorders>
              <w:top w:val="single" w:sz="8" w:space="0" w:color="auto"/>
              <w:left w:val="single" w:sz="8" w:space="0" w:color="auto"/>
              <w:bottom w:val="single" w:sz="4" w:space="0" w:color="auto"/>
              <w:right w:val="single" w:sz="8" w:space="0" w:color="auto"/>
            </w:tcBorders>
            <w:shd w:val="clear" w:color="auto" w:fill="D9D9D9"/>
            <w:vAlign w:val="center"/>
            <w:hideMark/>
          </w:tcPr>
          <w:p w14:paraId="358A4754" w14:textId="77777777" w:rsidR="00503C3D" w:rsidRPr="00B96B9F" w:rsidRDefault="00503C3D" w:rsidP="00206340">
            <w:pPr>
              <w:pStyle w:val="UZEINormaln"/>
              <w:spacing w:before="0" w:after="0"/>
              <w:rPr>
                <w:b/>
                <w:bCs/>
                <w:color w:val="000000"/>
                <w:sz w:val="22"/>
              </w:rPr>
            </w:pPr>
            <w:r w:rsidRPr="00206340">
              <w:rPr>
                <w:b/>
                <w:sz w:val="22"/>
                <w:szCs w:val="22"/>
              </w:rPr>
              <w:t>Problém</w:t>
            </w:r>
          </w:p>
        </w:tc>
        <w:tc>
          <w:tcPr>
            <w:tcW w:w="1302" w:type="dxa"/>
            <w:tcBorders>
              <w:top w:val="single" w:sz="8" w:space="0" w:color="auto"/>
              <w:left w:val="nil"/>
              <w:bottom w:val="single" w:sz="4" w:space="0" w:color="auto"/>
              <w:right w:val="single" w:sz="8" w:space="0" w:color="auto"/>
            </w:tcBorders>
            <w:shd w:val="clear" w:color="auto" w:fill="D9D9D9"/>
            <w:vAlign w:val="center"/>
            <w:hideMark/>
          </w:tcPr>
          <w:p w14:paraId="14DF2D59" w14:textId="77777777" w:rsidR="00503C3D" w:rsidRPr="00B96B9F" w:rsidRDefault="00503C3D" w:rsidP="00206340">
            <w:pPr>
              <w:pStyle w:val="UZEINormaln"/>
              <w:spacing w:before="0" w:after="0"/>
              <w:rPr>
                <w:b/>
                <w:bCs/>
                <w:color w:val="000000"/>
                <w:sz w:val="22"/>
              </w:rPr>
            </w:pPr>
            <w:r w:rsidRPr="00206340">
              <w:rPr>
                <w:b/>
                <w:sz w:val="22"/>
                <w:szCs w:val="22"/>
              </w:rPr>
              <w:t xml:space="preserve">Stanovení závažnosti jednotlivých problémů </w:t>
            </w:r>
          </w:p>
        </w:tc>
        <w:tc>
          <w:tcPr>
            <w:tcW w:w="9808" w:type="dxa"/>
            <w:vMerge w:val="restart"/>
            <w:tcBorders>
              <w:top w:val="single" w:sz="8" w:space="0" w:color="auto"/>
              <w:left w:val="single" w:sz="8" w:space="0" w:color="auto"/>
              <w:bottom w:val="single" w:sz="4" w:space="0" w:color="auto"/>
              <w:right w:val="single" w:sz="8" w:space="0" w:color="auto"/>
            </w:tcBorders>
            <w:shd w:val="clear" w:color="auto" w:fill="D9D9D9"/>
            <w:vAlign w:val="center"/>
            <w:hideMark/>
          </w:tcPr>
          <w:p w14:paraId="50DB5BEA" w14:textId="77777777" w:rsidR="00503C3D" w:rsidRPr="00B96B9F" w:rsidRDefault="00503C3D" w:rsidP="00206340">
            <w:pPr>
              <w:pStyle w:val="UZEINormaln"/>
              <w:spacing w:before="0" w:after="0"/>
              <w:rPr>
                <w:b/>
                <w:bCs/>
                <w:color w:val="000000"/>
                <w:sz w:val="22"/>
              </w:rPr>
            </w:pPr>
            <w:r w:rsidRPr="00206340">
              <w:rPr>
                <w:b/>
                <w:sz w:val="22"/>
                <w:szCs w:val="22"/>
              </w:rPr>
              <w:t>Stanovení příčin</w:t>
            </w:r>
          </w:p>
        </w:tc>
        <w:tc>
          <w:tcPr>
            <w:tcW w:w="1340" w:type="dxa"/>
            <w:tcBorders>
              <w:top w:val="single" w:sz="8" w:space="0" w:color="auto"/>
              <w:left w:val="nil"/>
              <w:bottom w:val="single" w:sz="4" w:space="0" w:color="auto"/>
              <w:right w:val="single" w:sz="8" w:space="0" w:color="auto"/>
            </w:tcBorders>
            <w:shd w:val="clear" w:color="auto" w:fill="D9D9D9"/>
            <w:vAlign w:val="center"/>
            <w:hideMark/>
          </w:tcPr>
          <w:p w14:paraId="0A61FCC6" w14:textId="77777777" w:rsidR="00503C3D" w:rsidRPr="00B96B9F" w:rsidRDefault="00503C3D" w:rsidP="00206340">
            <w:pPr>
              <w:pStyle w:val="UZEINormaln"/>
              <w:spacing w:before="0" w:after="0"/>
              <w:rPr>
                <w:b/>
                <w:bCs/>
                <w:color w:val="000000"/>
                <w:sz w:val="22"/>
              </w:rPr>
            </w:pPr>
            <w:r w:rsidRPr="00206340">
              <w:rPr>
                <w:b/>
                <w:sz w:val="22"/>
                <w:szCs w:val="22"/>
              </w:rPr>
              <w:t>Stanovení míry příčin na vzniku problému</w:t>
            </w:r>
          </w:p>
        </w:tc>
      </w:tr>
      <w:tr w:rsidR="00503C3D" w:rsidRPr="00B96B9F" w14:paraId="444B0476" w14:textId="77777777" w:rsidTr="009A4B26">
        <w:trPr>
          <w:trHeight w:val="315"/>
          <w:tblHeader/>
        </w:trPr>
        <w:tc>
          <w:tcPr>
            <w:tcW w:w="1638" w:type="dxa"/>
            <w:vMerge/>
            <w:tcBorders>
              <w:top w:val="single" w:sz="4" w:space="0" w:color="auto"/>
              <w:left w:val="single" w:sz="8" w:space="0" w:color="auto"/>
              <w:bottom w:val="single" w:sz="8" w:space="0" w:color="000000"/>
              <w:right w:val="single" w:sz="8" w:space="0" w:color="auto"/>
            </w:tcBorders>
            <w:vAlign w:val="center"/>
            <w:hideMark/>
          </w:tcPr>
          <w:p w14:paraId="44D80EFD" w14:textId="77777777" w:rsidR="00503C3D" w:rsidRPr="00206340" w:rsidRDefault="00503C3D" w:rsidP="00206340">
            <w:pPr>
              <w:pStyle w:val="UZEINormaln"/>
              <w:spacing w:before="0" w:after="0"/>
              <w:rPr>
                <w:b/>
                <w:sz w:val="22"/>
                <w:szCs w:val="22"/>
              </w:rPr>
            </w:pPr>
          </w:p>
        </w:tc>
        <w:tc>
          <w:tcPr>
            <w:tcW w:w="1302" w:type="dxa"/>
            <w:tcBorders>
              <w:top w:val="single" w:sz="4" w:space="0" w:color="auto"/>
              <w:left w:val="nil"/>
              <w:bottom w:val="single" w:sz="8" w:space="0" w:color="auto"/>
              <w:right w:val="single" w:sz="8" w:space="0" w:color="auto"/>
            </w:tcBorders>
            <w:shd w:val="clear" w:color="auto" w:fill="D9D9D9"/>
            <w:vAlign w:val="center"/>
            <w:hideMark/>
          </w:tcPr>
          <w:p w14:paraId="2FC3DCBF" w14:textId="77777777" w:rsidR="00503C3D" w:rsidRPr="00B96B9F" w:rsidRDefault="00503C3D" w:rsidP="00206340">
            <w:pPr>
              <w:pStyle w:val="UZEINormaln"/>
              <w:spacing w:before="0" w:after="0"/>
              <w:rPr>
                <w:i/>
                <w:iCs/>
                <w:color w:val="000000"/>
                <w:sz w:val="22"/>
              </w:rPr>
            </w:pPr>
            <w:r w:rsidRPr="00206340">
              <w:rPr>
                <w:b/>
                <w:i/>
                <w:sz w:val="22"/>
                <w:szCs w:val="22"/>
              </w:rPr>
              <w:t>(1-5)*</w:t>
            </w:r>
          </w:p>
        </w:tc>
        <w:tc>
          <w:tcPr>
            <w:tcW w:w="9808" w:type="dxa"/>
            <w:vMerge/>
            <w:tcBorders>
              <w:top w:val="single" w:sz="4" w:space="0" w:color="auto"/>
              <w:left w:val="single" w:sz="8" w:space="0" w:color="auto"/>
              <w:bottom w:val="nil"/>
              <w:right w:val="single" w:sz="8" w:space="0" w:color="auto"/>
            </w:tcBorders>
            <w:shd w:val="clear" w:color="auto" w:fill="D9D9D9"/>
            <w:vAlign w:val="center"/>
            <w:hideMark/>
          </w:tcPr>
          <w:p w14:paraId="07F86741" w14:textId="77777777" w:rsidR="00503C3D" w:rsidRPr="00206340" w:rsidRDefault="00503C3D" w:rsidP="00206340">
            <w:pPr>
              <w:pStyle w:val="UZEINormaln"/>
              <w:spacing w:before="0" w:after="0"/>
              <w:rPr>
                <w:b/>
                <w:sz w:val="22"/>
                <w:szCs w:val="22"/>
              </w:rPr>
            </w:pPr>
          </w:p>
        </w:tc>
        <w:tc>
          <w:tcPr>
            <w:tcW w:w="1340" w:type="dxa"/>
            <w:tcBorders>
              <w:top w:val="single" w:sz="4" w:space="0" w:color="auto"/>
              <w:left w:val="nil"/>
              <w:bottom w:val="nil"/>
              <w:right w:val="single" w:sz="8" w:space="0" w:color="auto"/>
            </w:tcBorders>
            <w:shd w:val="clear" w:color="auto" w:fill="D9D9D9"/>
            <w:vAlign w:val="center"/>
            <w:hideMark/>
          </w:tcPr>
          <w:p w14:paraId="5F9DD040" w14:textId="77777777" w:rsidR="00503C3D" w:rsidRPr="00B96B9F" w:rsidRDefault="00503C3D" w:rsidP="00206340">
            <w:pPr>
              <w:pStyle w:val="UZEINormaln"/>
              <w:spacing w:before="0" w:after="0"/>
              <w:rPr>
                <w:i/>
                <w:iCs/>
                <w:color w:val="000000"/>
                <w:sz w:val="22"/>
              </w:rPr>
            </w:pPr>
            <w:r w:rsidRPr="00206340">
              <w:rPr>
                <w:b/>
                <w:i/>
                <w:sz w:val="22"/>
                <w:szCs w:val="22"/>
              </w:rPr>
              <w:t>(1-5)**</w:t>
            </w:r>
          </w:p>
        </w:tc>
      </w:tr>
      <w:tr w:rsidR="00503C3D" w:rsidRPr="00B96B9F" w14:paraId="7A377DF4" w14:textId="77777777" w:rsidTr="009A4B26">
        <w:trPr>
          <w:trHeight w:val="300"/>
        </w:trPr>
        <w:tc>
          <w:tcPr>
            <w:tcW w:w="1638" w:type="dxa"/>
            <w:vMerge w:val="restart"/>
            <w:tcBorders>
              <w:top w:val="nil"/>
              <w:left w:val="single" w:sz="8" w:space="0" w:color="auto"/>
              <w:bottom w:val="single" w:sz="8" w:space="0" w:color="000000"/>
              <w:right w:val="single" w:sz="8" w:space="0" w:color="auto"/>
            </w:tcBorders>
            <w:shd w:val="clear" w:color="auto" w:fill="auto"/>
            <w:vAlign w:val="center"/>
            <w:hideMark/>
          </w:tcPr>
          <w:p w14:paraId="0CF6FB36" w14:textId="77777777" w:rsidR="00503C3D" w:rsidRPr="00B96B9F" w:rsidRDefault="00503C3D" w:rsidP="00206340">
            <w:pPr>
              <w:pStyle w:val="UZEINormaln"/>
              <w:spacing w:before="0" w:after="0"/>
              <w:rPr>
                <w:color w:val="000000"/>
                <w:sz w:val="22"/>
              </w:rPr>
            </w:pPr>
            <w:r w:rsidRPr="00206340">
              <w:rPr>
                <w:sz w:val="22"/>
                <w:szCs w:val="22"/>
              </w:rPr>
              <w:t>Vodní eroze</w:t>
            </w:r>
          </w:p>
        </w:tc>
        <w:tc>
          <w:tcPr>
            <w:tcW w:w="1302" w:type="dxa"/>
            <w:vMerge w:val="restart"/>
            <w:tcBorders>
              <w:top w:val="nil"/>
              <w:left w:val="single" w:sz="8" w:space="0" w:color="auto"/>
              <w:bottom w:val="nil"/>
              <w:right w:val="nil"/>
            </w:tcBorders>
            <w:shd w:val="clear" w:color="auto" w:fill="auto"/>
            <w:vAlign w:val="center"/>
            <w:hideMark/>
          </w:tcPr>
          <w:p w14:paraId="7A100002" w14:textId="77777777" w:rsidR="00503C3D" w:rsidRPr="00B96B9F" w:rsidRDefault="00503C3D" w:rsidP="00206340">
            <w:pPr>
              <w:pStyle w:val="UZEINormaln"/>
              <w:spacing w:before="0" w:after="0"/>
              <w:rPr>
                <w:color w:val="000000"/>
                <w:sz w:val="22"/>
              </w:rPr>
            </w:pPr>
            <w:r w:rsidRPr="00206340">
              <w:rPr>
                <w:sz w:val="22"/>
                <w:szCs w:val="22"/>
              </w:rPr>
              <w:t>1</w:t>
            </w:r>
          </w:p>
        </w:tc>
        <w:tc>
          <w:tcPr>
            <w:tcW w:w="9808"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52DD522C" w14:textId="77777777" w:rsidR="00503C3D" w:rsidRPr="00B96B9F" w:rsidRDefault="00503C3D" w:rsidP="00206340">
            <w:pPr>
              <w:pStyle w:val="UZEINormaln"/>
              <w:spacing w:before="0" w:after="0"/>
              <w:rPr>
                <w:sz w:val="22"/>
              </w:rPr>
            </w:pPr>
            <w:r w:rsidRPr="00206340">
              <w:rPr>
                <w:sz w:val="22"/>
                <w:szCs w:val="22"/>
              </w:rPr>
              <w:t>četnost výskytu přívalových srážek</w:t>
            </w:r>
          </w:p>
        </w:tc>
        <w:tc>
          <w:tcPr>
            <w:tcW w:w="1340" w:type="dxa"/>
            <w:tcBorders>
              <w:top w:val="single" w:sz="8" w:space="0" w:color="auto"/>
              <w:left w:val="nil"/>
              <w:bottom w:val="single" w:sz="4" w:space="0" w:color="auto"/>
              <w:right w:val="single" w:sz="8" w:space="0" w:color="auto"/>
            </w:tcBorders>
            <w:shd w:val="clear" w:color="auto" w:fill="auto"/>
            <w:vAlign w:val="center"/>
            <w:hideMark/>
          </w:tcPr>
          <w:p w14:paraId="0FA64F28" w14:textId="77777777" w:rsidR="00503C3D" w:rsidRPr="00B96B9F" w:rsidRDefault="00503C3D" w:rsidP="00206340">
            <w:pPr>
              <w:pStyle w:val="UZEINormaln"/>
              <w:spacing w:before="0" w:after="0"/>
              <w:rPr>
                <w:sz w:val="22"/>
              </w:rPr>
            </w:pPr>
            <w:r w:rsidRPr="00206340">
              <w:rPr>
                <w:sz w:val="22"/>
                <w:szCs w:val="22"/>
              </w:rPr>
              <w:t>1</w:t>
            </w:r>
          </w:p>
        </w:tc>
      </w:tr>
      <w:tr w:rsidR="00503C3D" w:rsidRPr="00B96B9F" w14:paraId="0A7F47E8" w14:textId="77777777" w:rsidTr="009A4B26">
        <w:trPr>
          <w:trHeight w:val="300"/>
        </w:trPr>
        <w:tc>
          <w:tcPr>
            <w:tcW w:w="1638" w:type="dxa"/>
            <w:vMerge/>
            <w:tcBorders>
              <w:top w:val="nil"/>
              <w:left w:val="single" w:sz="8" w:space="0" w:color="auto"/>
              <w:bottom w:val="single" w:sz="8" w:space="0" w:color="000000"/>
              <w:right w:val="single" w:sz="8" w:space="0" w:color="auto"/>
            </w:tcBorders>
            <w:vAlign w:val="center"/>
            <w:hideMark/>
          </w:tcPr>
          <w:p w14:paraId="3DE80455" w14:textId="77777777" w:rsidR="00503C3D" w:rsidRPr="00206340" w:rsidRDefault="00503C3D" w:rsidP="00206340">
            <w:pPr>
              <w:pStyle w:val="UZEINormaln"/>
              <w:spacing w:before="0" w:after="0"/>
              <w:rPr>
                <w:sz w:val="22"/>
                <w:szCs w:val="22"/>
              </w:rPr>
            </w:pPr>
          </w:p>
        </w:tc>
        <w:tc>
          <w:tcPr>
            <w:tcW w:w="1302" w:type="dxa"/>
            <w:vMerge/>
            <w:tcBorders>
              <w:top w:val="nil"/>
              <w:left w:val="single" w:sz="8" w:space="0" w:color="auto"/>
              <w:bottom w:val="nil"/>
              <w:right w:val="nil"/>
            </w:tcBorders>
            <w:vAlign w:val="center"/>
            <w:hideMark/>
          </w:tcPr>
          <w:p w14:paraId="08FB131D"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2318F808" w14:textId="77777777" w:rsidR="00503C3D" w:rsidRPr="00B96B9F" w:rsidRDefault="00503C3D" w:rsidP="00206340">
            <w:pPr>
              <w:pStyle w:val="UZEINormaln"/>
              <w:spacing w:before="0" w:after="0"/>
              <w:rPr>
                <w:sz w:val="22"/>
              </w:rPr>
            </w:pPr>
            <w:r w:rsidRPr="00206340">
              <w:rPr>
                <w:sz w:val="22"/>
                <w:szCs w:val="22"/>
              </w:rPr>
              <w:t>absence biotechnických vodohospodářských prvků v zemědělské krajině</w:t>
            </w:r>
          </w:p>
        </w:tc>
        <w:tc>
          <w:tcPr>
            <w:tcW w:w="1340" w:type="dxa"/>
            <w:tcBorders>
              <w:top w:val="nil"/>
              <w:left w:val="nil"/>
              <w:bottom w:val="single" w:sz="4" w:space="0" w:color="auto"/>
              <w:right w:val="single" w:sz="8" w:space="0" w:color="auto"/>
            </w:tcBorders>
            <w:shd w:val="clear" w:color="auto" w:fill="auto"/>
            <w:vAlign w:val="center"/>
            <w:hideMark/>
          </w:tcPr>
          <w:p w14:paraId="0FF0231A" w14:textId="77777777" w:rsidR="00503C3D" w:rsidRPr="00B96B9F" w:rsidRDefault="00503C3D" w:rsidP="00206340">
            <w:pPr>
              <w:pStyle w:val="UZEINormaln"/>
              <w:spacing w:before="0" w:after="0"/>
              <w:rPr>
                <w:sz w:val="22"/>
              </w:rPr>
            </w:pPr>
            <w:r w:rsidRPr="00206340">
              <w:rPr>
                <w:sz w:val="22"/>
                <w:szCs w:val="22"/>
              </w:rPr>
              <w:t>1</w:t>
            </w:r>
          </w:p>
        </w:tc>
      </w:tr>
      <w:tr w:rsidR="00503C3D" w:rsidRPr="00B96B9F" w14:paraId="0F944B81" w14:textId="77777777" w:rsidTr="009A4B26">
        <w:trPr>
          <w:trHeight w:val="300"/>
        </w:trPr>
        <w:tc>
          <w:tcPr>
            <w:tcW w:w="1638" w:type="dxa"/>
            <w:vMerge/>
            <w:tcBorders>
              <w:top w:val="nil"/>
              <w:left w:val="single" w:sz="8" w:space="0" w:color="auto"/>
              <w:bottom w:val="single" w:sz="8" w:space="0" w:color="000000"/>
              <w:right w:val="single" w:sz="8" w:space="0" w:color="auto"/>
            </w:tcBorders>
            <w:vAlign w:val="center"/>
            <w:hideMark/>
          </w:tcPr>
          <w:p w14:paraId="4FF6503E" w14:textId="77777777" w:rsidR="00503C3D" w:rsidRPr="00206340" w:rsidRDefault="00503C3D" w:rsidP="00206340">
            <w:pPr>
              <w:pStyle w:val="UZEINormaln"/>
              <w:spacing w:before="0" w:after="0"/>
              <w:rPr>
                <w:sz w:val="22"/>
                <w:szCs w:val="22"/>
              </w:rPr>
            </w:pPr>
          </w:p>
        </w:tc>
        <w:tc>
          <w:tcPr>
            <w:tcW w:w="1302" w:type="dxa"/>
            <w:vMerge/>
            <w:tcBorders>
              <w:top w:val="nil"/>
              <w:left w:val="single" w:sz="8" w:space="0" w:color="auto"/>
              <w:bottom w:val="nil"/>
              <w:right w:val="nil"/>
            </w:tcBorders>
            <w:vAlign w:val="center"/>
            <w:hideMark/>
          </w:tcPr>
          <w:p w14:paraId="377146DF"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0FB8A584" w14:textId="77777777" w:rsidR="00503C3D" w:rsidRPr="00B96B9F" w:rsidRDefault="00503C3D" w:rsidP="00206340">
            <w:pPr>
              <w:pStyle w:val="UZEINormaln"/>
              <w:spacing w:before="0" w:after="0"/>
              <w:rPr>
                <w:sz w:val="22"/>
              </w:rPr>
            </w:pPr>
            <w:r w:rsidRPr="00206340">
              <w:rPr>
                <w:sz w:val="22"/>
                <w:szCs w:val="22"/>
              </w:rPr>
              <w:t xml:space="preserve">nevhodný nebo nedostatečný (chybějící) </w:t>
            </w:r>
            <w:r w:rsidRPr="00B96B9F">
              <w:rPr>
                <w:sz w:val="22"/>
              </w:rPr>
              <w:t>vegetační pokryv</w:t>
            </w:r>
          </w:p>
        </w:tc>
        <w:tc>
          <w:tcPr>
            <w:tcW w:w="1340" w:type="dxa"/>
            <w:tcBorders>
              <w:top w:val="nil"/>
              <w:left w:val="nil"/>
              <w:bottom w:val="single" w:sz="4" w:space="0" w:color="auto"/>
              <w:right w:val="single" w:sz="8" w:space="0" w:color="auto"/>
            </w:tcBorders>
            <w:shd w:val="clear" w:color="auto" w:fill="auto"/>
            <w:vAlign w:val="center"/>
            <w:hideMark/>
          </w:tcPr>
          <w:p w14:paraId="39B27DE3" w14:textId="77777777" w:rsidR="00503C3D" w:rsidRPr="00B96B9F" w:rsidRDefault="00503C3D" w:rsidP="00206340">
            <w:pPr>
              <w:pStyle w:val="UZEINormaln"/>
              <w:spacing w:before="0" w:after="0"/>
              <w:rPr>
                <w:sz w:val="22"/>
              </w:rPr>
            </w:pPr>
            <w:r w:rsidRPr="00206340">
              <w:rPr>
                <w:sz w:val="22"/>
                <w:szCs w:val="22"/>
              </w:rPr>
              <w:t>1</w:t>
            </w:r>
          </w:p>
        </w:tc>
      </w:tr>
      <w:tr w:rsidR="00503C3D" w:rsidRPr="00B96B9F" w14:paraId="4961E2FA" w14:textId="77777777" w:rsidTr="009A4B26">
        <w:trPr>
          <w:trHeight w:val="300"/>
        </w:trPr>
        <w:tc>
          <w:tcPr>
            <w:tcW w:w="1638" w:type="dxa"/>
            <w:vMerge/>
            <w:tcBorders>
              <w:top w:val="nil"/>
              <w:left w:val="single" w:sz="8" w:space="0" w:color="auto"/>
              <w:bottom w:val="single" w:sz="8" w:space="0" w:color="000000"/>
              <w:right w:val="single" w:sz="8" w:space="0" w:color="auto"/>
            </w:tcBorders>
            <w:vAlign w:val="center"/>
            <w:hideMark/>
          </w:tcPr>
          <w:p w14:paraId="472145C4" w14:textId="77777777" w:rsidR="00503C3D" w:rsidRPr="00206340" w:rsidRDefault="00503C3D" w:rsidP="00206340">
            <w:pPr>
              <w:pStyle w:val="UZEINormaln"/>
              <w:spacing w:before="0" w:after="0"/>
              <w:rPr>
                <w:sz w:val="22"/>
                <w:szCs w:val="22"/>
              </w:rPr>
            </w:pPr>
          </w:p>
        </w:tc>
        <w:tc>
          <w:tcPr>
            <w:tcW w:w="1302" w:type="dxa"/>
            <w:vMerge/>
            <w:tcBorders>
              <w:top w:val="nil"/>
              <w:left w:val="single" w:sz="8" w:space="0" w:color="auto"/>
              <w:bottom w:val="nil"/>
              <w:right w:val="nil"/>
            </w:tcBorders>
            <w:vAlign w:val="center"/>
            <w:hideMark/>
          </w:tcPr>
          <w:p w14:paraId="627E48FE"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21C31B7B" w14:textId="77777777" w:rsidR="00503C3D" w:rsidRPr="00B96B9F" w:rsidRDefault="00503C3D" w:rsidP="00206340">
            <w:pPr>
              <w:pStyle w:val="UZEINormaln"/>
              <w:spacing w:before="0" w:after="0"/>
              <w:rPr>
                <w:sz w:val="22"/>
              </w:rPr>
            </w:pPr>
            <w:r w:rsidRPr="00206340">
              <w:rPr>
                <w:sz w:val="22"/>
                <w:szCs w:val="22"/>
              </w:rPr>
              <w:t xml:space="preserve">nedostatečné využívání nebo nepřítomnost </w:t>
            </w:r>
            <w:r w:rsidRPr="00B96B9F">
              <w:rPr>
                <w:sz w:val="22"/>
              </w:rPr>
              <w:t>protierozních opatření</w:t>
            </w:r>
          </w:p>
        </w:tc>
        <w:tc>
          <w:tcPr>
            <w:tcW w:w="1340" w:type="dxa"/>
            <w:tcBorders>
              <w:top w:val="nil"/>
              <w:left w:val="nil"/>
              <w:bottom w:val="single" w:sz="4" w:space="0" w:color="auto"/>
              <w:right w:val="single" w:sz="8" w:space="0" w:color="auto"/>
            </w:tcBorders>
            <w:shd w:val="clear" w:color="auto" w:fill="auto"/>
            <w:vAlign w:val="center"/>
            <w:hideMark/>
          </w:tcPr>
          <w:p w14:paraId="5502040A" w14:textId="77777777" w:rsidR="00503C3D" w:rsidRPr="00B96B9F" w:rsidRDefault="00503C3D" w:rsidP="00206340">
            <w:pPr>
              <w:pStyle w:val="UZEINormaln"/>
              <w:spacing w:before="0" w:after="0"/>
              <w:rPr>
                <w:sz w:val="22"/>
              </w:rPr>
            </w:pPr>
            <w:r w:rsidRPr="00206340">
              <w:rPr>
                <w:sz w:val="22"/>
                <w:szCs w:val="22"/>
              </w:rPr>
              <w:t>1</w:t>
            </w:r>
          </w:p>
        </w:tc>
      </w:tr>
      <w:tr w:rsidR="00503C3D" w:rsidRPr="00B96B9F" w14:paraId="2BB1EC0B" w14:textId="77777777" w:rsidTr="009A4B26">
        <w:trPr>
          <w:trHeight w:val="300"/>
        </w:trPr>
        <w:tc>
          <w:tcPr>
            <w:tcW w:w="1638" w:type="dxa"/>
            <w:vMerge/>
            <w:tcBorders>
              <w:top w:val="nil"/>
              <w:left w:val="single" w:sz="8" w:space="0" w:color="auto"/>
              <w:bottom w:val="single" w:sz="8" w:space="0" w:color="000000"/>
              <w:right w:val="single" w:sz="8" w:space="0" w:color="auto"/>
            </w:tcBorders>
            <w:vAlign w:val="center"/>
            <w:hideMark/>
          </w:tcPr>
          <w:p w14:paraId="4B4D6783" w14:textId="77777777" w:rsidR="00503C3D" w:rsidRPr="00206340" w:rsidRDefault="00503C3D" w:rsidP="00206340">
            <w:pPr>
              <w:pStyle w:val="UZEINormaln"/>
              <w:spacing w:before="0" w:after="0"/>
              <w:rPr>
                <w:sz w:val="22"/>
                <w:szCs w:val="22"/>
              </w:rPr>
            </w:pPr>
          </w:p>
        </w:tc>
        <w:tc>
          <w:tcPr>
            <w:tcW w:w="1302" w:type="dxa"/>
            <w:vMerge/>
            <w:tcBorders>
              <w:top w:val="nil"/>
              <w:left w:val="single" w:sz="8" w:space="0" w:color="auto"/>
              <w:bottom w:val="nil"/>
              <w:right w:val="nil"/>
            </w:tcBorders>
            <w:vAlign w:val="center"/>
            <w:hideMark/>
          </w:tcPr>
          <w:p w14:paraId="7388EC7F"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66E5B128" w14:textId="77777777" w:rsidR="00503C3D" w:rsidRPr="00B96B9F" w:rsidRDefault="00503C3D" w:rsidP="00206340">
            <w:pPr>
              <w:pStyle w:val="UZEINormaln"/>
              <w:spacing w:before="0" w:after="0"/>
              <w:rPr>
                <w:sz w:val="22"/>
              </w:rPr>
            </w:pPr>
            <w:r w:rsidRPr="00206340">
              <w:rPr>
                <w:sz w:val="22"/>
                <w:szCs w:val="22"/>
              </w:rPr>
              <w:t xml:space="preserve">nevhodná dřevinná skladba lesních porostů (monokultury) </w:t>
            </w:r>
          </w:p>
        </w:tc>
        <w:tc>
          <w:tcPr>
            <w:tcW w:w="1340" w:type="dxa"/>
            <w:tcBorders>
              <w:top w:val="nil"/>
              <w:left w:val="nil"/>
              <w:bottom w:val="single" w:sz="4" w:space="0" w:color="auto"/>
              <w:right w:val="single" w:sz="8" w:space="0" w:color="auto"/>
            </w:tcBorders>
            <w:shd w:val="clear" w:color="auto" w:fill="auto"/>
            <w:vAlign w:val="center"/>
            <w:hideMark/>
          </w:tcPr>
          <w:p w14:paraId="14CA3076" w14:textId="77777777" w:rsidR="00503C3D" w:rsidRPr="00B96B9F" w:rsidRDefault="00503C3D" w:rsidP="00206340">
            <w:pPr>
              <w:pStyle w:val="UZEINormaln"/>
              <w:spacing w:before="0" w:after="0"/>
              <w:rPr>
                <w:sz w:val="22"/>
              </w:rPr>
            </w:pPr>
            <w:r w:rsidRPr="00206340">
              <w:rPr>
                <w:sz w:val="22"/>
                <w:szCs w:val="22"/>
              </w:rPr>
              <w:t>2</w:t>
            </w:r>
          </w:p>
        </w:tc>
      </w:tr>
      <w:tr w:rsidR="00503C3D" w:rsidRPr="00B96B9F" w14:paraId="3847F562" w14:textId="77777777" w:rsidTr="009A4B26">
        <w:trPr>
          <w:trHeight w:val="300"/>
        </w:trPr>
        <w:tc>
          <w:tcPr>
            <w:tcW w:w="1638" w:type="dxa"/>
            <w:vMerge/>
            <w:tcBorders>
              <w:top w:val="nil"/>
              <w:left w:val="single" w:sz="8" w:space="0" w:color="auto"/>
              <w:bottom w:val="single" w:sz="8" w:space="0" w:color="000000"/>
              <w:right w:val="single" w:sz="8" w:space="0" w:color="auto"/>
            </w:tcBorders>
            <w:vAlign w:val="center"/>
            <w:hideMark/>
          </w:tcPr>
          <w:p w14:paraId="63B93F48" w14:textId="77777777" w:rsidR="00503C3D" w:rsidRPr="00206340" w:rsidRDefault="00503C3D" w:rsidP="00206340">
            <w:pPr>
              <w:pStyle w:val="UZEINormaln"/>
              <w:spacing w:before="0" w:after="0"/>
              <w:rPr>
                <w:sz w:val="22"/>
                <w:szCs w:val="22"/>
              </w:rPr>
            </w:pPr>
          </w:p>
        </w:tc>
        <w:tc>
          <w:tcPr>
            <w:tcW w:w="1302" w:type="dxa"/>
            <w:vMerge/>
            <w:tcBorders>
              <w:top w:val="nil"/>
              <w:left w:val="single" w:sz="8" w:space="0" w:color="auto"/>
              <w:bottom w:val="nil"/>
              <w:right w:val="nil"/>
            </w:tcBorders>
            <w:vAlign w:val="center"/>
            <w:hideMark/>
          </w:tcPr>
          <w:p w14:paraId="54BD8C77"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06C28CDF" w14:textId="77777777" w:rsidR="00503C3D" w:rsidRPr="00B96B9F" w:rsidRDefault="00503C3D" w:rsidP="00206340">
            <w:pPr>
              <w:pStyle w:val="UZEINormaln"/>
              <w:spacing w:before="0" w:after="0"/>
              <w:rPr>
                <w:sz w:val="22"/>
              </w:rPr>
            </w:pPr>
            <w:r w:rsidRPr="00206340">
              <w:rPr>
                <w:sz w:val="22"/>
                <w:szCs w:val="22"/>
              </w:rPr>
              <w:t>sklonitost a nepřerušená délka pozemku po sp</w:t>
            </w:r>
            <w:r w:rsidRPr="00B96B9F">
              <w:rPr>
                <w:sz w:val="22"/>
              </w:rPr>
              <w:t>ádnici</w:t>
            </w:r>
          </w:p>
        </w:tc>
        <w:tc>
          <w:tcPr>
            <w:tcW w:w="1340" w:type="dxa"/>
            <w:tcBorders>
              <w:top w:val="nil"/>
              <w:left w:val="nil"/>
              <w:bottom w:val="single" w:sz="4" w:space="0" w:color="auto"/>
              <w:right w:val="single" w:sz="8" w:space="0" w:color="auto"/>
            </w:tcBorders>
            <w:shd w:val="clear" w:color="auto" w:fill="auto"/>
            <w:vAlign w:val="center"/>
            <w:hideMark/>
          </w:tcPr>
          <w:p w14:paraId="70A3001B" w14:textId="77777777" w:rsidR="00503C3D" w:rsidRPr="00B96B9F" w:rsidRDefault="00503C3D" w:rsidP="00206340">
            <w:pPr>
              <w:pStyle w:val="UZEINormaln"/>
              <w:spacing w:before="0" w:after="0"/>
              <w:rPr>
                <w:sz w:val="22"/>
              </w:rPr>
            </w:pPr>
            <w:r w:rsidRPr="00206340">
              <w:rPr>
                <w:sz w:val="22"/>
                <w:szCs w:val="22"/>
              </w:rPr>
              <w:t>2</w:t>
            </w:r>
          </w:p>
        </w:tc>
      </w:tr>
      <w:tr w:rsidR="00503C3D" w:rsidRPr="00B96B9F" w14:paraId="6BE93167" w14:textId="77777777" w:rsidTr="009A4B26">
        <w:trPr>
          <w:trHeight w:val="300"/>
        </w:trPr>
        <w:tc>
          <w:tcPr>
            <w:tcW w:w="1638" w:type="dxa"/>
            <w:vMerge/>
            <w:tcBorders>
              <w:top w:val="nil"/>
              <w:left w:val="single" w:sz="8" w:space="0" w:color="auto"/>
              <w:bottom w:val="single" w:sz="8" w:space="0" w:color="000000"/>
              <w:right w:val="single" w:sz="8" w:space="0" w:color="auto"/>
            </w:tcBorders>
            <w:vAlign w:val="center"/>
            <w:hideMark/>
          </w:tcPr>
          <w:p w14:paraId="3B9D87E5" w14:textId="77777777" w:rsidR="00503C3D" w:rsidRPr="00206340" w:rsidRDefault="00503C3D" w:rsidP="00206340">
            <w:pPr>
              <w:pStyle w:val="UZEINormaln"/>
              <w:spacing w:before="0" w:after="0"/>
              <w:rPr>
                <w:sz w:val="22"/>
                <w:szCs w:val="22"/>
              </w:rPr>
            </w:pPr>
          </w:p>
        </w:tc>
        <w:tc>
          <w:tcPr>
            <w:tcW w:w="1302" w:type="dxa"/>
            <w:vMerge/>
            <w:tcBorders>
              <w:top w:val="nil"/>
              <w:left w:val="single" w:sz="8" w:space="0" w:color="auto"/>
              <w:bottom w:val="nil"/>
              <w:right w:val="nil"/>
            </w:tcBorders>
            <w:vAlign w:val="center"/>
            <w:hideMark/>
          </w:tcPr>
          <w:p w14:paraId="2573271F"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4DB09C50" w14:textId="77777777" w:rsidR="00503C3D" w:rsidRPr="00B96B9F" w:rsidRDefault="00503C3D" w:rsidP="00206340">
            <w:pPr>
              <w:pStyle w:val="UZEINormaln"/>
              <w:spacing w:before="0" w:after="0"/>
              <w:rPr>
                <w:sz w:val="22"/>
              </w:rPr>
            </w:pPr>
            <w:r w:rsidRPr="00206340">
              <w:rPr>
                <w:sz w:val="22"/>
                <w:szCs w:val="22"/>
              </w:rPr>
              <w:t>vlastnosti půdy a její náchylnosti k erozi</w:t>
            </w:r>
          </w:p>
        </w:tc>
        <w:tc>
          <w:tcPr>
            <w:tcW w:w="1340" w:type="dxa"/>
            <w:tcBorders>
              <w:top w:val="nil"/>
              <w:left w:val="nil"/>
              <w:bottom w:val="single" w:sz="4" w:space="0" w:color="auto"/>
              <w:right w:val="single" w:sz="8" w:space="0" w:color="auto"/>
            </w:tcBorders>
            <w:shd w:val="clear" w:color="auto" w:fill="auto"/>
            <w:vAlign w:val="center"/>
            <w:hideMark/>
          </w:tcPr>
          <w:p w14:paraId="0B6990EB" w14:textId="77777777" w:rsidR="00503C3D" w:rsidRPr="00B96B9F" w:rsidRDefault="00503C3D" w:rsidP="00206340">
            <w:pPr>
              <w:pStyle w:val="UZEINormaln"/>
              <w:spacing w:before="0" w:after="0"/>
              <w:rPr>
                <w:sz w:val="22"/>
              </w:rPr>
            </w:pPr>
            <w:r w:rsidRPr="00206340">
              <w:rPr>
                <w:sz w:val="22"/>
                <w:szCs w:val="22"/>
              </w:rPr>
              <w:t>2</w:t>
            </w:r>
          </w:p>
        </w:tc>
      </w:tr>
      <w:tr w:rsidR="00503C3D" w:rsidRPr="00B96B9F" w14:paraId="6FEE4793" w14:textId="77777777" w:rsidTr="009A4B26">
        <w:trPr>
          <w:trHeight w:val="300"/>
        </w:trPr>
        <w:tc>
          <w:tcPr>
            <w:tcW w:w="1638" w:type="dxa"/>
            <w:vMerge/>
            <w:tcBorders>
              <w:top w:val="nil"/>
              <w:left w:val="single" w:sz="8" w:space="0" w:color="auto"/>
              <w:bottom w:val="single" w:sz="8" w:space="0" w:color="000000"/>
              <w:right w:val="single" w:sz="8" w:space="0" w:color="auto"/>
            </w:tcBorders>
            <w:vAlign w:val="center"/>
            <w:hideMark/>
          </w:tcPr>
          <w:p w14:paraId="6C1938CC" w14:textId="77777777" w:rsidR="00503C3D" w:rsidRPr="00206340" w:rsidRDefault="00503C3D" w:rsidP="00206340">
            <w:pPr>
              <w:pStyle w:val="UZEINormaln"/>
              <w:spacing w:before="0" w:after="0"/>
              <w:rPr>
                <w:sz w:val="22"/>
                <w:szCs w:val="22"/>
              </w:rPr>
            </w:pPr>
          </w:p>
        </w:tc>
        <w:tc>
          <w:tcPr>
            <w:tcW w:w="1302" w:type="dxa"/>
            <w:vMerge/>
            <w:tcBorders>
              <w:top w:val="nil"/>
              <w:left w:val="single" w:sz="8" w:space="0" w:color="auto"/>
              <w:bottom w:val="nil"/>
              <w:right w:val="nil"/>
            </w:tcBorders>
            <w:vAlign w:val="center"/>
            <w:hideMark/>
          </w:tcPr>
          <w:p w14:paraId="1EA4D808"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3500705E" w14:textId="77777777" w:rsidR="00503C3D" w:rsidRPr="00B96B9F" w:rsidRDefault="00503C3D" w:rsidP="00206340">
            <w:pPr>
              <w:pStyle w:val="UZEINormaln"/>
              <w:spacing w:before="0" w:after="0"/>
              <w:rPr>
                <w:sz w:val="22"/>
              </w:rPr>
            </w:pPr>
            <w:r w:rsidRPr="00206340">
              <w:rPr>
                <w:sz w:val="22"/>
                <w:szCs w:val="22"/>
              </w:rPr>
              <w:t xml:space="preserve">velké půdní bloky s jedním druhem plodiny bez </w:t>
            </w:r>
            <w:r w:rsidRPr="00B96B9F">
              <w:rPr>
                <w:sz w:val="22"/>
              </w:rPr>
              <w:t>přítomnosti krajinných prvků</w:t>
            </w:r>
          </w:p>
        </w:tc>
        <w:tc>
          <w:tcPr>
            <w:tcW w:w="1340" w:type="dxa"/>
            <w:tcBorders>
              <w:top w:val="nil"/>
              <w:left w:val="nil"/>
              <w:bottom w:val="single" w:sz="4" w:space="0" w:color="auto"/>
              <w:right w:val="single" w:sz="8" w:space="0" w:color="auto"/>
            </w:tcBorders>
            <w:shd w:val="clear" w:color="auto" w:fill="auto"/>
            <w:vAlign w:val="center"/>
            <w:hideMark/>
          </w:tcPr>
          <w:p w14:paraId="6CE3883C" w14:textId="77777777" w:rsidR="00503C3D" w:rsidRPr="00B96B9F" w:rsidRDefault="00503C3D" w:rsidP="00206340">
            <w:pPr>
              <w:pStyle w:val="UZEINormaln"/>
              <w:spacing w:before="0" w:after="0"/>
              <w:rPr>
                <w:sz w:val="22"/>
              </w:rPr>
            </w:pPr>
            <w:r w:rsidRPr="00206340">
              <w:rPr>
                <w:sz w:val="22"/>
                <w:szCs w:val="22"/>
              </w:rPr>
              <w:t>2</w:t>
            </w:r>
          </w:p>
        </w:tc>
      </w:tr>
      <w:tr w:rsidR="00503C3D" w:rsidRPr="00B96B9F" w14:paraId="1BB76E90" w14:textId="77777777" w:rsidTr="009A4B26">
        <w:trPr>
          <w:trHeight w:val="300"/>
        </w:trPr>
        <w:tc>
          <w:tcPr>
            <w:tcW w:w="1638" w:type="dxa"/>
            <w:vMerge/>
            <w:tcBorders>
              <w:top w:val="nil"/>
              <w:left w:val="single" w:sz="8" w:space="0" w:color="auto"/>
              <w:bottom w:val="single" w:sz="8" w:space="0" w:color="000000"/>
              <w:right w:val="single" w:sz="8" w:space="0" w:color="auto"/>
            </w:tcBorders>
            <w:vAlign w:val="center"/>
            <w:hideMark/>
          </w:tcPr>
          <w:p w14:paraId="233CD441" w14:textId="77777777" w:rsidR="00503C3D" w:rsidRPr="00206340" w:rsidRDefault="00503C3D" w:rsidP="00206340">
            <w:pPr>
              <w:pStyle w:val="UZEINormaln"/>
              <w:spacing w:before="0" w:after="0"/>
              <w:rPr>
                <w:sz w:val="22"/>
                <w:szCs w:val="22"/>
              </w:rPr>
            </w:pPr>
          </w:p>
        </w:tc>
        <w:tc>
          <w:tcPr>
            <w:tcW w:w="1302" w:type="dxa"/>
            <w:vMerge/>
            <w:tcBorders>
              <w:top w:val="nil"/>
              <w:left w:val="single" w:sz="8" w:space="0" w:color="auto"/>
              <w:bottom w:val="nil"/>
              <w:right w:val="nil"/>
            </w:tcBorders>
            <w:vAlign w:val="center"/>
            <w:hideMark/>
          </w:tcPr>
          <w:p w14:paraId="6FA79335"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0AC7510B" w14:textId="77777777" w:rsidR="00503C3D" w:rsidRPr="00B96B9F" w:rsidRDefault="00503C3D" w:rsidP="00206340">
            <w:pPr>
              <w:pStyle w:val="UZEINormaln"/>
              <w:spacing w:before="0" w:after="0"/>
              <w:rPr>
                <w:sz w:val="22"/>
              </w:rPr>
            </w:pPr>
            <w:r w:rsidRPr="00206340">
              <w:rPr>
                <w:sz w:val="22"/>
                <w:szCs w:val="22"/>
              </w:rPr>
              <w:t xml:space="preserve">těžba a doprava dřeva z lesních porostů (eroze lesních cest) </w:t>
            </w:r>
          </w:p>
        </w:tc>
        <w:tc>
          <w:tcPr>
            <w:tcW w:w="1340" w:type="dxa"/>
            <w:tcBorders>
              <w:top w:val="nil"/>
              <w:left w:val="nil"/>
              <w:bottom w:val="single" w:sz="4" w:space="0" w:color="auto"/>
              <w:right w:val="single" w:sz="8" w:space="0" w:color="auto"/>
            </w:tcBorders>
            <w:shd w:val="clear" w:color="auto" w:fill="auto"/>
            <w:vAlign w:val="center"/>
            <w:hideMark/>
          </w:tcPr>
          <w:p w14:paraId="1B7CBEFB" w14:textId="77777777" w:rsidR="00503C3D" w:rsidRPr="00B96B9F" w:rsidRDefault="00503C3D" w:rsidP="00206340">
            <w:pPr>
              <w:pStyle w:val="UZEINormaln"/>
              <w:spacing w:before="0" w:after="0"/>
              <w:rPr>
                <w:sz w:val="22"/>
              </w:rPr>
            </w:pPr>
            <w:r w:rsidRPr="00206340">
              <w:rPr>
                <w:sz w:val="22"/>
                <w:szCs w:val="22"/>
              </w:rPr>
              <w:t>2</w:t>
            </w:r>
          </w:p>
        </w:tc>
      </w:tr>
      <w:tr w:rsidR="00503C3D" w:rsidRPr="00B96B9F" w14:paraId="3106AA9E" w14:textId="77777777" w:rsidTr="009A4B26">
        <w:trPr>
          <w:trHeight w:val="300"/>
        </w:trPr>
        <w:tc>
          <w:tcPr>
            <w:tcW w:w="1638" w:type="dxa"/>
            <w:vMerge/>
            <w:tcBorders>
              <w:top w:val="nil"/>
              <w:left w:val="single" w:sz="8" w:space="0" w:color="auto"/>
              <w:bottom w:val="single" w:sz="8" w:space="0" w:color="000000"/>
              <w:right w:val="single" w:sz="8" w:space="0" w:color="auto"/>
            </w:tcBorders>
            <w:vAlign w:val="center"/>
            <w:hideMark/>
          </w:tcPr>
          <w:p w14:paraId="671959CF" w14:textId="77777777" w:rsidR="00503C3D" w:rsidRPr="00206340" w:rsidRDefault="00503C3D" w:rsidP="00206340">
            <w:pPr>
              <w:pStyle w:val="UZEINormaln"/>
              <w:spacing w:before="0" w:after="0"/>
              <w:rPr>
                <w:sz w:val="22"/>
                <w:szCs w:val="22"/>
              </w:rPr>
            </w:pPr>
          </w:p>
        </w:tc>
        <w:tc>
          <w:tcPr>
            <w:tcW w:w="1302" w:type="dxa"/>
            <w:vMerge/>
            <w:tcBorders>
              <w:top w:val="nil"/>
              <w:left w:val="single" w:sz="8" w:space="0" w:color="auto"/>
              <w:bottom w:val="nil"/>
              <w:right w:val="nil"/>
            </w:tcBorders>
            <w:vAlign w:val="center"/>
            <w:hideMark/>
          </w:tcPr>
          <w:p w14:paraId="52974FB0"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11D8E596" w14:textId="77777777" w:rsidR="00503C3D" w:rsidRPr="00B96B9F" w:rsidRDefault="00503C3D" w:rsidP="00206340">
            <w:pPr>
              <w:pStyle w:val="UZEINormaln"/>
              <w:spacing w:before="0" w:after="0"/>
              <w:rPr>
                <w:sz w:val="22"/>
              </w:rPr>
            </w:pPr>
            <w:r w:rsidRPr="00206340">
              <w:rPr>
                <w:sz w:val="22"/>
                <w:szCs w:val="22"/>
              </w:rPr>
              <w:t xml:space="preserve">ztráta infiltrační a retenční kapacity půdy </w:t>
            </w:r>
          </w:p>
        </w:tc>
        <w:tc>
          <w:tcPr>
            <w:tcW w:w="1340" w:type="dxa"/>
            <w:tcBorders>
              <w:top w:val="nil"/>
              <w:left w:val="nil"/>
              <w:bottom w:val="single" w:sz="4" w:space="0" w:color="auto"/>
              <w:right w:val="single" w:sz="8" w:space="0" w:color="auto"/>
            </w:tcBorders>
            <w:shd w:val="clear" w:color="auto" w:fill="auto"/>
            <w:vAlign w:val="center"/>
            <w:hideMark/>
          </w:tcPr>
          <w:p w14:paraId="48EC6C61" w14:textId="77777777" w:rsidR="00503C3D" w:rsidRPr="00B96B9F" w:rsidRDefault="00503C3D" w:rsidP="00206340">
            <w:pPr>
              <w:pStyle w:val="UZEINormaln"/>
              <w:spacing w:before="0" w:after="0"/>
              <w:rPr>
                <w:sz w:val="22"/>
              </w:rPr>
            </w:pPr>
            <w:r w:rsidRPr="00206340">
              <w:rPr>
                <w:sz w:val="22"/>
                <w:szCs w:val="22"/>
              </w:rPr>
              <w:t>2</w:t>
            </w:r>
          </w:p>
        </w:tc>
      </w:tr>
      <w:tr w:rsidR="00503C3D" w:rsidRPr="00B96B9F" w14:paraId="5E6C2A1D" w14:textId="77777777" w:rsidTr="009A4B26">
        <w:trPr>
          <w:trHeight w:val="315"/>
        </w:trPr>
        <w:tc>
          <w:tcPr>
            <w:tcW w:w="1638" w:type="dxa"/>
            <w:vMerge/>
            <w:tcBorders>
              <w:top w:val="nil"/>
              <w:left w:val="single" w:sz="8" w:space="0" w:color="auto"/>
              <w:bottom w:val="single" w:sz="8" w:space="0" w:color="000000"/>
              <w:right w:val="single" w:sz="8" w:space="0" w:color="auto"/>
            </w:tcBorders>
            <w:vAlign w:val="center"/>
            <w:hideMark/>
          </w:tcPr>
          <w:p w14:paraId="67CC4005" w14:textId="77777777" w:rsidR="00503C3D" w:rsidRPr="00206340" w:rsidRDefault="00503C3D" w:rsidP="00206340">
            <w:pPr>
              <w:pStyle w:val="UZEINormaln"/>
              <w:spacing w:before="0" w:after="0"/>
              <w:rPr>
                <w:sz w:val="22"/>
                <w:szCs w:val="22"/>
              </w:rPr>
            </w:pPr>
          </w:p>
        </w:tc>
        <w:tc>
          <w:tcPr>
            <w:tcW w:w="1302" w:type="dxa"/>
            <w:vMerge/>
            <w:tcBorders>
              <w:top w:val="nil"/>
              <w:left w:val="single" w:sz="8" w:space="0" w:color="auto"/>
              <w:bottom w:val="nil"/>
              <w:right w:val="nil"/>
            </w:tcBorders>
            <w:vAlign w:val="center"/>
            <w:hideMark/>
          </w:tcPr>
          <w:p w14:paraId="21C0EABE"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8" w:space="0" w:color="auto"/>
              <w:right w:val="single" w:sz="8" w:space="0" w:color="auto"/>
            </w:tcBorders>
            <w:shd w:val="clear" w:color="auto" w:fill="auto"/>
            <w:vAlign w:val="center"/>
            <w:hideMark/>
          </w:tcPr>
          <w:p w14:paraId="00FA3639" w14:textId="77777777" w:rsidR="00503C3D" w:rsidRPr="00B96B9F" w:rsidRDefault="00503C3D" w:rsidP="00206340">
            <w:pPr>
              <w:pStyle w:val="UZEINormaln"/>
              <w:spacing w:before="0" w:after="0"/>
              <w:rPr>
                <w:sz w:val="22"/>
              </w:rPr>
            </w:pPr>
            <w:r w:rsidRPr="00206340">
              <w:rPr>
                <w:sz w:val="22"/>
                <w:szCs w:val="22"/>
              </w:rPr>
              <w:t>nevhodné osevní postupy (nebo jejich absence)</w:t>
            </w:r>
          </w:p>
        </w:tc>
        <w:tc>
          <w:tcPr>
            <w:tcW w:w="1340" w:type="dxa"/>
            <w:tcBorders>
              <w:top w:val="nil"/>
              <w:left w:val="nil"/>
              <w:bottom w:val="single" w:sz="8" w:space="0" w:color="auto"/>
              <w:right w:val="single" w:sz="8" w:space="0" w:color="auto"/>
            </w:tcBorders>
            <w:shd w:val="clear" w:color="auto" w:fill="auto"/>
            <w:vAlign w:val="center"/>
            <w:hideMark/>
          </w:tcPr>
          <w:p w14:paraId="19FEC8DB" w14:textId="77777777" w:rsidR="00503C3D" w:rsidRPr="00B96B9F" w:rsidRDefault="00503C3D" w:rsidP="00206340">
            <w:pPr>
              <w:pStyle w:val="UZEINormaln"/>
              <w:spacing w:before="0" w:after="0"/>
              <w:rPr>
                <w:sz w:val="22"/>
              </w:rPr>
            </w:pPr>
            <w:r w:rsidRPr="00206340">
              <w:rPr>
                <w:sz w:val="22"/>
                <w:szCs w:val="22"/>
              </w:rPr>
              <w:t>2</w:t>
            </w:r>
          </w:p>
        </w:tc>
      </w:tr>
      <w:tr w:rsidR="00503C3D" w:rsidRPr="00B96B9F" w14:paraId="2DC23003" w14:textId="77777777" w:rsidTr="009A4B26">
        <w:trPr>
          <w:trHeight w:val="257"/>
        </w:trPr>
        <w:tc>
          <w:tcPr>
            <w:tcW w:w="1638" w:type="dxa"/>
            <w:vMerge w:val="restart"/>
            <w:tcBorders>
              <w:top w:val="nil"/>
              <w:left w:val="single" w:sz="8" w:space="0" w:color="auto"/>
              <w:bottom w:val="nil"/>
              <w:right w:val="single" w:sz="8" w:space="0" w:color="auto"/>
            </w:tcBorders>
            <w:shd w:val="clear" w:color="auto" w:fill="auto"/>
            <w:vAlign w:val="center"/>
            <w:hideMark/>
          </w:tcPr>
          <w:p w14:paraId="7698747C" w14:textId="77777777" w:rsidR="00503C3D" w:rsidRPr="00B96B9F" w:rsidRDefault="00503C3D" w:rsidP="00206340">
            <w:pPr>
              <w:pStyle w:val="UZEINormaln"/>
              <w:spacing w:before="0" w:after="0"/>
              <w:rPr>
                <w:color w:val="000000"/>
                <w:sz w:val="22"/>
              </w:rPr>
            </w:pPr>
            <w:r w:rsidRPr="00206340">
              <w:rPr>
                <w:sz w:val="22"/>
                <w:szCs w:val="22"/>
              </w:rPr>
              <w:t>Větrná eroze</w:t>
            </w:r>
          </w:p>
        </w:tc>
        <w:tc>
          <w:tcPr>
            <w:tcW w:w="1302" w:type="dxa"/>
            <w:vMerge w:val="restart"/>
            <w:tcBorders>
              <w:top w:val="single" w:sz="8" w:space="0" w:color="000000"/>
              <w:left w:val="single" w:sz="8" w:space="0" w:color="auto"/>
              <w:bottom w:val="nil"/>
              <w:right w:val="nil"/>
            </w:tcBorders>
            <w:shd w:val="clear" w:color="auto" w:fill="auto"/>
            <w:vAlign w:val="center"/>
            <w:hideMark/>
          </w:tcPr>
          <w:p w14:paraId="51B9A864" w14:textId="77777777" w:rsidR="00503C3D" w:rsidRPr="00B96B9F" w:rsidRDefault="00503C3D" w:rsidP="00206340">
            <w:pPr>
              <w:pStyle w:val="UZEINormaln"/>
              <w:spacing w:before="0" w:after="0"/>
              <w:rPr>
                <w:color w:val="000000"/>
                <w:sz w:val="22"/>
              </w:rPr>
            </w:pPr>
            <w:r w:rsidRPr="00206340">
              <w:rPr>
                <w:sz w:val="22"/>
                <w:szCs w:val="22"/>
              </w:rPr>
              <w:t xml:space="preserve">2 </w:t>
            </w:r>
            <w:r w:rsidRPr="00206340">
              <w:rPr>
                <w:sz w:val="22"/>
                <w:szCs w:val="22"/>
              </w:rPr>
              <w:br/>
              <w:t>(ale lokálně 1)</w:t>
            </w: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5A7DDB2B" w14:textId="77777777" w:rsidR="00503C3D" w:rsidRPr="00B96B9F" w:rsidRDefault="00503C3D" w:rsidP="00206340">
            <w:pPr>
              <w:pStyle w:val="UZEINormaln"/>
              <w:spacing w:before="0" w:after="0"/>
              <w:rPr>
                <w:sz w:val="22"/>
              </w:rPr>
            </w:pPr>
            <w:r w:rsidRPr="00206340">
              <w:rPr>
                <w:sz w:val="22"/>
                <w:szCs w:val="22"/>
              </w:rPr>
              <w:t xml:space="preserve">vlastnosti půdy a </w:t>
            </w:r>
            <w:r w:rsidRPr="00B96B9F">
              <w:rPr>
                <w:sz w:val="22"/>
              </w:rPr>
              <w:t>její náchylnosti k erozi (rozpad půdních agregátů související s degradací živé složky půd)</w:t>
            </w:r>
          </w:p>
        </w:tc>
        <w:tc>
          <w:tcPr>
            <w:tcW w:w="1340" w:type="dxa"/>
            <w:tcBorders>
              <w:top w:val="nil"/>
              <w:left w:val="nil"/>
              <w:bottom w:val="single" w:sz="4" w:space="0" w:color="auto"/>
              <w:right w:val="single" w:sz="8" w:space="0" w:color="auto"/>
            </w:tcBorders>
            <w:shd w:val="clear" w:color="auto" w:fill="auto"/>
            <w:vAlign w:val="center"/>
            <w:hideMark/>
          </w:tcPr>
          <w:p w14:paraId="294DEE78" w14:textId="77777777" w:rsidR="00503C3D" w:rsidRPr="00B96B9F" w:rsidRDefault="00503C3D" w:rsidP="00206340">
            <w:pPr>
              <w:pStyle w:val="UZEINormaln"/>
              <w:spacing w:before="0" w:after="0"/>
              <w:rPr>
                <w:sz w:val="22"/>
              </w:rPr>
            </w:pPr>
            <w:r w:rsidRPr="00206340">
              <w:rPr>
                <w:sz w:val="22"/>
                <w:szCs w:val="22"/>
              </w:rPr>
              <w:t>1</w:t>
            </w:r>
          </w:p>
        </w:tc>
      </w:tr>
      <w:tr w:rsidR="00503C3D" w:rsidRPr="00B96B9F" w14:paraId="5BE566C0" w14:textId="77777777" w:rsidTr="009A4B26">
        <w:trPr>
          <w:trHeight w:val="330"/>
        </w:trPr>
        <w:tc>
          <w:tcPr>
            <w:tcW w:w="1638" w:type="dxa"/>
            <w:vMerge/>
            <w:tcBorders>
              <w:top w:val="nil"/>
              <w:left w:val="single" w:sz="8" w:space="0" w:color="auto"/>
              <w:bottom w:val="nil"/>
              <w:right w:val="single" w:sz="8" w:space="0" w:color="auto"/>
            </w:tcBorders>
            <w:vAlign w:val="center"/>
            <w:hideMark/>
          </w:tcPr>
          <w:p w14:paraId="0DB8A255" w14:textId="77777777" w:rsidR="00503C3D" w:rsidRPr="00206340" w:rsidRDefault="00503C3D" w:rsidP="00206340">
            <w:pPr>
              <w:pStyle w:val="UZEINormaln"/>
              <w:spacing w:before="0" w:after="0"/>
              <w:rPr>
                <w:sz w:val="22"/>
                <w:szCs w:val="22"/>
              </w:rPr>
            </w:pPr>
          </w:p>
        </w:tc>
        <w:tc>
          <w:tcPr>
            <w:tcW w:w="1302" w:type="dxa"/>
            <w:vMerge/>
            <w:tcBorders>
              <w:top w:val="single" w:sz="8" w:space="0" w:color="000000"/>
              <w:left w:val="single" w:sz="8" w:space="0" w:color="auto"/>
              <w:bottom w:val="nil"/>
              <w:right w:val="nil"/>
            </w:tcBorders>
            <w:vAlign w:val="center"/>
            <w:hideMark/>
          </w:tcPr>
          <w:p w14:paraId="7F38560A"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2F49C28F" w14:textId="77777777" w:rsidR="00503C3D" w:rsidRPr="00B96B9F" w:rsidRDefault="00503C3D" w:rsidP="00206340">
            <w:pPr>
              <w:pStyle w:val="UZEINormaln"/>
              <w:spacing w:before="0" w:after="0"/>
              <w:rPr>
                <w:sz w:val="22"/>
              </w:rPr>
            </w:pPr>
            <w:r w:rsidRPr="00206340">
              <w:rPr>
                <w:sz w:val="22"/>
                <w:szCs w:val="22"/>
              </w:rPr>
              <w:t>absence krajinných prvků (dočasné a produkční větrolamy, aleje, remízky apod</w:t>
            </w:r>
            <w:r w:rsidRPr="00B96B9F">
              <w:rPr>
                <w:sz w:val="22"/>
              </w:rPr>
              <w:t>.)</w:t>
            </w:r>
          </w:p>
        </w:tc>
        <w:tc>
          <w:tcPr>
            <w:tcW w:w="1340" w:type="dxa"/>
            <w:tcBorders>
              <w:top w:val="nil"/>
              <w:left w:val="nil"/>
              <w:bottom w:val="single" w:sz="4" w:space="0" w:color="auto"/>
              <w:right w:val="single" w:sz="8" w:space="0" w:color="auto"/>
            </w:tcBorders>
            <w:shd w:val="clear" w:color="auto" w:fill="auto"/>
            <w:vAlign w:val="center"/>
            <w:hideMark/>
          </w:tcPr>
          <w:p w14:paraId="3BB9A46B" w14:textId="77777777" w:rsidR="00503C3D" w:rsidRPr="00B96B9F" w:rsidRDefault="00503C3D" w:rsidP="00206340">
            <w:pPr>
              <w:pStyle w:val="UZEINormaln"/>
              <w:spacing w:before="0" w:after="0"/>
              <w:rPr>
                <w:sz w:val="22"/>
              </w:rPr>
            </w:pPr>
            <w:r w:rsidRPr="00206340">
              <w:rPr>
                <w:sz w:val="22"/>
                <w:szCs w:val="22"/>
              </w:rPr>
              <w:t>1</w:t>
            </w:r>
          </w:p>
        </w:tc>
      </w:tr>
      <w:tr w:rsidR="00503C3D" w:rsidRPr="00B96B9F" w14:paraId="1C96D86D" w14:textId="77777777" w:rsidTr="009A4B26">
        <w:trPr>
          <w:trHeight w:val="300"/>
        </w:trPr>
        <w:tc>
          <w:tcPr>
            <w:tcW w:w="1638" w:type="dxa"/>
            <w:vMerge/>
            <w:tcBorders>
              <w:top w:val="nil"/>
              <w:left w:val="single" w:sz="8" w:space="0" w:color="auto"/>
              <w:bottom w:val="nil"/>
              <w:right w:val="single" w:sz="8" w:space="0" w:color="auto"/>
            </w:tcBorders>
            <w:vAlign w:val="center"/>
            <w:hideMark/>
          </w:tcPr>
          <w:p w14:paraId="0AA3B157" w14:textId="77777777" w:rsidR="00503C3D" w:rsidRPr="00206340" w:rsidRDefault="00503C3D" w:rsidP="00206340">
            <w:pPr>
              <w:pStyle w:val="UZEINormaln"/>
              <w:spacing w:before="0" w:after="0"/>
              <w:rPr>
                <w:sz w:val="22"/>
                <w:szCs w:val="22"/>
              </w:rPr>
            </w:pPr>
          </w:p>
        </w:tc>
        <w:tc>
          <w:tcPr>
            <w:tcW w:w="1302" w:type="dxa"/>
            <w:vMerge/>
            <w:tcBorders>
              <w:top w:val="single" w:sz="8" w:space="0" w:color="000000"/>
              <w:left w:val="single" w:sz="8" w:space="0" w:color="auto"/>
              <w:bottom w:val="nil"/>
              <w:right w:val="nil"/>
            </w:tcBorders>
            <w:vAlign w:val="center"/>
            <w:hideMark/>
          </w:tcPr>
          <w:p w14:paraId="44D70510"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07EA01F8" w14:textId="77777777" w:rsidR="00503C3D" w:rsidRPr="00B96B9F" w:rsidRDefault="00503C3D" w:rsidP="00206340">
            <w:pPr>
              <w:pStyle w:val="UZEINormaln"/>
              <w:spacing w:before="0" w:after="0"/>
              <w:rPr>
                <w:sz w:val="22"/>
              </w:rPr>
            </w:pPr>
            <w:r w:rsidRPr="00206340">
              <w:rPr>
                <w:sz w:val="22"/>
                <w:szCs w:val="22"/>
              </w:rPr>
              <w:t xml:space="preserve">nadměrná velikost </w:t>
            </w:r>
            <w:r w:rsidRPr="00B96B9F">
              <w:rPr>
                <w:sz w:val="22"/>
              </w:rPr>
              <w:t>půdních bloků s jedním druhem plodiny</w:t>
            </w:r>
          </w:p>
        </w:tc>
        <w:tc>
          <w:tcPr>
            <w:tcW w:w="1340" w:type="dxa"/>
            <w:tcBorders>
              <w:top w:val="nil"/>
              <w:left w:val="nil"/>
              <w:bottom w:val="single" w:sz="4" w:space="0" w:color="auto"/>
              <w:right w:val="single" w:sz="8" w:space="0" w:color="auto"/>
            </w:tcBorders>
            <w:shd w:val="clear" w:color="auto" w:fill="auto"/>
            <w:vAlign w:val="center"/>
            <w:hideMark/>
          </w:tcPr>
          <w:p w14:paraId="375A41B0" w14:textId="77777777" w:rsidR="00503C3D" w:rsidRPr="00B96B9F" w:rsidRDefault="00503C3D" w:rsidP="00206340">
            <w:pPr>
              <w:pStyle w:val="UZEINormaln"/>
              <w:spacing w:before="0" w:after="0"/>
              <w:rPr>
                <w:sz w:val="22"/>
              </w:rPr>
            </w:pPr>
            <w:r w:rsidRPr="00206340">
              <w:rPr>
                <w:sz w:val="22"/>
                <w:szCs w:val="22"/>
              </w:rPr>
              <w:t>2</w:t>
            </w:r>
          </w:p>
        </w:tc>
      </w:tr>
      <w:tr w:rsidR="00503C3D" w:rsidRPr="00B96B9F" w14:paraId="55C6AF2D" w14:textId="77777777" w:rsidTr="009A4B26">
        <w:trPr>
          <w:trHeight w:val="315"/>
        </w:trPr>
        <w:tc>
          <w:tcPr>
            <w:tcW w:w="1638" w:type="dxa"/>
            <w:vMerge/>
            <w:tcBorders>
              <w:top w:val="nil"/>
              <w:left w:val="single" w:sz="8" w:space="0" w:color="auto"/>
              <w:bottom w:val="nil"/>
              <w:right w:val="single" w:sz="8" w:space="0" w:color="auto"/>
            </w:tcBorders>
            <w:vAlign w:val="center"/>
            <w:hideMark/>
          </w:tcPr>
          <w:p w14:paraId="61F99F1E" w14:textId="77777777" w:rsidR="00503C3D" w:rsidRPr="00206340" w:rsidRDefault="00503C3D" w:rsidP="00206340">
            <w:pPr>
              <w:pStyle w:val="UZEINormaln"/>
              <w:spacing w:before="0" w:after="0"/>
              <w:rPr>
                <w:sz w:val="22"/>
                <w:szCs w:val="22"/>
              </w:rPr>
            </w:pPr>
          </w:p>
        </w:tc>
        <w:tc>
          <w:tcPr>
            <w:tcW w:w="1302" w:type="dxa"/>
            <w:vMerge/>
            <w:tcBorders>
              <w:top w:val="single" w:sz="8" w:space="0" w:color="000000"/>
              <w:left w:val="single" w:sz="8" w:space="0" w:color="auto"/>
              <w:bottom w:val="nil"/>
              <w:right w:val="nil"/>
            </w:tcBorders>
            <w:vAlign w:val="center"/>
            <w:hideMark/>
          </w:tcPr>
          <w:p w14:paraId="405A33B7"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5F7EC9F2" w14:textId="77777777" w:rsidR="00503C3D" w:rsidRPr="00B96B9F" w:rsidRDefault="00503C3D" w:rsidP="00206340">
            <w:pPr>
              <w:pStyle w:val="UZEINormaln"/>
              <w:spacing w:before="0" w:after="0"/>
              <w:rPr>
                <w:sz w:val="22"/>
              </w:rPr>
            </w:pPr>
            <w:r w:rsidRPr="00206340">
              <w:rPr>
                <w:sz w:val="22"/>
                <w:szCs w:val="22"/>
              </w:rPr>
              <w:t>chybějící vegetační pokryv</w:t>
            </w:r>
          </w:p>
        </w:tc>
        <w:tc>
          <w:tcPr>
            <w:tcW w:w="1340" w:type="dxa"/>
            <w:tcBorders>
              <w:top w:val="nil"/>
              <w:left w:val="nil"/>
              <w:bottom w:val="single" w:sz="4" w:space="0" w:color="auto"/>
              <w:right w:val="single" w:sz="8" w:space="0" w:color="auto"/>
            </w:tcBorders>
            <w:shd w:val="clear" w:color="auto" w:fill="auto"/>
            <w:vAlign w:val="center"/>
            <w:hideMark/>
          </w:tcPr>
          <w:p w14:paraId="1E163A48" w14:textId="77777777" w:rsidR="00503C3D" w:rsidRPr="00B96B9F" w:rsidRDefault="00503C3D" w:rsidP="00206340">
            <w:pPr>
              <w:pStyle w:val="UZEINormaln"/>
              <w:spacing w:before="0" w:after="0"/>
              <w:rPr>
                <w:sz w:val="22"/>
              </w:rPr>
            </w:pPr>
            <w:r w:rsidRPr="00206340">
              <w:rPr>
                <w:sz w:val="22"/>
                <w:szCs w:val="22"/>
              </w:rPr>
              <w:t>2</w:t>
            </w:r>
          </w:p>
        </w:tc>
      </w:tr>
      <w:tr w:rsidR="00503C3D" w:rsidRPr="00B96B9F" w14:paraId="69F4CD76" w14:textId="77777777" w:rsidTr="009A4B26">
        <w:trPr>
          <w:trHeight w:val="600"/>
        </w:trPr>
        <w:tc>
          <w:tcPr>
            <w:tcW w:w="1638" w:type="dxa"/>
            <w:vMerge w:val="restart"/>
            <w:tcBorders>
              <w:top w:val="single" w:sz="8" w:space="0" w:color="000000"/>
              <w:left w:val="single" w:sz="8" w:space="0" w:color="auto"/>
              <w:bottom w:val="single" w:sz="4" w:space="0" w:color="auto"/>
              <w:right w:val="single" w:sz="8" w:space="0" w:color="auto"/>
            </w:tcBorders>
            <w:shd w:val="clear" w:color="auto" w:fill="auto"/>
            <w:vAlign w:val="center"/>
            <w:hideMark/>
          </w:tcPr>
          <w:p w14:paraId="423B3514" w14:textId="77777777" w:rsidR="00503C3D" w:rsidRPr="00B96B9F" w:rsidRDefault="00503C3D" w:rsidP="00206340">
            <w:pPr>
              <w:pStyle w:val="UZEINormaln"/>
              <w:spacing w:before="0" w:after="0"/>
              <w:rPr>
                <w:color w:val="000000"/>
                <w:sz w:val="22"/>
              </w:rPr>
            </w:pPr>
            <w:r w:rsidRPr="00206340">
              <w:rPr>
                <w:sz w:val="22"/>
                <w:szCs w:val="22"/>
              </w:rPr>
              <w:t xml:space="preserve">Okyselování půd (acidifikace) </w:t>
            </w:r>
          </w:p>
        </w:tc>
        <w:tc>
          <w:tcPr>
            <w:tcW w:w="1302" w:type="dxa"/>
            <w:vMerge w:val="restart"/>
            <w:tcBorders>
              <w:top w:val="single" w:sz="8" w:space="0" w:color="000000"/>
              <w:left w:val="single" w:sz="8" w:space="0" w:color="auto"/>
              <w:bottom w:val="single" w:sz="4" w:space="0" w:color="auto"/>
              <w:right w:val="nil"/>
            </w:tcBorders>
            <w:shd w:val="clear" w:color="auto" w:fill="auto"/>
            <w:vAlign w:val="center"/>
            <w:hideMark/>
          </w:tcPr>
          <w:p w14:paraId="74701109" w14:textId="77777777" w:rsidR="00503C3D" w:rsidRPr="00B96B9F" w:rsidRDefault="00503C3D" w:rsidP="00206340">
            <w:pPr>
              <w:pStyle w:val="UZEINormaln"/>
              <w:spacing w:before="0" w:after="0"/>
              <w:rPr>
                <w:color w:val="000000"/>
                <w:sz w:val="22"/>
              </w:rPr>
            </w:pPr>
            <w:r w:rsidRPr="00206340">
              <w:rPr>
                <w:sz w:val="22"/>
                <w:szCs w:val="22"/>
              </w:rPr>
              <w:t>2</w:t>
            </w:r>
          </w:p>
        </w:tc>
        <w:tc>
          <w:tcPr>
            <w:tcW w:w="9808"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0A4A7F22" w14:textId="77777777" w:rsidR="00503C3D" w:rsidRPr="00B96B9F" w:rsidRDefault="00503C3D" w:rsidP="00206340">
            <w:pPr>
              <w:pStyle w:val="UZEINormaln"/>
              <w:spacing w:before="0" w:after="0"/>
              <w:rPr>
                <w:sz w:val="22"/>
              </w:rPr>
            </w:pPr>
            <w:r w:rsidRPr="00206340">
              <w:rPr>
                <w:sz w:val="22"/>
                <w:szCs w:val="22"/>
              </w:rPr>
              <w:t>nadměrné používání acidifikujících</w:t>
            </w:r>
            <w:r w:rsidRPr="00B96B9F">
              <w:rPr>
                <w:sz w:val="22"/>
              </w:rPr>
              <w:t xml:space="preserve"> minerálních hnojiv s dusíkem a sírou (ale i statkových hnojiv s nízkým poměrem C: N, např. kejdy)</w:t>
            </w:r>
          </w:p>
        </w:tc>
        <w:tc>
          <w:tcPr>
            <w:tcW w:w="1340" w:type="dxa"/>
            <w:tcBorders>
              <w:top w:val="single" w:sz="8" w:space="0" w:color="auto"/>
              <w:left w:val="nil"/>
              <w:bottom w:val="single" w:sz="4" w:space="0" w:color="auto"/>
              <w:right w:val="single" w:sz="8" w:space="0" w:color="auto"/>
            </w:tcBorders>
            <w:shd w:val="clear" w:color="auto" w:fill="auto"/>
            <w:vAlign w:val="center"/>
            <w:hideMark/>
          </w:tcPr>
          <w:p w14:paraId="66FBEE60" w14:textId="77777777" w:rsidR="00503C3D" w:rsidRPr="00B96B9F" w:rsidRDefault="00503C3D" w:rsidP="00206340">
            <w:pPr>
              <w:pStyle w:val="UZEINormaln"/>
              <w:spacing w:before="0" w:after="0"/>
              <w:rPr>
                <w:sz w:val="22"/>
              </w:rPr>
            </w:pPr>
            <w:r w:rsidRPr="00206340">
              <w:rPr>
                <w:sz w:val="22"/>
                <w:szCs w:val="22"/>
              </w:rPr>
              <w:t>1</w:t>
            </w:r>
          </w:p>
        </w:tc>
      </w:tr>
      <w:tr w:rsidR="00503C3D" w:rsidRPr="00B96B9F" w14:paraId="6AADEDCD" w14:textId="77777777" w:rsidTr="009A4B26">
        <w:trPr>
          <w:trHeight w:val="315"/>
        </w:trPr>
        <w:tc>
          <w:tcPr>
            <w:tcW w:w="1638" w:type="dxa"/>
            <w:vMerge/>
            <w:tcBorders>
              <w:top w:val="single" w:sz="4" w:space="0" w:color="auto"/>
              <w:left w:val="single" w:sz="8" w:space="0" w:color="auto"/>
              <w:bottom w:val="nil"/>
              <w:right w:val="single" w:sz="8" w:space="0" w:color="auto"/>
            </w:tcBorders>
            <w:vAlign w:val="center"/>
            <w:hideMark/>
          </w:tcPr>
          <w:p w14:paraId="6F7B19FB" w14:textId="77777777" w:rsidR="00503C3D" w:rsidRPr="00206340" w:rsidRDefault="00503C3D" w:rsidP="00206340">
            <w:pPr>
              <w:pStyle w:val="UZEINormaln"/>
              <w:spacing w:before="0" w:after="0"/>
              <w:rPr>
                <w:sz w:val="22"/>
                <w:szCs w:val="22"/>
              </w:rPr>
            </w:pPr>
          </w:p>
        </w:tc>
        <w:tc>
          <w:tcPr>
            <w:tcW w:w="1302" w:type="dxa"/>
            <w:vMerge/>
            <w:tcBorders>
              <w:top w:val="single" w:sz="4" w:space="0" w:color="auto"/>
              <w:left w:val="single" w:sz="8" w:space="0" w:color="auto"/>
              <w:bottom w:val="nil"/>
              <w:right w:val="nil"/>
            </w:tcBorders>
            <w:vAlign w:val="center"/>
            <w:hideMark/>
          </w:tcPr>
          <w:p w14:paraId="60A0A486" w14:textId="77777777" w:rsidR="00503C3D" w:rsidRPr="00206340" w:rsidRDefault="00503C3D" w:rsidP="00206340">
            <w:pPr>
              <w:pStyle w:val="UZEINormaln"/>
              <w:spacing w:before="0" w:after="0"/>
              <w:rPr>
                <w:sz w:val="22"/>
                <w:szCs w:val="22"/>
              </w:rPr>
            </w:pPr>
          </w:p>
        </w:tc>
        <w:tc>
          <w:tcPr>
            <w:tcW w:w="9808"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0DD489B7" w14:textId="77777777" w:rsidR="00503C3D" w:rsidRPr="00B96B9F" w:rsidRDefault="00503C3D" w:rsidP="00206340">
            <w:pPr>
              <w:pStyle w:val="UZEINormaln"/>
              <w:spacing w:before="0" w:after="0"/>
              <w:rPr>
                <w:sz w:val="22"/>
              </w:rPr>
            </w:pPr>
            <w:r w:rsidRPr="00206340">
              <w:rPr>
                <w:sz w:val="22"/>
                <w:szCs w:val="22"/>
              </w:rPr>
              <w:t>účinek atmosférických depozic (zejména dusíku, méně síry) imisí a kyselých dešťů</w:t>
            </w:r>
          </w:p>
        </w:tc>
        <w:tc>
          <w:tcPr>
            <w:tcW w:w="1340" w:type="dxa"/>
            <w:tcBorders>
              <w:top w:val="single" w:sz="4" w:space="0" w:color="auto"/>
              <w:left w:val="nil"/>
              <w:bottom w:val="single" w:sz="4" w:space="0" w:color="auto"/>
              <w:right w:val="single" w:sz="8" w:space="0" w:color="auto"/>
            </w:tcBorders>
            <w:shd w:val="clear" w:color="auto" w:fill="auto"/>
            <w:vAlign w:val="center"/>
            <w:hideMark/>
          </w:tcPr>
          <w:p w14:paraId="2DB3ED93" w14:textId="77777777" w:rsidR="00503C3D" w:rsidRPr="00B96B9F" w:rsidRDefault="00503C3D" w:rsidP="00206340">
            <w:pPr>
              <w:pStyle w:val="UZEINormaln"/>
              <w:spacing w:before="0" w:after="0"/>
              <w:rPr>
                <w:sz w:val="22"/>
              </w:rPr>
            </w:pPr>
            <w:r w:rsidRPr="00206340">
              <w:rPr>
                <w:sz w:val="22"/>
                <w:szCs w:val="22"/>
              </w:rPr>
              <w:t>1</w:t>
            </w:r>
          </w:p>
        </w:tc>
      </w:tr>
      <w:tr w:rsidR="00503C3D" w:rsidRPr="00B96B9F" w14:paraId="460C85AD" w14:textId="77777777" w:rsidTr="009A4B26">
        <w:trPr>
          <w:trHeight w:val="349"/>
        </w:trPr>
        <w:tc>
          <w:tcPr>
            <w:tcW w:w="1638" w:type="dxa"/>
            <w:vMerge/>
            <w:tcBorders>
              <w:top w:val="single" w:sz="8" w:space="0" w:color="000000"/>
              <w:left w:val="single" w:sz="8" w:space="0" w:color="auto"/>
              <w:bottom w:val="nil"/>
              <w:right w:val="single" w:sz="8" w:space="0" w:color="auto"/>
            </w:tcBorders>
            <w:vAlign w:val="center"/>
            <w:hideMark/>
          </w:tcPr>
          <w:p w14:paraId="2D88C3AA" w14:textId="77777777" w:rsidR="00503C3D" w:rsidRPr="00206340" w:rsidRDefault="00503C3D" w:rsidP="00206340">
            <w:pPr>
              <w:pStyle w:val="UZEINormaln"/>
              <w:spacing w:before="0" w:after="0"/>
              <w:rPr>
                <w:sz w:val="22"/>
                <w:szCs w:val="22"/>
              </w:rPr>
            </w:pPr>
          </w:p>
        </w:tc>
        <w:tc>
          <w:tcPr>
            <w:tcW w:w="1302" w:type="dxa"/>
            <w:vMerge/>
            <w:tcBorders>
              <w:top w:val="single" w:sz="8" w:space="0" w:color="000000"/>
              <w:left w:val="single" w:sz="8" w:space="0" w:color="auto"/>
              <w:bottom w:val="nil"/>
              <w:right w:val="nil"/>
            </w:tcBorders>
            <w:vAlign w:val="center"/>
            <w:hideMark/>
          </w:tcPr>
          <w:p w14:paraId="72C723B3"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5CB18D27" w14:textId="77777777" w:rsidR="00503C3D" w:rsidRPr="00B96B9F" w:rsidRDefault="00503C3D" w:rsidP="00206340">
            <w:pPr>
              <w:pStyle w:val="UZEINormaln"/>
              <w:spacing w:before="0" w:after="0"/>
              <w:rPr>
                <w:sz w:val="22"/>
              </w:rPr>
            </w:pPr>
            <w:r w:rsidRPr="00206340">
              <w:rPr>
                <w:sz w:val="22"/>
                <w:szCs w:val="22"/>
              </w:rPr>
              <w:t xml:space="preserve">degradace živé složky půd, která tak ztrácí schopnost kontrolovat osud dusíku (v menší míře i síry) v půdě </w:t>
            </w:r>
          </w:p>
        </w:tc>
        <w:tc>
          <w:tcPr>
            <w:tcW w:w="1340" w:type="dxa"/>
            <w:tcBorders>
              <w:top w:val="nil"/>
              <w:left w:val="nil"/>
              <w:bottom w:val="single" w:sz="4" w:space="0" w:color="auto"/>
              <w:right w:val="single" w:sz="8" w:space="0" w:color="auto"/>
            </w:tcBorders>
            <w:shd w:val="clear" w:color="auto" w:fill="auto"/>
            <w:vAlign w:val="center"/>
            <w:hideMark/>
          </w:tcPr>
          <w:p w14:paraId="2280E637" w14:textId="77777777" w:rsidR="00503C3D" w:rsidRPr="00B96B9F" w:rsidRDefault="00503C3D" w:rsidP="00206340">
            <w:pPr>
              <w:pStyle w:val="UZEINormaln"/>
              <w:spacing w:before="0" w:after="0"/>
              <w:rPr>
                <w:sz w:val="22"/>
              </w:rPr>
            </w:pPr>
            <w:r w:rsidRPr="00206340">
              <w:rPr>
                <w:sz w:val="22"/>
                <w:szCs w:val="22"/>
              </w:rPr>
              <w:t>1</w:t>
            </w:r>
          </w:p>
        </w:tc>
      </w:tr>
      <w:tr w:rsidR="00503C3D" w:rsidRPr="00B96B9F" w14:paraId="3435918F" w14:textId="77777777" w:rsidTr="009A4B26">
        <w:trPr>
          <w:trHeight w:val="459"/>
        </w:trPr>
        <w:tc>
          <w:tcPr>
            <w:tcW w:w="1638" w:type="dxa"/>
            <w:vMerge/>
            <w:tcBorders>
              <w:top w:val="single" w:sz="8" w:space="0" w:color="000000"/>
              <w:left w:val="single" w:sz="8" w:space="0" w:color="auto"/>
              <w:bottom w:val="nil"/>
              <w:right w:val="single" w:sz="8" w:space="0" w:color="auto"/>
            </w:tcBorders>
            <w:vAlign w:val="center"/>
            <w:hideMark/>
          </w:tcPr>
          <w:p w14:paraId="69711271" w14:textId="77777777" w:rsidR="00503C3D" w:rsidRPr="00206340" w:rsidRDefault="00503C3D" w:rsidP="00206340">
            <w:pPr>
              <w:pStyle w:val="UZEINormaln"/>
              <w:spacing w:before="0" w:after="0"/>
              <w:rPr>
                <w:sz w:val="22"/>
                <w:szCs w:val="22"/>
              </w:rPr>
            </w:pPr>
          </w:p>
        </w:tc>
        <w:tc>
          <w:tcPr>
            <w:tcW w:w="1302" w:type="dxa"/>
            <w:vMerge/>
            <w:tcBorders>
              <w:top w:val="single" w:sz="8" w:space="0" w:color="000000"/>
              <w:left w:val="single" w:sz="8" w:space="0" w:color="auto"/>
              <w:bottom w:val="nil"/>
              <w:right w:val="nil"/>
            </w:tcBorders>
            <w:vAlign w:val="center"/>
            <w:hideMark/>
          </w:tcPr>
          <w:p w14:paraId="31DD55AA"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132C21B8" w14:textId="77777777" w:rsidR="00503C3D" w:rsidRPr="00B96B9F" w:rsidRDefault="00503C3D" w:rsidP="00206340">
            <w:pPr>
              <w:pStyle w:val="UZEINormaln"/>
              <w:spacing w:before="0" w:after="0"/>
              <w:rPr>
                <w:sz w:val="22"/>
              </w:rPr>
            </w:pPr>
            <w:r w:rsidRPr="00206340">
              <w:rPr>
                <w:sz w:val="22"/>
                <w:szCs w:val="22"/>
              </w:rPr>
              <w:t>ztráty bazických kationtů: (i) vyplavováním s nitráty a sírany z půdy a (ii) jejich odběrem ve sklízené biomase plodin</w:t>
            </w:r>
          </w:p>
        </w:tc>
        <w:tc>
          <w:tcPr>
            <w:tcW w:w="1340" w:type="dxa"/>
            <w:tcBorders>
              <w:top w:val="nil"/>
              <w:left w:val="nil"/>
              <w:bottom w:val="single" w:sz="4" w:space="0" w:color="auto"/>
              <w:right w:val="single" w:sz="8" w:space="0" w:color="auto"/>
            </w:tcBorders>
            <w:shd w:val="clear" w:color="auto" w:fill="auto"/>
            <w:vAlign w:val="center"/>
            <w:hideMark/>
          </w:tcPr>
          <w:p w14:paraId="1F1643D9" w14:textId="77777777" w:rsidR="00503C3D" w:rsidRPr="00B96B9F" w:rsidRDefault="00503C3D" w:rsidP="00206340">
            <w:pPr>
              <w:pStyle w:val="UZEINormaln"/>
              <w:spacing w:before="0" w:after="0"/>
              <w:rPr>
                <w:sz w:val="22"/>
              </w:rPr>
            </w:pPr>
            <w:r w:rsidRPr="00206340">
              <w:rPr>
                <w:sz w:val="22"/>
                <w:szCs w:val="22"/>
              </w:rPr>
              <w:t>1</w:t>
            </w:r>
          </w:p>
        </w:tc>
      </w:tr>
      <w:tr w:rsidR="00503C3D" w:rsidRPr="00B96B9F" w14:paraId="7ADD7C55" w14:textId="77777777" w:rsidTr="009A4B26">
        <w:trPr>
          <w:trHeight w:val="300"/>
        </w:trPr>
        <w:tc>
          <w:tcPr>
            <w:tcW w:w="1638" w:type="dxa"/>
            <w:vMerge/>
            <w:tcBorders>
              <w:top w:val="single" w:sz="8" w:space="0" w:color="000000"/>
              <w:left w:val="single" w:sz="8" w:space="0" w:color="auto"/>
              <w:bottom w:val="nil"/>
              <w:right w:val="single" w:sz="8" w:space="0" w:color="auto"/>
            </w:tcBorders>
            <w:vAlign w:val="center"/>
            <w:hideMark/>
          </w:tcPr>
          <w:p w14:paraId="061DD77F" w14:textId="77777777" w:rsidR="00503C3D" w:rsidRPr="00206340" w:rsidRDefault="00503C3D" w:rsidP="00206340">
            <w:pPr>
              <w:pStyle w:val="UZEINormaln"/>
              <w:spacing w:before="0" w:after="0"/>
              <w:rPr>
                <w:sz w:val="22"/>
                <w:szCs w:val="22"/>
              </w:rPr>
            </w:pPr>
          </w:p>
        </w:tc>
        <w:tc>
          <w:tcPr>
            <w:tcW w:w="1302" w:type="dxa"/>
            <w:vMerge/>
            <w:tcBorders>
              <w:top w:val="single" w:sz="8" w:space="0" w:color="000000"/>
              <w:left w:val="single" w:sz="8" w:space="0" w:color="auto"/>
              <w:bottom w:val="nil"/>
              <w:right w:val="nil"/>
            </w:tcBorders>
            <w:vAlign w:val="center"/>
            <w:hideMark/>
          </w:tcPr>
          <w:p w14:paraId="41E0CD9F"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683D2639" w14:textId="77777777" w:rsidR="00503C3D" w:rsidRPr="00B96B9F" w:rsidRDefault="00503C3D" w:rsidP="00206340">
            <w:pPr>
              <w:pStyle w:val="UZEINormaln"/>
              <w:spacing w:before="0" w:after="0"/>
              <w:rPr>
                <w:sz w:val="22"/>
              </w:rPr>
            </w:pPr>
            <w:r w:rsidRPr="00206340">
              <w:rPr>
                <w:sz w:val="22"/>
                <w:szCs w:val="22"/>
              </w:rPr>
              <w:t>zemědělské i lesní monokultury nebo nízké zastoupení víceletých pícnin a vysoký podíl obilovin</w:t>
            </w:r>
          </w:p>
        </w:tc>
        <w:tc>
          <w:tcPr>
            <w:tcW w:w="1340" w:type="dxa"/>
            <w:tcBorders>
              <w:top w:val="nil"/>
              <w:left w:val="nil"/>
              <w:bottom w:val="single" w:sz="4" w:space="0" w:color="auto"/>
              <w:right w:val="single" w:sz="8" w:space="0" w:color="auto"/>
            </w:tcBorders>
            <w:shd w:val="clear" w:color="auto" w:fill="auto"/>
            <w:vAlign w:val="center"/>
            <w:hideMark/>
          </w:tcPr>
          <w:p w14:paraId="0CF05444" w14:textId="77777777" w:rsidR="00503C3D" w:rsidRPr="00B96B9F" w:rsidRDefault="00503C3D" w:rsidP="00206340">
            <w:pPr>
              <w:pStyle w:val="UZEINormaln"/>
              <w:spacing w:before="0" w:after="0"/>
              <w:rPr>
                <w:sz w:val="22"/>
              </w:rPr>
            </w:pPr>
            <w:r w:rsidRPr="00206340">
              <w:rPr>
                <w:sz w:val="22"/>
                <w:szCs w:val="22"/>
              </w:rPr>
              <w:t>2</w:t>
            </w:r>
          </w:p>
        </w:tc>
      </w:tr>
      <w:tr w:rsidR="00503C3D" w:rsidRPr="00B96B9F" w14:paraId="48DBCDA0" w14:textId="77777777" w:rsidTr="009A4B26">
        <w:trPr>
          <w:trHeight w:val="300"/>
        </w:trPr>
        <w:tc>
          <w:tcPr>
            <w:tcW w:w="1638" w:type="dxa"/>
            <w:vMerge/>
            <w:tcBorders>
              <w:top w:val="single" w:sz="8" w:space="0" w:color="000000"/>
              <w:left w:val="single" w:sz="8" w:space="0" w:color="auto"/>
              <w:bottom w:val="nil"/>
              <w:right w:val="single" w:sz="8" w:space="0" w:color="auto"/>
            </w:tcBorders>
            <w:vAlign w:val="center"/>
            <w:hideMark/>
          </w:tcPr>
          <w:p w14:paraId="1DF7BB99" w14:textId="77777777" w:rsidR="00503C3D" w:rsidRPr="00206340" w:rsidRDefault="00503C3D" w:rsidP="00206340">
            <w:pPr>
              <w:pStyle w:val="UZEINormaln"/>
              <w:spacing w:before="0" w:after="0"/>
              <w:rPr>
                <w:sz w:val="22"/>
                <w:szCs w:val="22"/>
              </w:rPr>
            </w:pPr>
          </w:p>
        </w:tc>
        <w:tc>
          <w:tcPr>
            <w:tcW w:w="1302" w:type="dxa"/>
            <w:vMerge/>
            <w:tcBorders>
              <w:top w:val="single" w:sz="8" w:space="0" w:color="000000"/>
              <w:left w:val="single" w:sz="8" w:space="0" w:color="auto"/>
              <w:bottom w:val="nil"/>
              <w:right w:val="nil"/>
            </w:tcBorders>
            <w:vAlign w:val="center"/>
            <w:hideMark/>
          </w:tcPr>
          <w:p w14:paraId="43E493A8"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33015AEA" w14:textId="77777777" w:rsidR="00503C3D" w:rsidRPr="00B96B9F" w:rsidRDefault="00503C3D" w:rsidP="00206340">
            <w:pPr>
              <w:pStyle w:val="UZEINormaln"/>
              <w:spacing w:before="0" w:after="0"/>
              <w:rPr>
                <w:sz w:val="22"/>
              </w:rPr>
            </w:pPr>
            <w:r w:rsidRPr="00206340">
              <w:rPr>
                <w:sz w:val="22"/>
                <w:szCs w:val="22"/>
              </w:rPr>
              <w:t>pěstování okyselování způsobujících lesních monokultur (kyselý opad)</w:t>
            </w:r>
          </w:p>
        </w:tc>
        <w:tc>
          <w:tcPr>
            <w:tcW w:w="1340" w:type="dxa"/>
            <w:tcBorders>
              <w:top w:val="nil"/>
              <w:left w:val="nil"/>
              <w:bottom w:val="single" w:sz="4" w:space="0" w:color="auto"/>
              <w:right w:val="single" w:sz="8" w:space="0" w:color="auto"/>
            </w:tcBorders>
            <w:shd w:val="clear" w:color="auto" w:fill="auto"/>
            <w:vAlign w:val="center"/>
            <w:hideMark/>
          </w:tcPr>
          <w:p w14:paraId="56099667" w14:textId="77777777" w:rsidR="00503C3D" w:rsidRPr="00B96B9F" w:rsidRDefault="00503C3D" w:rsidP="00206340">
            <w:pPr>
              <w:pStyle w:val="UZEINormaln"/>
              <w:spacing w:before="0" w:after="0"/>
              <w:rPr>
                <w:sz w:val="22"/>
              </w:rPr>
            </w:pPr>
            <w:r w:rsidRPr="00206340">
              <w:rPr>
                <w:sz w:val="22"/>
                <w:szCs w:val="22"/>
              </w:rPr>
              <w:t>2</w:t>
            </w:r>
          </w:p>
        </w:tc>
      </w:tr>
      <w:tr w:rsidR="00503C3D" w:rsidRPr="00B96B9F" w14:paraId="71F81C27" w14:textId="77777777" w:rsidTr="009A4B26">
        <w:trPr>
          <w:trHeight w:val="300"/>
        </w:trPr>
        <w:tc>
          <w:tcPr>
            <w:tcW w:w="1638" w:type="dxa"/>
            <w:vMerge/>
            <w:tcBorders>
              <w:top w:val="single" w:sz="8" w:space="0" w:color="000000"/>
              <w:left w:val="single" w:sz="8" w:space="0" w:color="auto"/>
              <w:bottom w:val="nil"/>
              <w:right w:val="single" w:sz="8" w:space="0" w:color="auto"/>
            </w:tcBorders>
            <w:vAlign w:val="center"/>
            <w:hideMark/>
          </w:tcPr>
          <w:p w14:paraId="336C55A8" w14:textId="77777777" w:rsidR="00503C3D" w:rsidRPr="00206340" w:rsidRDefault="00503C3D" w:rsidP="00206340">
            <w:pPr>
              <w:pStyle w:val="UZEINormaln"/>
              <w:spacing w:before="0" w:after="0"/>
              <w:rPr>
                <w:sz w:val="22"/>
                <w:szCs w:val="22"/>
              </w:rPr>
            </w:pPr>
          </w:p>
        </w:tc>
        <w:tc>
          <w:tcPr>
            <w:tcW w:w="1302" w:type="dxa"/>
            <w:vMerge/>
            <w:tcBorders>
              <w:top w:val="single" w:sz="8" w:space="0" w:color="000000"/>
              <w:left w:val="single" w:sz="8" w:space="0" w:color="auto"/>
              <w:bottom w:val="nil"/>
              <w:right w:val="nil"/>
            </w:tcBorders>
            <w:vAlign w:val="center"/>
            <w:hideMark/>
          </w:tcPr>
          <w:p w14:paraId="5E1EE266"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61E0511F" w14:textId="77777777" w:rsidR="00503C3D" w:rsidRPr="00B96B9F" w:rsidRDefault="00503C3D" w:rsidP="00206340">
            <w:pPr>
              <w:pStyle w:val="UZEINormaln"/>
              <w:spacing w:before="0" w:after="0"/>
              <w:rPr>
                <w:sz w:val="22"/>
              </w:rPr>
            </w:pPr>
            <w:r w:rsidRPr="00206340">
              <w:rPr>
                <w:sz w:val="22"/>
                <w:szCs w:val="22"/>
              </w:rPr>
              <w:t>intenzivní závlahy (lokální problém)</w:t>
            </w:r>
          </w:p>
        </w:tc>
        <w:tc>
          <w:tcPr>
            <w:tcW w:w="1340" w:type="dxa"/>
            <w:tcBorders>
              <w:top w:val="nil"/>
              <w:left w:val="nil"/>
              <w:bottom w:val="single" w:sz="4" w:space="0" w:color="auto"/>
              <w:right w:val="single" w:sz="8" w:space="0" w:color="auto"/>
            </w:tcBorders>
            <w:shd w:val="clear" w:color="auto" w:fill="auto"/>
            <w:vAlign w:val="center"/>
            <w:hideMark/>
          </w:tcPr>
          <w:p w14:paraId="75950BF1" w14:textId="77777777" w:rsidR="00503C3D" w:rsidRPr="00B96B9F" w:rsidRDefault="00503C3D" w:rsidP="00206340">
            <w:pPr>
              <w:pStyle w:val="UZEINormaln"/>
              <w:spacing w:before="0" w:after="0"/>
              <w:rPr>
                <w:sz w:val="22"/>
              </w:rPr>
            </w:pPr>
            <w:r w:rsidRPr="00206340">
              <w:rPr>
                <w:sz w:val="22"/>
                <w:szCs w:val="22"/>
              </w:rPr>
              <w:t>3</w:t>
            </w:r>
          </w:p>
        </w:tc>
      </w:tr>
      <w:tr w:rsidR="00503C3D" w:rsidRPr="00B96B9F" w14:paraId="68156013" w14:textId="77777777" w:rsidTr="009A4B26">
        <w:trPr>
          <w:trHeight w:val="315"/>
        </w:trPr>
        <w:tc>
          <w:tcPr>
            <w:tcW w:w="1638" w:type="dxa"/>
            <w:vMerge/>
            <w:tcBorders>
              <w:top w:val="single" w:sz="8" w:space="0" w:color="000000"/>
              <w:left w:val="single" w:sz="8" w:space="0" w:color="auto"/>
              <w:bottom w:val="nil"/>
              <w:right w:val="single" w:sz="8" w:space="0" w:color="auto"/>
            </w:tcBorders>
            <w:vAlign w:val="center"/>
            <w:hideMark/>
          </w:tcPr>
          <w:p w14:paraId="565CEAE5" w14:textId="77777777" w:rsidR="00503C3D" w:rsidRPr="00206340" w:rsidRDefault="00503C3D" w:rsidP="00206340">
            <w:pPr>
              <w:pStyle w:val="UZEINormaln"/>
              <w:spacing w:before="0" w:after="0"/>
              <w:rPr>
                <w:sz w:val="22"/>
                <w:szCs w:val="22"/>
              </w:rPr>
            </w:pPr>
          </w:p>
        </w:tc>
        <w:tc>
          <w:tcPr>
            <w:tcW w:w="1302" w:type="dxa"/>
            <w:vMerge/>
            <w:tcBorders>
              <w:top w:val="single" w:sz="8" w:space="0" w:color="000000"/>
              <w:left w:val="single" w:sz="8" w:space="0" w:color="auto"/>
              <w:bottom w:val="nil"/>
              <w:right w:val="nil"/>
            </w:tcBorders>
            <w:vAlign w:val="center"/>
            <w:hideMark/>
          </w:tcPr>
          <w:p w14:paraId="45AC2E3B"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8" w:space="0" w:color="auto"/>
              <w:right w:val="single" w:sz="8" w:space="0" w:color="auto"/>
            </w:tcBorders>
            <w:shd w:val="clear" w:color="auto" w:fill="auto"/>
            <w:vAlign w:val="center"/>
            <w:hideMark/>
          </w:tcPr>
          <w:p w14:paraId="79765B81" w14:textId="77777777" w:rsidR="00503C3D" w:rsidRPr="00B96B9F" w:rsidRDefault="00503C3D" w:rsidP="00206340">
            <w:pPr>
              <w:pStyle w:val="UZEINormaln"/>
              <w:spacing w:before="0" w:after="0"/>
              <w:rPr>
                <w:sz w:val="22"/>
              </w:rPr>
            </w:pPr>
            <w:r w:rsidRPr="00206340">
              <w:rPr>
                <w:sz w:val="22"/>
                <w:szCs w:val="22"/>
              </w:rPr>
              <w:t xml:space="preserve">odvoz pařeziny a post těžebních </w:t>
            </w:r>
            <w:r w:rsidRPr="00B96B9F">
              <w:rPr>
                <w:sz w:val="22"/>
              </w:rPr>
              <w:t>zbytků z lesních porostů</w:t>
            </w:r>
          </w:p>
        </w:tc>
        <w:tc>
          <w:tcPr>
            <w:tcW w:w="1340" w:type="dxa"/>
            <w:tcBorders>
              <w:top w:val="nil"/>
              <w:left w:val="nil"/>
              <w:bottom w:val="single" w:sz="8" w:space="0" w:color="auto"/>
              <w:right w:val="single" w:sz="8" w:space="0" w:color="auto"/>
            </w:tcBorders>
            <w:shd w:val="clear" w:color="auto" w:fill="auto"/>
            <w:vAlign w:val="center"/>
            <w:hideMark/>
          </w:tcPr>
          <w:p w14:paraId="4CA16E68" w14:textId="77777777" w:rsidR="00503C3D" w:rsidRPr="00B96B9F" w:rsidRDefault="00503C3D" w:rsidP="00206340">
            <w:pPr>
              <w:pStyle w:val="UZEINormaln"/>
              <w:spacing w:before="0" w:after="0"/>
              <w:rPr>
                <w:sz w:val="22"/>
              </w:rPr>
            </w:pPr>
            <w:r w:rsidRPr="00206340">
              <w:rPr>
                <w:sz w:val="22"/>
                <w:szCs w:val="22"/>
              </w:rPr>
              <w:t>4</w:t>
            </w:r>
          </w:p>
        </w:tc>
      </w:tr>
      <w:tr w:rsidR="00503C3D" w:rsidRPr="00B96B9F" w14:paraId="734E7620" w14:textId="77777777" w:rsidTr="009A4B26">
        <w:trPr>
          <w:trHeight w:val="315"/>
        </w:trPr>
        <w:tc>
          <w:tcPr>
            <w:tcW w:w="163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713A002" w14:textId="77777777" w:rsidR="00503C3D" w:rsidRPr="00B96B9F" w:rsidRDefault="00503C3D" w:rsidP="00206340">
            <w:pPr>
              <w:pStyle w:val="UZEINormaln"/>
              <w:spacing w:before="0" w:after="0"/>
              <w:rPr>
                <w:color w:val="000000"/>
                <w:sz w:val="22"/>
              </w:rPr>
            </w:pPr>
            <w:r w:rsidRPr="00206340">
              <w:rPr>
                <w:sz w:val="22"/>
                <w:szCs w:val="22"/>
              </w:rPr>
              <w:t xml:space="preserve">Úbytek organické hmoty </w:t>
            </w:r>
          </w:p>
        </w:tc>
        <w:tc>
          <w:tcPr>
            <w:tcW w:w="1302" w:type="dxa"/>
            <w:vMerge w:val="restart"/>
            <w:tcBorders>
              <w:top w:val="single" w:sz="8" w:space="0" w:color="000000"/>
              <w:left w:val="single" w:sz="8" w:space="0" w:color="auto"/>
              <w:bottom w:val="single" w:sz="8" w:space="0" w:color="000000"/>
              <w:right w:val="single" w:sz="8" w:space="0" w:color="auto"/>
            </w:tcBorders>
            <w:shd w:val="clear" w:color="auto" w:fill="auto"/>
            <w:vAlign w:val="center"/>
            <w:hideMark/>
          </w:tcPr>
          <w:p w14:paraId="66EE1DCD" w14:textId="77777777" w:rsidR="00503C3D" w:rsidRPr="00B96B9F" w:rsidRDefault="00503C3D" w:rsidP="00206340">
            <w:pPr>
              <w:pStyle w:val="UZEINormaln"/>
              <w:spacing w:before="0" w:after="0"/>
              <w:rPr>
                <w:color w:val="000000"/>
                <w:sz w:val="22"/>
              </w:rPr>
            </w:pPr>
            <w:r w:rsidRPr="00206340">
              <w:rPr>
                <w:sz w:val="22"/>
                <w:szCs w:val="22"/>
              </w:rPr>
              <w:t>1</w:t>
            </w:r>
          </w:p>
        </w:tc>
        <w:tc>
          <w:tcPr>
            <w:tcW w:w="9808" w:type="dxa"/>
            <w:tcBorders>
              <w:top w:val="nil"/>
              <w:left w:val="nil"/>
              <w:bottom w:val="single" w:sz="4" w:space="0" w:color="auto"/>
              <w:right w:val="single" w:sz="8" w:space="0" w:color="auto"/>
            </w:tcBorders>
            <w:shd w:val="clear" w:color="auto" w:fill="auto"/>
            <w:vAlign w:val="center"/>
            <w:hideMark/>
          </w:tcPr>
          <w:p w14:paraId="57FA40B3" w14:textId="77777777" w:rsidR="00503C3D" w:rsidRPr="00B96B9F" w:rsidRDefault="00503C3D" w:rsidP="00206340">
            <w:pPr>
              <w:pStyle w:val="UZEINormaln"/>
              <w:spacing w:before="0" w:after="0"/>
              <w:rPr>
                <w:sz w:val="22"/>
              </w:rPr>
            </w:pPr>
            <w:r w:rsidRPr="00206340">
              <w:rPr>
                <w:sz w:val="22"/>
                <w:szCs w:val="22"/>
              </w:rPr>
              <w:t>působení eroze (vodní i větrné)</w:t>
            </w:r>
          </w:p>
        </w:tc>
        <w:tc>
          <w:tcPr>
            <w:tcW w:w="1340" w:type="dxa"/>
            <w:tcBorders>
              <w:top w:val="nil"/>
              <w:left w:val="nil"/>
              <w:bottom w:val="single" w:sz="4" w:space="0" w:color="auto"/>
              <w:right w:val="single" w:sz="8" w:space="0" w:color="auto"/>
            </w:tcBorders>
            <w:shd w:val="clear" w:color="auto" w:fill="auto"/>
            <w:vAlign w:val="center"/>
            <w:hideMark/>
          </w:tcPr>
          <w:p w14:paraId="3690FD34" w14:textId="77777777" w:rsidR="00503C3D" w:rsidRPr="00B96B9F" w:rsidRDefault="00503C3D" w:rsidP="00206340">
            <w:pPr>
              <w:pStyle w:val="UZEINormaln"/>
              <w:spacing w:before="0" w:after="0"/>
              <w:rPr>
                <w:sz w:val="22"/>
              </w:rPr>
            </w:pPr>
            <w:r w:rsidRPr="00206340">
              <w:rPr>
                <w:sz w:val="22"/>
                <w:szCs w:val="22"/>
              </w:rPr>
              <w:t>1</w:t>
            </w:r>
          </w:p>
        </w:tc>
      </w:tr>
      <w:tr w:rsidR="00503C3D" w:rsidRPr="00B96B9F" w14:paraId="0ABC7BE1" w14:textId="77777777" w:rsidTr="009A4B26">
        <w:trPr>
          <w:trHeight w:val="600"/>
        </w:trPr>
        <w:tc>
          <w:tcPr>
            <w:tcW w:w="1638" w:type="dxa"/>
            <w:vMerge/>
            <w:tcBorders>
              <w:top w:val="single" w:sz="8" w:space="0" w:color="auto"/>
              <w:left w:val="single" w:sz="8" w:space="0" w:color="auto"/>
              <w:bottom w:val="single" w:sz="8" w:space="0" w:color="000000"/>
              <w:right w:val="single" w:sz="8" w:space="0" w:color="auto"/>
            </w:tcBorders>
            <w:vAlign w:val="center"/>
            <w:hideMark/>
          </w:tcPr>
          <w:p w14:paraId="24169958" w14:textId="77777777" w:rsidR="00503C3D" w:rsidRPr="00206340" w:rsidRDefault="00503C3D" w:rsidP="00206340">
            <w:pPr>
              <w:pStyle w:val="UZEINormaln"/>
              <w:spacing w:before="0" w:after="0"/>
              <w:rPr>
                <w:sz w:val="22"/>
                <w:szCs w:val="22"/>
              </w:rPr>
            </w:pPr>
          </w:p>
        </w:tc>
        <w:tc>
          <w:tcPr>
            <w:tcW w:w="1302" w:type="dxa"/>
            <w:vMerge/>
            <w:tcBorders>
              <w:top w:val="single" w:sz="8" w:space="0" w:color="000000"/>
              <w:left w:val="single" w:sz="8" w:space="0" w:color="auto"/>
              <w:bottom w:val="single" w:sz="8" w:space="0" w:color="000000"/>
              <w:right w:val="single" w:sz="8" w:space="0" w:color="auto"/>
            </w:tcBorders>
            <w:vAlign w:val="center"/>
            <w:hideMark/>
          </w:tcPr>
          <w:p w14:paraId="12059838" w14:textId="77777777" w:rsidR="00503C3D" w:rsidRPr="00206340" w:rsidRDefault="00503C3D" w:rsidP="00206340">
            <w:pPr>
              <w:pStyle w:val="UZEINormaln"/>
              <w:spacing w:before="0" w:after="0"/>
              <w:rPr>
                <w:sz w:val="22"/>
                <w:szCs w:val="22"/>
              </w:rPr>
            </w:pPr>
          </w:p>
        </w:tc>
        <w:tc>
          <w:tcPr>
            <w:tcW w:w="9808" w:type="dxa"/>
            <w:tcBorders>
              <w:top w:val="nil"/>
              <w:left w:val="nil"/>
              <w:bottom w:val="single" w:sz="4" w:space="0" w:color="auto"/>
              <w:right w:val="single" w:sz="8" w:space="0" w:color="auto"/>
            </w:tcBorders>
            <w:shd w:val="clear" w:color="auto" w:fill="auto"/>
            <w:vAlign w:val="center"/>
            <w:hideMark/>
          </w:tcPr>
          <w:p w14:paraId="7BAD4840" w14:textId="77777777" w:rsidR="00503C3D" w:rsidRPr="00B96B9F" w:rsidRDefault="00503C3D" w:rsidP="00206340">
            <w:pPr>
              <w:pStyle w:val="UZEINormaln"/>
              <w:spacing w:before="0" w:after="0"/>
              <w:rPr>
                <w:sz w:val="22"/>
              </w:rPr>
            </w:pPr>
            <w:r w:rsidRPr="00206340">
              <w:rPr>
                <w:sz w:val="22"/>
                <w:szCs w:val="22"/>
              </w:rPr>
              <w:t>nadměrné používáním minerálních hnojiv s obsahem dusíku (způsobující zvýšenou ztrátu humusu jeho mineralizac</w:t>
            </w:r>
            <w:r w:rsidRPr="00B96B9F">
              <w:rPr>
                <w:sz w:val="22"/>
              </w:rPr>
              <w:t>í)</w:t>
            </w:r>
          </w:p>
        </w:tc>
        <w:tc>
          <w:tcPr>
            <w:tcW w:w="1340" w:type="dxa"/>
            <w:tcBorders>
              <w:top w:val="nil"/>
              <w:left w:val="nil"/>
              <w:bottom w:val="single" w:sz="4" w:space="0" w:color="auto"/>
              <w:right w:val="single" w:sz="8" w:space="0" w:color="auto"/>
            </w:tcBorders>
            <w:shd w:val="clear" w:color="auto" w:fill="auto"/>
            <w:vAlign w:val="center"/>
            <w:hideMark/>
          </w:tcPr>
          <w:p w14:paraId="41B9AA06" w14:textId="77777777" w:rsidR="00503C3D" w:rsidRPr="00B96B9F" w:rsidRDefault="00503C3D" w:rsidP="00206340">
            <w:pPr>
              <w:pStyle w:val="UZEINormaln"/>
              <w:spacing w:before="0" w:after="0"/>
              <w:rPr>
                <w:sz w:val="22"/>
              </w:rPr>
            </w:pPr>
            <w:r w:rsidRPr="00206340">
              <w:rPr>
                <w:sz w:val="22"/>
                <w:szCs w:val="22"/>
              </w:rPr>
              <w:t>1</w:t>
            </w:r>
          </w:p>
        </w:tc>
      </w:tr>
      <w:tr w:rsidR="00503C3D" w:rsidRPr="00B96B9F" w14:paraId="1F46FB33" w14:textId="77777777" w:rsidTr="009A4B26">
        <w:trPr>
          <w:trHeight w:val="300"/>
        </w:trPr>
        <w:tc>
          <w:tcPr>
            <w:tcW w:w="1638" w:type="dxa"/>
            <w:vMerge/>
            <w:tcBorders>
              <w:top w:val="single" w:sz="8" w:space="0" w:color="auto"/>
              <w:left w:val="single" w:sz="8" w:space="0" w:color="auto"/>
              <w:bottom w:val="single" w:sz="8" w:space="0" w:color="000000"/>
              <w:right w:val="single" w:sz="8" w:space="0" w:color="auto"/>
            </w:tcBorders>
            <w:vAlign w:val="center"/>
            <w:hideMark/>
          </w:tcPr>
          <w:p w14:paraId="7BE91617" w14:textId="77777777" w:rsidR="00503C3D" w:rsidRPr="00206340" w:rsidRDefault="00503C3D" w:rsidP="00206340">
            <w:pPr>
              <w:pStyle w:val="UZEINormaln"/>
              <w:spacing w:before="0" w:after="0"/>
              <w:rPr>
                <w:sz w:val="22"/>
                <w:szCs w:val="22"/>
              </w:rPr>
            </w:pPr>
          </w:p>
        </w:tc>
        <w:tc>
          <w:tcPr>
            <w:tcW w:w="1302" w:type="dxa"/>
            <w:vMerge/>
            <w:tcBorders>
              <w:top w:val="single" w:sz="8" w:space="0" w:color="000000"/>
              <w:left w:val="single" w:sz="8" w:space="0" w:color="auto"/>
              <w:bottom w:val="single" w:sz="8" w:space="0" w:color="000000"/>
              <w:right w:val="single" w:sz="8" w:space="0" w:color="auto"/>
            </w:tcBorders>
            <w:vAlign w:val="center"/>
            <w:hideMark/>
          </w:tcPr>
          <w:p w14:paraId="380168C4" w14:textId="77777777" w:rsidR="00503C3D" w:rsidRPr="00206340" w:rsidRDefault="00503C3D" w:rsidP="00206340">
            <w:pPr>
              <w:pStyle w:val="UZEINormaln"/>
              <w:spacing w:before="0" w:after="0"/>
              <w:rPr>
                <w:sz w:val="22"/>
                <w:szCs w:val="22"/>
              </w:rPr>
            </w:pPr>
          </w:p>
        </w:tc>
        <w:tc>
          <w:tcPr>
            <w:tcW w:w="9808" w:type="dxa"/>
            <w:tcBorders>
              <w:top w:val="nil"/>
              <w:left w:val="nil"/>
              <w:bottom w:val="single" w:sz="4" w:space="0" w:color="auto"/>
              <w:right w:val="single" w:sz="8" w:space="0" w:color="auto"/>
            </w:tcBorders>
            <w:shd w:val="clear" w:color="auto" w:fill="auto"/>
            <w:noWrap/>
            <w:vAlign w:val="center"/>
            <w:hideMark/>
          </w:tcPr>
          <w:p w14:paraId="291CFD26" w14:textId="77777777" w:rsidR="00503C3D" w:rsidRPr="00B96B9F" w:rsidRDefault="00503C3D" w:rsidP="00206340">
            <w:pPr>
              <w:pStyle w:val="UZEINormaln"/>
              <w:spacing w:before="0" w:after="0"/>
              <w:rPr>
                <w:sz w:val="22"/>
              </w:rPr>
            </w:pPr>
            <w:r w:rsidRPr="00206340">
              <w:rPr>
                <w:sz w:val="22"/>
                <w:szCs w:val="22"/>
              </w:rPr>
              <w:t xml:space="preserve">degradace živé složky půd, která nemůže zajistit regeneraci humusu </w:t>
            </w:r>
          </w:p>
        </w:tc>
        <w:tc>
          <w:tcPr>
            <w:tcW w:w="1340" w:type="dxa"/>
            <w:tcBorders>
              <w:top w:val="nil"/>
              <w:left w:val="nil"/>
              <w:bottom w:val="single" w:sz="4" w:space="0" w:color="auto"/>
              <w:right w:val="single" w:sz="8" w:space="0" w:color="auto"/>
            </w:tcBorders>
            <w:shd w:val="clear" w:color="auto" w:fill="auto"/>
            <w:vAlign w:val="center"/>
            <w:hideMark/>
          </w:tcPr>
          <w:p w14:paraId="58285B64" w14:textId="77777777" w:rsidR="00503C3D" w:rsidRPr="00B96B9F" w:rsidRDefault="00503C3D" w:rsidP="00206340">
            <w:pPr>
              <w:pStyle w:val="UZEINormaln"/>
              <w:spacing w:before="0" w:after="0"/>
              <w:rPr>
                <w:sz w:val="22"/>
              </w:rPr>
            </w:pPr>
            <w:r w:rsidRPr="00206340">
              <w:rPr>
                <w:sz w:val="22"/>
                <w:szCs w:val="22"/>
              </w:rPr>
              <w:t>1</w:t>
            </w:r>
          </w:p>
        </w:tc>
      </w:tr>
      <w:tr w:rsidR="00503C3D" w:rsidRPr="00B96B9F" w14:paraId="37ADC475" w14:textId="77777777" w:rsidTr="009A4B26">
        <w:trPr>
          <w:trHeight w:val="300"/>
        </w:trPr>
        <w:tc>
          <w:tcPr>
            <w:tcW w:w="1638" w:type="dxa"/>
            <w:vMerge/>
            <w:tcBorders>
              <w:top w:val="single" w:sz="8" w:space="0" w:color="auto"/>
              <w:left w:val="single" w:sz="8" w:space="0" w:color="auto"/>
              <w:bottom w:val="single" w:sz="8" w:space="0" w:color="000000"/>
              <w:right w:val="single" w:sz="8" w:space="0" w:color="auto"/>
            </w:tcBorders>
            <w:vAlign w:val="center"/>
            <w:hideMark/>
          </w:tcPr>
          <w:p w14:paraId="011F8E46" w14:textId="77777777" w:rsidR="00503C3D" w:rsidRPr="00206340" w:rsidRDefault="00503C3D" w:rsidP="00206340">
            <w:pPr>
              <w:pStyle w:val="UZEINormaln"/>
              <w:spacing w:before="0" w:after="0"/>
              <w:rPr>
                <w:sz w:val="22"/>
                <w:szCs w:val="22"/>
              </w:rPr>
            </w:pPr>
          </w:p>
        </w:tc>
        <w:tc>
          <w:tcPr>
            <w:tcW w:w="1302" w:type="dxa"/>
            <w:vMerge/>
            <w:tcBorders>
              <w:top w:val="single" w:sz="8" w:space="0" w:color="000000"/>
              <w:left w:val="single" w:sz="8" w:space="0" w:color="auto"/>
              <w:bottom w:val="single" w:sz="8" w:space="0" w:color="000000"/>
              <w:right w:val="single" w:sz="8" w:space="0" w:color="auto"/>
            </w:tcBorders>
            <w:vAlign w:val="center"/>
            <w:hideMark/>
          </w:tcPr>
          <w:p w14:paraId="32A1D67E" w14:textId="77777777" w:rsidR="00503C3D" w:rsidRPr="00206340" w:rsidRDefault="00503C3D" w:rsidP="00206340">
            <w:pPr>
              <w:pStyle w:val="UZEINormaln"/>
              <w:spacing w:before="0" w:after="0"/>
              <w:rPr>
                <w:sz w:val="22"/>
                <w:szCs w:val="22"/>
              </w:rPr>
            </w:pPr>
          </w:p>
        </w:tc>
        <w:tc>
          <w:tcPr>
            <w:tcW w:w="9808" w:type="dxa"/>
            <w:tcBorders>
              <w:top w:val="nil"/>
              <w:left w:val="nil"/>
              <w:bottom w:val="single" w:sz="4" w:space="0" w:color="auto"/>
              <w:right w:val="single" w:sz="8" w:space="0" w:color="auto"/>
            </w:tcBorders>
            <w:shd w:val="clear" w:color="auto" w:fill="auto"/>
            <w:vAlign w:val="center"/>
            <w:hideMark/>
          </w:tcPr>
          <w:p w14:paraId="05AE690F" w14:textId="77777777" w:rsidR="00503C3D" w:rsidRPr="00B96B9F" w:rsidRDefault="00503C3D" w:rsidP="00206340">
            <w:pPr>
              <w:pStyle w:val="UZEINormaln"/>
              <w:spacing w:before="0" w:after="0"/>
              <w:rPr>
                <w:sz w:val="22"/>
              </w:rPr>
            </w:pPr>
            <w:r w:rsidRPr="00206340">
              <w:rPr>
                <w:sz w:val="22"/>
                <w:szCs w:val="22"/>
              </w:rPr>
              <w:t>nedodávání</w:t>
            </w:r>
            <w:r w:rsidRPr="00B96B9F">
              <w:rPr>
                <w:sz w:val="16"/>
                <w:szCs w:val="16"/>
              </w:rPr>
              <w:t> </w:t>
            </w:r>
            <w:r w:rsidRPr="00B96B9F">
              <w:rPr>
                <w:sz w:val="22"/>
              </w:rPr>
              <w:t>organické hmoty do půdy při intenzivní produkci</w:t>
            </w:r>
          </w:p>
        </w:tc>
        <w:tc>
          <w:tcPr>
            <w:tcW w:w="1340" w:type="dxa"/>
            <w:tcBorders>
              <w:top w:val="nil"/>
              <w:left w:val="nil"/>
              <w:bottom w:val="single" w:sz="4" w:space="0" w:color="auto"/>
              <w:right w:val="single" w:sz="8" w:space="0" w:color="auto"/>
            </w:tcBorders>
            <w:shd w:val="clear" w:color="auto" w:fill="auto"/>
            <w:vAlign w:val="center"/>
            <w:hideMark/>
          </w:tcPr>
          <w:p w14:paraId="0F0115CB" w14:textId="77777777" w:rsidR="00503C3D" w:rsidRPr="00B96B9F" w:rsidRDefault="00503C3D" w:rsidP="00206340">
            <w:pPr>
              <w:pStyle w:val="UZEINormaln"/>
              <w:spacing w:before="0" w:after="0"/>
              <w:rPr>
                <w:sz w:val="22"/>
              </w:rPr>
            </w:pPr>
            <w:r w:rsidRPr="00206340">
              <w:rPr>
                <w:sz w:val="22"/>
                <w:szCs w:val="22"/>
              </w:rPr>
              <w:t>1</w:t>
            </w:r>
          </w:p>
        </w:tc>
      </w:tr>
      <w:tr w:rsidR="00503C3D" w:rsidRPr="00B96B9F" w14:paraId="5E56B217" w14:textId="77777777" w:rsidTr="009A4B26">
        <w:trPr>
          <w:trHeight w:val="360"/>
        </w:trPr>
        <w:tc>
          <w:tcPr>
            <w:tcW w:w="1638" w:type="dxa"/>
            <w:vMerge/>
            <w:tcBorders>
              <w:top w:val="single" w:sz="8" w:space="0" w:color="auto"/>
              <w:left w:val="single" w:sz="8" w:space="0" w:color="auto"/>
              <w:bottom w:val="single" w:sz="8" w:space="0" w:color="000000"/>
              <w:right w:val="single" w:sz="8" w:space="0" w:color="auto"/>
            </w:tcBorders>
            <w:vAlign w:val="center"/>
            <w:hideMark/>
          </w:tcPr>
          <w:p w14:paraId="20568513" w14:textId="77777777" w:rsidR="00503C3D" w:rsidRPr="00206340" w:rsidRDefault="00503C3D" w:rsidP="00206340">
            <w:pPr>
              <w:pStyle w:val="UZEINormaln"/>
              <w:spacing w:before="0" w:after="0"/>
              <w:rPr>
                <w:sz w:val="22"/>
                <w:szCs w:val="22"/>
              </w:rPr>
            </w:pPr>
          </w:p>
        </w:tc>
        <w:tc>
          <w:tcPr>
            <w:tcW w:w="1302" w:type="dxa"/>
            <w:vMerge/>
            <w:tcBorders>
              <w:top w:val="single" w:sz="8" w:space="0" w:color="000000"/>
              <w:left w:val="single" w:sz="8" w:space="0" w:color="auto"/>
              <w:bottom w:val="single" w:sz="8" w:space="0" w:color="000000"/>
              <w:right w:val="single" w:sz="8" w:space="0" w:color="auto"/>
            </w:tcBorders>
            <w:vAlign w:val="center"/>
            <w:hideMark/>
          </w:tcPr>
          <w:p w14:paraId="323BED7D" w14:textId="77777777" w:rsidR="00503C3D" w:rsidRPr="00206340" w:rsidRDefault="00503C3D" w:rsidP="00206340">
            <w:pPr>
              <w:pStyle w:val="UZEINormaln"/>
              <w:spacing w:before="0" w:after="0"/>
              <w:rPr>
                <w:sz w:val="22"/>
                <w:szCs w:val="22"/>
              </w:rPr>
            </w:pPr>
          </w:p>
        </w:tc>
        <w:tc>
          <w:tcPr>
            <w:tcW w:w="9808" w:type="dxa"/>
            <w:tcBorders>
              <w:top w:val="nil"/>
              <w:left w:val="nil"/>
              <w:bottom w:val="single" w:sz="4" w:space="0" w:color="auto"/>
              <w:right w:val="single" w:sz="8" w:space="0" w:color="auto"/>
            </w:tcBorders>
            <w:shd w:val="clear" w:color="auto" w:fill="auto"/>
            <w:vAlign w:val="center"/>
            <w:hideMark/>
          </w:tcPr>
          <w:p w14:paraId="4012A81B" w14:textId="77777777" w:rsidR="00503C3D" w:rsidRPr="00B96B9F" w:rsidRDefault="00503C3D" w:rsidP="00206340">
            <w:pPr>
              <w:pStyle w:val="UZEINormaln"/>
              <w:spacing w:before="0" w:after="0"/>
              <w:rPr>
                <w:sz w:val="22"/>
              </w:rPr>
            </w:pPr>
            <w:r w:rsidRPr="00206340">
              <w:rPr>
                <w:sz w:val="22"/>
                <w:szCs w:val="22"/>
              </w:rPr>
              <w:t>snížení stavu hospodářských zvířat (o 50 % oproti roku 1990)</w:t>
            </w:r>
            <w:r w:rsidRPr="00B96B9F">
              <w:rPr>
                <w:sz w:val="22"/>
                <w:vertAlign w:val="superscript"/>
              </w:rPr>
              <w:t>1)</w:t>
            </w:r>
          </w:p>
        </w:tc>
        <w:tc>
          <w:tcPr>
            <w:tcW w:w="1340" w:type="dxa"/>
            <w:tcBorders>
              <w:top w:val="nil"/>
              <w:left w:val="nil"/>
              <w:bottom w:val="single" w:sz="4" w:space="0" w:color="auto"/>
              <w:right w:val="single" w:sz="8" w:space="0" w:color="auto"/>
            </w:tcBorders>
            <w:shd w:val="clear" w:color="auto" w:fill="auto"/>
            <w:vAlign w:val="center"/>
            <w:hideMark/>
          </w:tcPr>
          <w:p w14:paraId="26C7E987" w14:textId="77777777" w:rsidR="00503C3D" w:rsidRPr="00B96B9F" w:rsidRDefault="00503C3D" w:rsidP="00206340">
            <w:pPr>
              <w:pStyle w:val="UZEINormaln"/>
              <w:spacing w:before="0" w:after="0"/>
              <w:rPr>
                <w:sz w:val="22"/>
              </w:rPr>
            </w:pPr>
            <w:r w:rsidRPr="00206340">
              <w:rPr>
                <w:sz w:val="22"/>
                <w:szCs w:val="22"/>
              </w:rPr>
              <w:t>1</w:t>
            </w:r>
          </w:p>
        </w:tc>
      </w:tr>
      <w:tr w:rsidR="00503C3D" w:rsidRPr="00B96B9F" w14:paraId="3438D4F6" w14:textId="77777777" w:rsidTr="009A4B26">
        <w:trPr>
          <w:trHeight w:val="300"/>
        </w:trPr>
        <w:tc>
          <w:tcPr>
            <w:tcW w:w="1638" w:type="dxa"/>
            <w:vMerge/>
            <w:tcBorders>
              <w:top w:val="single" w:sz="8" w:space="0" w:color="auto"/>
              <w:left w:val="single" w:sz="8" w:space="0" w:color="auto"/>
              <w:bottom w:val="single" w:sz="8" w:space="0" w:color="000000"/>
              <w:right w:val="single" w:sz="8" w:space="0" w:color="auto"/>
            </w:tcBorders>
            <w:vAlign w:val="center"/>
            <w:hideMark/>
          </w:tcPr>
          <w:p w14:paraId="3EFAF239" w14:textId="77777777" w:rsidR="00503C3D" w:rsidRPr="00206340" w:rsidRDefault="00503C3D" w:rsidP="00206340">
            <w:pPr>
              <w:pStyle w:val="UZEINormaln"/>
              <w:spacing w:before="0" w:after="0"/>
              <w:rPr>
                <w:sz w:val="22"/>
                <w:szCs w:val="22"/>
              </w:rPr>
            </w:pPr>
          </w:p>
        </w:tc>
        <w:tc>
          <w:tcPr>
            <w:tcW w:w="1302" w:type="dxa"/>
            <w:vMerge/>
            <w:tcBorders>
              <w:top w:val="single" w:sz="8" w:space="0" w:color="000000"/>
              <w:left w:val="single" w:sz="8" w:space="0" w:color="auto"/>
              <w:bottom w:val="single" w:sz="8" w:space="0" w:color="000000"/>
              <w:right w:val="single" w:sz="8" w:space="0" w:color="auto"/>
            </w:tcBorders>
            <w:vAlign w:val="center"/>
            <w:hideMark/>
          </w:tcPr>
          <w:p w14:paraId="3C2B54B1" w14:textId="77777777" w:rsidR="00503C3D" w:rsidRPr="00206340" w:rsidRDefault="00503C3D" w:rsidP="00206340">
            <w:pPr>
              <w:pStyle w:val="UZEINormaln"/>
              <w:spacing w:before="0" w:after="0"/>
              <w:rPr>
                <w:sz w:val="22"/>
                <w:szCs w:val="22"/>
              </w:rPr>
            </w:pPr>
          </w:p>
        </w:tc>
        <w:tc>
          <w:tcPr>
            <w:tcW w:w="9808" w:type="dxa"/>
            <w:tcBorders>
              <w:top w:val="nil"/>
              <w:left w:val="nil"/>
              <w:bottom w:val="single" w:sz="4" w:space="0" w:color="auto"/>
              <w:right w:val="single" w:sz="8" w:space="0" w:color="auto"/>
            </w:tcBorders>
            <w:shd w:val="clear" w:color="auto" w:fill="auto"/>
            <w:vAlign w:val="center"/>
            <w:hideMark/>
          </w:tcPr>
          <w:p w14:paraId="655CD7ED" w14:textId="77777777" w:rsidR="00503C3D" w:rsidRPr="00B96B9F" w:rsidRDefault="00503C3D" w:rsidP="00206340">
            <w:pPr>
              <w:pStyle w:val="UZEINormaln"/>
              <w:spacing w:before="0" w:after="0"/>
              <w:rPr>
                <w:sz w:val="22"/>
              </w:rPr>
            </w:pPr>
            <w:r w:rsidRPr="00206340">
              <w:rPr>
                <w:sz w:val="22"/>
                <w:szCs w:val="22"/>
              </w:rPr>
              <w:t xml:space="preserve">odvoz klestí, pařeziny a organických zbytků z </w:t>
            </w:r>
            <w:r w:rsidRPr="00B96B9F">
              <w:rPr>
                <w:sz w:val="22"/>
              </w:rPr>
              <w:t>lesa</w:t>
            </w:r>
          </w:p>
        </w:tc>
        <w:tc>
          <w:tcPr>
            <w:tcW w:w="1340" w:type="dxa"/>
            <w:tcBorders>
              <w:top w:val="nil"/>
              <w:left w:val="nil"/>
              <w:bottom w:val="single" w:sz="4" w:space="0" w:color="auto"/>
              <w:right w:val="single" w:sz="8" w:space="0" w:color="auto"/>
            </w:tcBorders>
            <w:shd w:val="clear" w:color="auto" w:fill="auto"/>
            <w:vAlign w:val="center"/>
            <w:hideMark/>
          </w:tcPr>
          <w:p w14:paraId="35D47FD5" w14:textId="77777777" w:rsidR="00503C3D" w:rsidRPr="00B96B9F" w:rsidRDefault="00503C3D" w:rsidP="00206340">
            <w:pPr>
              <w:pStyle w:val="UZEINormaln"/>
              <w:spacing w:before="0" w:after="0"/>
              <w:rPr>
                <w:sz w:val="22"/>
              </w:rPr>
            </w:pPr>
            <w:r w:rsidRPr="00206340">
              <w:rPr>
                <w:sz w:val="22"/>
                <w:szCs w:val="22"/>
              </w:rPr>
              <w:t>1</w:t>
            </w:r>
          </w:p>
        </w:tc>
      </w:tr>
      <w:tr w:rsidR="00503C3D" w:rsidRPr="00B96B9F" w14:paraId="636D5E30" w14:textId="77777777" w:rsidTr="009A4B26">
        <w:trPr>
          <w:trHeight w:val="600"/>
        </w:trPr>
        <w:tc>
          <w:tcPr>
            <w:tcW w:w="1638" w:type="dxa"/>
            <w:vMerge/>
            <w:tcBorders>
              <w:top w:val="single" w:sz="8" w:space="0" w:color="auto"/>
              <w:left w:val="single" w:sz="8" w:space="0" w:color="auto"/>
              <w:bottom w:val="single" w:sz="8" w:space="0" w:color="000000"/>
              <w:right w:val="single" w:sz="8" w:space="0" w:color="auto"/>
            </w:tcBorders>
            <w:vAlign w:val="center"/>
            <w:hideMark/>
          </w:tcPr>
          <w:p w14:paraId="034EBF42" w14:textId="77777777" w:rsidR="00503C3D" w:rsidRPr="00206340" w:rsidRDefault="00503C3D" w:rsidP="00206340">
            <w:pPr>
              <w:pStyle w:val="UZEINormaln"/>
              <w:spacing w:before="0" w:after="0"/>
              <w:rPr>
                <w:sz w:val="22"/>
                <w:szCs w:val="22"/>
              </w:rPr>
            </w:pPr>
          </w:p>
        </w:tc>
        <w:tc>
          <w:tcPr>
            <w:tcW w:w="1302" w:type="dxa"/>
            <w:vMerge/>
            <w:tcBorders>
              <w:top w:val="single" w:sz="8" w:space="0" w:color="000000"/>
              <w:left w:val="single" w:sz="8" w:space="0" w:color="auto"/>
              <w:bottom w:val="single" w:sz="8" w:space="0" w:color="000000"/>
              <w:right w:val="single" w:sz="8" w:space="0" w:color="auto"/>
            </w:tcBorders>
            <w:vAlign w:val="center"/>
            <w:hideMark/>
          </w:tcPr>
          <w:p w14:paraId="7F0BEAF0" w14:textId="77777777" w:rsidR="00503C3D" w:rsidRPr="00206340" w:rsidRDefault="00503C3D" w:rsidP="00206340">
            <w:pPr>
              <w:pStyle w:val="UZEINormaln"/>
              <w:spacing w:before="0" w:after="0"/>
              <w:rPr>
                <w:sz w:val="22"/>
                <w:szCs w:val="22"/>
              </w:rPr>
            </w:pPr>
          </w:p>
        </w:tc>
        <w:tc>
          <w:tcPr>
            <w:tcW w:w="9808" w:type="dxa"/>
            <w:tcBorders>
              <w:top w:val="nil"/>
              <w:left w:val="nil"/>
              <w:bottom w:val="single" w:sz="4" w:space="0" w:color="auto"/>
              <w:right w:val="single" w:sz="8" w:space="0" w:color="auto"/>
            </w:tcBorders>
            <w:shd w:val="clear" w:color="auto" w:fill="auto"/>
            <w:vAlign w:val="center"/>
            <w:hideMark/>
          </w:tcPr>
          <w:p w14:paraId="07410097" w14:textId="77777777" w:rsidR="00503C3D" w:rsidRPr="00B96B9F" w:rsidRDefault="00503C3D" w:rsidP="00206340">
            <w:pPr>
              <w:pStyle w:val="UZEINormaln"/>
              <w:spacing w:before="0" w:after="0"/>
              <w:rPr>
                <w:sz w:val="22"/>
              </w:rPr>
            </w:pPr>
            <w:r w:rsidRPr="00206340">
              <w:rPr>
                <w:sz w:val="22"/>
                <w:szCs w:val="22"/>
              </w:rPr>
              <w:t>ztráta primárních zdrojů organické hmoty kvůli tlaku na jejich energetické využití (nedostatečná kontrola bilance OL a absence detailu tohoto řešení na pozemek, PB)</w:t>
            </w:r>
          </w:p>
        </w:tc>
        <w:tc>
          <w:tcPr>
            <w:tcW w:w="1340" w:type="dxa"/>
            <w:tcBorders>
              <w:top w:val="nil"/>
              <w:left w:val="nil"/>
              <w:bottom w:val="single" w:sz="4" w:space="0" w:color="auto"/>
              <w:right w:val="single" w:sz="8" w:space="0" w:color="auto"/>
            </w:tcBorders>
            <w:shd w:val="clear" w:color="auto" w:fill="auto"/>
            <w:vAlign w:val="center"/>
            <w:hideMark/>
          </w:tcPr>
          <w:p w14:paraId="63C04D96" w14:textId="77777777" w:rsidR="00503C3D" w:rsidRPr="00B96B9F" w:rsidRDefault="00503C3D" w:rsidP="00206340">
            <w:pPr>
              <w:pStyle w:val="UZEINormaln"/>
              <w:spacing w:before="0" w:after="0"/>
              <w:rPr>
                <w:sz w:val="22"/>
              </w:rPr>
            </w:pPr>
            <w:r w:rsidRPr="00206340">
              <w:rPr>
                <w:sz w:val="22"/>
                <w:szCs w:val="22"/>
              </w:rPr>
              <w:t>1</w:t>
            </w:r>
          </w:p>
        </w:tc>
      </w:tr>
      <w:tr w:rsidR="00503C3D" w:rsidRPr="00B96B9F" w14:paraId="518A9A6D" w14:textId="77777777" w:rsidTr="009A4B26">
        <w:trPr>
          <w:trHeight w:val="315"/>
        </w:trPr>
        <w:tc>
          <w:tcPr>
            <w:tcW w:w="1638" w:type="dxa"/>
            <w:vMerge/>
            <w:tcBorders>
              <w:top w:val="single" w:sz="8" w:space="0" w:color="auto"/>
              <w:left w:val="single" w:sz="8" w:space="0" w:color="auto"/>
              <w:bottom w:val="single" w:sz="8" w:space="0" w:color="000000"/>
              <w:right w:val="single" w:sz="8" w:space="0" w:color="auto"/>
            </w:tcBorders>
            <w:vAlign w:val="center"/>
            <w:hideMark/>
          </w:tcPr>
          <w:p w14:paraId="75C34A73" w14:textId="77777777" w:rsidR="00503C3D" w:rsidRPr="00206340" w:rsidRDefault="00503C3D" w:rsidP="00206340">
            <w:pPr>
              <w:pStyle w:val="UZEINormaln"/>
              <w:spacing w:before="0" w:after="0"/>
              <w:rPr>
                <w:sz w:val="22"/>
                <w:szCs w:val="22"/>
              </w:rPr>
            </w:pPr>
          </w:p>
        </w:tc>
        <w:tc>
          <w:tcPr>
            <w:tcW w:w="1302" w:type="dxa"/>
            <w:vMerge/>
            <w:tcBorders>
              <w:top w:val="single" w:sz="8" w:space="0" w:color="000000"/>
              <w:left w:val="single" w:sz="8" w:space="0" w:color="auto"/>
              <w:bottom w:val="single" w:sz="8" w:space="0" w:color="000000"/>
              <w:right w:val="single" w:sz="8" w:space="0" w:color="auto"/>
            </w:tcBorders>
            <w:vAlign w:val="center"/>
            <w:hideMark/>
          </w:tcPr>
          <w:p w14:paraId="600C1702" w14:textId="77777777" w:rsidR="00503C3D" w:rsidRPr="00206340" w:rsidRDefault="00503C3D" w:rsidP="00206340">
            <w:pPr>
              <w:pStyle w:val="UZEINormaln"/>
              <w:spacing w:before="0" w:after="0"/>
              <w:rPr>
                <w:sz w:val="22"/>
                <w:szCs w:val="22"/>
              </w:rPr>
            </w:pPr>
          </w:p>
        </w:tc>
        <w:tc>
          <w:tcPr>
            <w:tcW w:w="9808" w:type="dxa"/>
            <w:tcBorders>
              <w:top w:val="nil"/>
              <w:left w:val="nil"/>
              <w:bottom w:val="single" w:sz="4" w:space="0" w:color="auto"/>
              <w:right w:val="single" w:sz="8" w:space="0" w:color="auto"/>
            </w:tcBorders>
            <w:shd w:val="clear" w:color="auto" w:fill="auto"/>
            <w:vAlign w:val="center"/>
            <w:hideMark/>
          </w:tcPr>
          <w:p w14:paraId="4ADBA408" w14:textId="77777777" w:rsidR="00503C3D" w:rsidRPr="00B96B9F" w:rsidRDefault="00503C3D" w:rsidP="00206340">
            <w:pPr>
              <w:pStyle w:val="UZEINormaln"/>
              <w:spacing w:before="0" w:after="0"/>
              <w:rPr>
                <w:sz w:val="22"/>
              </w:rPr>
            </w:pPr>
            <w:r w:rsidRPr="00206340">
              <w:rPr>
                <w:sz w:val="22"/>
                <w:szCs w:val="22"/>
              </w:rPr>
              <w:t>zvýšená aerace po r</w:t>
            </w:r>
            <w:r w:rsidRPr="00B96B9F">
              <w:rPr>
                <w:sz w:val="22"/>
              </w:rPr>
              <w:t>ozorání TTP</w:t>
            </w:r>
          </w:p>
        </w:tc>
        <w:tc>
          <w:tcPr>
            <w:tcW w:w="1340" w:type="dxa"/>
            <w:tcBorders>
              <w:top w:val="nil"/>
              <w:left w:val="nil"/>
              <w:bottom w:val="single" w:sz="4" w:space="0" w:color="auto"/>
              <w:right w:val="single" w:sz="8" w:space="0" w:color="auto"/>
            </w:tcBorders>
            <w:shd w:val="clear" w:color="auto" w:fill="auto"/>
            <w:vAlign w:val="center"/>
            <w:hideMark/>
          </w:tcPr>
          <w:p w14:paraId="6730ADDB" w14:textId="77777777" w:rsidR="00503C3D" w:rsidRPr="00B96B9F" w:rsidRDefault="00503C3D" w:rsidP="00206340">
            <w:pPr>
              <w:pStyle w:val="UZEINormaln"/>
              <w:spacing w:before="0" w:after="0"/>
              <w:rPr>
                <w:sz w:val="22"/>
              </w:rPr>
            </w:pPr>
            <w:r w:rsidRPr="00206340">
              <w:rPr>
                <w:sz w:val="22"/>
                <w:szCs w:val="22"/>
              </w:rPr>
              <w:t>2</w:t>
            </w:r>
          </w:p>
        </w:tc>
      </w:tr>
      <w:tr w:rsidR="00503C3D" w:rsidRPr="00B96B9F" w14:paraId="1C9845EE" w14:textId="77777777" w:rsidTr="009A4B26">
        <w:trPr>
          <w:trHeight w:val="249"/>
        </w:trPr>
        <w:tc>
          <w:tcPr>
            <w:tcW w:w="1638" w:type="dxa"/>
            <w:vMerge w:val="restart"/>
            <w:tcBorders>
              <w:top w:val="nil"/>
              <w:left w:val="single" w:sz="8" w:space="0" w:color="auto"/>
              <w:bottom w:val="single" w:sz="8" w:space="0" w:color="000000"/>
              <w:right w:val="single" w:sz="8" w:space="0" w:color="auto"/>
            </w:tcBorders>
            <w:shd w:val="clear" w:color="auto" w:fill="auto"/>
            <w:vAlign w:val="center"/>
            <w:hideMark/>
          </w:tcPr>
          <w:p w14:paraId="4D5328B4" w14:textId="77777777" w:rsidR="00503C3D" w:rsidRPr="00B96B9F" w:rsidRDefault="00503C3D" w:rsidP="00206340">
            <w:pPr>
              <w:pStyle w:val="UZEINormaln"/>
              <w:spacing w:before="0" w:after="0"/>
              <w:rPr>
                <w:color w:val="000000"/>
                <w:sz w:val="22"/>
              </w:rPr>
            </w:pPr>
            <w:bookmarkStart w:id="94" w:name="RANGE!B35"/>
            <w:r w:rsidRPr="00206340">
              <w:rPr>
                <w:sz w:val="22"/>
                <w:szCs w:val="22"/>
              </w:rPr>
              <w:t>Utužení půd</w:t>
            </w:r>
            <w:bookmarkEnd w:id="94"/>
          </w:p>
        </w:tc>
        <w:tc>
          <w:tcPr>
            <w:tcW w:w="1302" w:type="dxa"/>
            <w:vMerge w:val="restart"/>
            <w:tcBorders>
              <w:top w:val="nil"/>
              <w:left w:val="single" w:sz="8" w:space="0" w:color="auto"/>
              <w:bottom w:val="nil"/>
              <w:right w:val="nil"/>
            </w:tcBorders>
            <w:shd w:val="clear" w:color="auto" w:fill="auto"/>
            <w:vAlign w:val="center"/>
            <w:hideMark/>
          </w:tcPr>
          <w:p w14:paraId="0A4D6AD1" w14:textId="77777777" w:rsidR="00503C3D" w:rsidRPr="00B96B9F" w:rsidRDefault="00503C3D" w:rsidP="00206340">
            <w:pPr>
              <w:pStyle w:val="UZEINormaln"/>
              <w:spacing w:before="0" w:after="0"/>
              <w:rPr>
                <w:color w:val="000000"/>
                <w:sz w:val="22"/>
              </w:rPr>
            </w:pPr>
            <w:r w:rsidRPr="00206340">
              <w:rPr>
                <w:sz w:val="22"/>
                <w:szCs w:val="22"/>
              </w:rPr>
              <w:t>2</w:t>
            </w:r>
          </w:p>
        </w:tc>
        <w:tc>
          <w:tcPr>
            <w:tcW w:w="9808"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57079D34" w14:textId="77777777" w:rsidR="00503C3D" w:rsidRPr="00B96B9F" w:rsidRDefault="00503C3D" w:rsidP="00206340">
            <w:pPr>
              <w:pStyle w:val="UZEINormaln"/>
              <w:spacing w:before="0" w:after="0"/>
              <w:rPr>
                <w:sz w:val="22"/>
              </w:rPr>
            </w:pPr>
            <w:r w:rsidRPr="00206340">
              <w:rPr>
                <w:sz w:val="22"/>
                <w:szCs w:val="22"/>
              </w:rPr>
              <w:t xml:space="preserve">pěstování </w:t>
            </w:r>
            <w:r w:rsidRPr="00B96B9F">
              <w:rPr>
                <w:sz w:val="22"/>
              </w:rPr>
              <w:t>monokultur s nízkým nebo žádným zastoupením víceletých pícnin a meziplodin v osevním postupu</w:t>
            </w:r>
          </w:p>
        </w:tc>
        <w:tc>
          <w:tcPr>
            <w:tcW w:w="1340" w:type="dxa"/>
            <w:tcBorders>
              <w:top w:val="single" w:sz="8" w:space="0" w:color="auto"/>
              <w:left w:val="nil"/>
              <w:bottom w:val="single" w:sz="4" w:space="0" w:color="auto"/>
              <w:right w:val="single" w:sz="8" w:space="0" w:color="auto"/>
            </w:tcBorders>
            <w:shd w:val="clear" w:color="auto" w:fill="auto"/>
            <w:vAlign w:val="center"/>
            <w:hideMark/>
          </w:tcPr>
          <w:p w14:paraId="5A26C674" w14:textId="77777777" w:rsidR="00503C3D" w:rsidRPr="00B96B9F" w:rsidRDefault="00503C3D" w:rsidP="00206340">
            <w:pPr>
              <w:pStyle w:val="UZEINormaln"/>
              <w:spacing w:before="0" w:after="0"/>
              <w:rPr>
                <w:sz w:val="22"/>
              </w:rPr>
            </w:pPr>
            <w:r w:rsidRPr="00206340">
              <w:rPr>
                <w:sz w:val="22"/>
                <w:szCs w:val="22"/>
              </w:rPr>
              <w:t>1</w:t>
            </w:r>
          </w:p>
        </w:tc>
      </w:tr>
      <w:tr w:rsidR="00503C3D" w:rsidRPr="00B96B9F" w14:paraId="55A8A27A" w14:textId="77777777" w:rsidTr="009A4B26">
        <w:trPr>
          <w:trHeight w:val="300"/>
        </w:trPr>
        <w:tc>
          <w:tcPr>
            <w:tcW w:w="1638" w:type="dxa"/>
            <w:vMerge/>
            <w:tcBorders>
              <w:top w:val="nil"/>
              <w:left w:val="single" w:sz="8" w:space="0" w:color="auto"/>
              <w:bottom w:val="single" w:sz="8" w:space="0" w:color="000000"/>
              <w:right w:val="single" w:sz="8" w:space="0" w:color="auto"/>
            </w:tcBorders>
            <w:vAlign w:val="center"/>
            <w:hideMark/>
          </w:tcPr>
          <w:p w14:paraId="18BF839F" w14:textId="77777777" w:rsidR="00503C3D" w:rsidRPr="00206340" w:rsidRDefault="00503C3D" w:rsidP="00206340">
            <w:pPr>
              <w:pStyle w:val="UZEINormaln"/>
              <w:spacing w:before="0" w:after="0"/>
              <w:rPr>
                <w:sz w:val="22"/>
                <w:szCs w:val="22"/>
              </w:rPr>
            </w:pPr>
          </w:p>
        </w:tc>
        <w:tc>
          <w:tcPr>
            <w:tcW w:w="1302" w:type="dxa"/>
            <w:vMerge/>
            <w:tcBorders>
              <w:top w:val="nil"/>
              <w:left w:val="single" w:sz="8" w:space="0" w:color="auto"/>
              <w:bottom w:val="nil"/>
              <w:right w:val="nil"/>
            </w:tcBorders>
            <w:vAlign w:val="center"/>
            <w:hideMark/>
          </w:tcPr>
          <w:p w14:paraId="06291B2B"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72040122" w14:textId="77777777" w:rsidR="00503C3D" w:rsidRPr="00B96B9F" w:rsidRDefault="00503C3D" w:rsidP="00206340">
            <w:pPr>
              <w:pStyle w:val="UZEINormaln"/>
              <w:spacing w:before="0" w:after="0"/>
              <w:rPr>
                <w:sz w:val="22"/>
              </w:rPr>
            </w:pPr>
            <w:r w:rsidRPr="00206340">
              <w:rPr>
                <w:sz w:val="22"/>
                <w:szCs w:val="22"/>
              </w:rPr>
              <w:t>úbytek půdní organické hmoty (rozpad půdních agregátů)</w:t>
            </w:r>
          </w:p>
        </w:tc>
        <w:tc>
          <w:tcPr>
            <w:tcW w:w="1340" w:type="dxa"/>
            <w:tcBorders>
              <w:top w:val="nil"/>
              <w:left w:val="nil"/>
              <w:bottom w:val="single" w:sz="4" w:space="0" w:color="auto"/>
              <w:right w:val="single" w:sz="8" w:space="0" w:color="auto"/>
            </w:tcBorders>
            <w:shd w:val="clear" w:color="auto" w:fill="auto"/>
            <w:vAlign w:val="center"/>
            <w:hideMark/>
          </w:tcPr>
          <w:p w14:paraId="1EAC5E41" w14:textId="77777777" w:rsidR="00503C3D" w:rsidRPr="00B96B9F" w:rsidRDefault="00503C3D" w:rsidP="00206340">
            <w:pPr>
              <w:pStyle w:val="UZEINormaln"/>
              <w:spacing w:before="0" w:after="0"/>
              <w:rPr>
                <w:sz w:val="22"/>
              </w:rPr>
            </w:pPr>
            <w:r w:rsidRPr="00206340">
              <w:rPr>
                <w:sz w:val="22"/>
                <w:szCs w:val="22"/>
              </w:rPr>
              <w:t>1</w:t>
            </w:r>
          </w:p>
        </w:tc>
      </w:tr>
      <w:tr w:rsidR="00503C3D" w:rsidRPr="00B96B9F" w14:paraId="7EBE7313" w14:textId="77777777" w:rsidTr="009A4B26">
        <w:trPr>
          <w:trHeight w:val="300"/>
        </w:trPr>
        <w:tc>
          <w:tcPr>
            <w:tcW w:w="1638" w:type="dxa"/>
            <w:vMerge/>
            <w:tcBorders>
              <w:top w:val="nil"/>
              <w:left w:val="single" w:sz="8" w:space="0" w:color="auto"/>
              <w:bottom w:val="single" w:sz="8" w:space="0" w:color="000000"/>
              <w:right w:val="single" w:sz="8" w:space="0" w:color="auto"/>
            </w:tcBorders>
            <w:vAlign w:val="center"/>
            <w:hideMark/>
          </w:tcPr>
          <w:p w14:paraId="416E0B5F" w14:textId="77777777" w:rsidR="00503C3D" w:rsidRPr="00206340" w:rsidRDefault="00503C3D" w:rsidP="00206340">
            <w:pPr>
              <w:pStyle w:val="UZEINormaln"/>
              <w:spacing w:before="0" w:after="0"/>
              <w:rPr>
                <w:sz w:val="22"/>
                <w:szCs w:val="22"/>
              </w:rPr>
            </w:pPr>
          </w:p>
        </w:tc>
        <w:tc>
          <w:tcPr>
            <w:tcW w:w="1302" w:type="dxa"/>
            <w:vMerge/>
            <w:tcBorders>
              <w:top w:val="nil"/>
              <w:left w:val="single" w:sz="8" w:space="0" w:color="auto"/>
              <w:bottom w:val="nil"/>
              <w:right w:val="nil"/>
            </w:tcBorders>
            <w:vAlign w:val="center"/>
            <w:hideMark/>
          </w:tcPr>
          <w:p w14:paraId="35B70850"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49C6C5DF" w14:textId="77777777" w:rsidR="00503C3D" w:rsidRPr="00B96B9F" w:rsidRDefault="00503C3D" w:rsidP="00206340">
            <w:pPr>
              <w:pStyle w:val="UZEINormaln"/>
              <w:spacing w:before="0" w:after="0"/>
              <w:rPr>
                <w:sz w:val="22"/>
              </w:rPr>
            </w:pPr>
            <w:r w:rsidRPr="00206340">
              <w:rPr>
                <w:sz w:val="22"/>
                <w:szCs w:val="22"/>
              </w:rPr>
              <w:t>aplikace kapalných organických hnojiv (digestát, fugát, kaly) za vysoké půdní vlhkosti</w:t>
            </w:r>
          </w:p>
        </w:tc>
        <w:tc>
          <w:tcPr>
            <w:tcW w:w="1340" w:type="dxa"/>
            <w:tcBorders>
              <w:top w:val="nil"/>
              <w:left w:val="nil"/>
              <w:bottom w:val="single" w:sz="4" w:space="0" w:color="auto"/>
              <w:right w:val="single" w:sz="8" w:space="0" w:color="auto"/>
            </w:tcBorders>
            <w:shd w:val="clear" w:color="auto" w:fill="auto"/>
            <w:vAlign w:val="center"/>
            <w:hideMark/>
          </w:tcPr>
          <w:p w14:paraId="69A1C98F" w14:textId="77777777" w:rsidR="00503C3D" w:rsidRPr="00B96B9F" w:rsidRDefault="00503C3D" w:rsidP="00206340">
            <w:pPr>
              <w:pStyle w:val="UZEINormaln"/>
              <w:spacing w:before="0" w:after="0"/>
              <w:rPr>
                <w:sz w:val="22"/>
              </w:rPr>
            </w:pPr>
            <w:r w:rsidRPr="00206340">
              <w:rPr>
                <w:sz w:val="22"/>
                <w:szCs w:val="22"/>
              </w:rPr>
              <w:t>1</w:t>
            </w:r>
          </w:p>
        </w:tc>
      </w:tr>
      <w:tr w:rsidR="00503C3D" w:rsidRPr="00B96B9F" w14:paraId="64EBAB4C" w14:textId="77777777" w:rsidTr="009A4B26">
        <w:trPr>
          <w:trHeight w:val="300"/>
        </w:trPr>
        <w:tc>
          <w:tcPr>
            <w:tcW w:w="1638" w:type="dxa"/>
            <w:vMerge/>
            <w:tcBorders>
              <w:top w:val="nil"/>
              <w:left w:val="single" w:sz="8" w:space="0" w:color="auto"/>
              <w:bottom w:val="single" w:sz="8" w:space="0" w:color="000000"/>
              <w:right w:val="single" w:sz="8" w:space="0" w:color="auto"/>
            </w:tcBorders>
            <w:vAlign w:val="center"/>
            <w:hideMark/>
          </w:tcPr>
          <w:p w14:paraId="6B5190F8" w14:textId="77777777" w:rsidR="00503C3D" w:rsidRPr="00206340" w:rsidRDefault="00503C3D" w:rsidP="00206340">
            <w:pPr>
              <w:pStyle w:val="UZEINormaln"/>
              <w:spacing w:before="0" w:after="0"/>
              <w:rPr>
                <w:sz w:val="22"/>
                <w:szCs w:val="22"/>
              </w:rPr>
            </w:pPr>
          </w:p>
        </w:tc>
        <w:tc>
          <w:tcPr>
            <w:tcW w:w="1302" w:type="dxa"/>
            <w:vMerge/>
            <w:tcBorders>
              <w:top w:val="nil"/>
              <w:left w:val="single" w:sz="8" w:space="0" w:color="auto"/>
              <w:bottom w:val="nil"/>
              <w:right w:val="nil"/>
            </w:tcBorders>
            <w:vAlign w:val="center"/>
            <w:hideMark/>
          </w:tcPr>
          <w:p w14:paraId="333357AE"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53B7831B" w14:textId="77777777" w:rsidR="00503C3D" w:rsidRPr="00B96B9F" w:rsidRDefault="00503C3D" w:rsidP="00206340">
            <w:pPr>
              <w:pStyle w:val="UZEINormaln"/>
              <w:spacing w:before="0" w:after="0"/>
              <w:rPr>
                <w:sz w:val="22"/>
              </w:rPr>
            </w:pPr>
            <w:r w:rsidRPr="00206340">
              <w:rPr>
                <w:sz w:val="22"/>
                <w:szCs w:val="22"/>
              </w:rPr>
              <w:t>použití těžké zemědělské a lesnické mechanizace při nevhodných vlhkostních podmínkách</w:t>
            </w:r>
          </w:p>
        </w:tc>
        <w:tc>
          <w:tcPr>
            <w:tcW w:w="1340" w:type="dxa"/>
            <w:tcBorders>
              <w:top w:val="nil"/>
              <w:left w:val="nil"/>
              <w:bottom w:val="single" w:sz="4" w:space="0" w:color="auto"/>
              <w:right w:val="single" w:sz="8" w:space="0" w:color="auto"/>
            </w:tcBorders>
            <w:shd w:val="clear" w:color="auto" w:fill="auto"/>
            <w:vAlign w:val="center"/>
            <w:hideMark/>
          </w:tcPr>
          <w:p w14:paraId="422D74EE" w14:textId="77777777" w:rsidR="00503C3D" w:rsidRPr="00B96B9F" w:rsidRDefault="00503C3D" w:rsidP="00206340">
            <w:pPr>
              <w:pStyle w:val="UZEINormaln"/>
              <w:spacing w:before="0" w:after="0"/>
              <w:rPr>
                <w:sz w:val="22"/>
              </w:rPr>
            </w:pPr>
            <w:r w:rsidRPr="00206340">
              <w:rPr>
                <w:sz w:val="22"/>
                <w:szCs w:val="22"/>
              </w:rPr>
              <w:t>1</w:t>
            </w:r>
            <w:r w:rsidRPr="00B96B9F">
              <w:rPr>
                <w:sz w:val="16"/>
                <w:szCs w:val="16"/>
              </w:rPr>
              <w:t> </w:t>
            </w:r>
          </w:p>
        </w:tc>
      </w:tr>
      <w:tr w:rsidR="00503C3D" w:rsidRPr="00B96B9F" w14:paraId="1C6FC48D" w14:textId="77777777" w:rsidTr="009A4B26">
        <w:trPr>
          <w:trHeight w:val="300"/>
        </w:trPr>
        <w:tc>
          <w:tcPr>
            <w:tcW w:w="1638" w:type="dxa"/>
            <w:vMerge/>
            <w:tcBorders>
              <w:top w:val="nil"/>
              <w:left w:val="single" w:sz="8" w:space="0" w:color="auto"/>
              <w:bottom w:val="single" w:sz="8" w:space="0" w:color="000000"/>
              <w:right w:val="single" w:sz="8" w:space="0" w:color="auto"/>
            </w:tcBorders>
            <w:vAlign w:val="center"/>
            <w:hideMark/>
          </w:tcPr>
          <w:p w14:paraId="40175E79" w14:textId="77777777" w:rsidR="00503C3D" w:rsidRPr="00206340" w:rsidRDefault="00503C3D" w:rsidP="00206340">
            <w:pPr>
              <w:pStyle w:val="UZEINormaln"/>
              <w:spacing w:before="0" w:after="0"/>
              <w:rPr>
                <w:sz w:val="22"/>
                <w:szCs w:val="22"/>
              </w:rPr>
            </w:pPr>
          </w:p>
        </w:tc>
        <w:tc>
          <w:tcPr>
            <w:tcW w:w="1302" w:type="dxa"/>
            <w:vMerge/>
            <w:tcBorders>
              <w:top w:val="nil"/>
              <w:left w:val="single" w:sz="8" w:space="0" w:color="auto"/>
              <w:bottom w:val="nil"/>
              <w:right w:val="nil"/>
            </w:tcBorders>
            <w:vAlign w:val="center"/>
            <w:hideMark/>
          </w:tcPr>
          <w:p w14:paraId="5B9015F5"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41A73537" w14:textId="77777777" w:rsidR="00503C3D" w:rsidRPr="00B96B9F" w:rsidRDefault="00503C3D" w:rsidP="00206340">
            <w:pPr>
              <w:pStyle w:val="UZEINormaln"/>
              <w:spacing w:before="0" w:after="0"/>
              <w:rPr>
                <w:sz w:val="22"/>
              </w:rPr>
            </w:pPr>
            <w:r w:rsidRPr="00206340">
              <w:rPr>
                <w:sz w:val="22"/>
                <w:szCs w:val="22"/>
              </w:rPr>
              <w:t>nepoužívání systémů optimalizace trajektorií pracovních souprav</w:t>
            </w:r>
          </w:p>
        </w:tc>
        <w:tc>
          <w:tcPr>
            <w:tcW w:w="1340" w:type="dxa"/>
            <w:tcBorders>
              <w:top w:val="nil"/>
              <w:left w:val="nil"/>
              <w:bottom w:val="single" w:sz="4" w:space="0" w:color="auto"/>
              <w:right w:val="single" w:sz="8" w:space="0" w:color="auto"/>
            </w:tcBorders>
            <w:shd w:val="clear" w:color="auto" w:fill="auto"/>
            <w:vAlign w:val="center"/>
            <w:hideMark/>
          </w:tcPr>
          <w:p w14:paraId="46B15752" w14:textId="77777777" w:rsidR="00503C3D" w:rsidRPr="00B96B9F" w:rsidRDefault="00503C3D" w:rsidP="00206340">
            <w:pPr>
              <w:pStyle w:val="UZEINormaln"/>
              <w:spacing w:before="0" w:after="0"/>
              <w:rPr>
                <w:sz w:val="22"/>
              </w:rPr>
            </w:pPr>
            <w:r w:rsidRPr="00206340">
              <w:rPr>
                <w:sz w:val="22"/>
                <w:szCs w:val="22"/>
              </w:rPr>
              <w:t>2</w:t>
            </w:r>
          </w:p>
        </w:tc>
      </w:tr>
      <w:tr w:rsidR="00503C3D" w:rsidRPr="00B96B9F" w14:paraId="0ACA51AB" w14:textId="77777777" w:rsidTr="009A4B26">
        <w:trPr>
          <w:trHeight w:val="600"/>
        </w:trPr>
        <w:tc>
          <w:tcPr>
            <w:tcW w:w="1638" w:type="dxa"/>
            <w:vMerge/>
            <w:tcBorders>
              <w:top w:val="nil"/>
              <w:left w:val="single" w:sz="8" w:space="0" w:color="auto"/>
              <w:bottom w:val="single" w:sz="8" w:space="0" w:color="000000"/>
              <w:right w:val="single" w:sz="8" w:space="0" w:color="auto"/>
            </w:tcBorders>
            <w:vAlign w:val="center"/>
            <w:hideMark/>
          </w:tcPr>
          <w:p w14:paraId="06D40DF2" w14:textId="77777777" w:rsidR="00503C3D" w:rsidRPr="00206340" w:rsidRDefault="00503C3D" w:rsidP="00206340">
            <w:pPr>
              <w:pStyle w:val="UZEINormaln"/>
              <w:spacing w:before="0" w:after="0"/>
              <w:rPr>
                <w:sz w:val="22"/>
                <w:szCs w:val="22"/>
              </w:rPr>
            </w:pPr>
          </w:p>
        </w:tc>
        <w:tc>
          <w:tcPr>
            <w:tcW w:w="1302" w:type="dxa"/>
            <w:vMerge/>
            <w:tcBorders>
              <w:top w:val="nil"/>
              <w:left w:val="single" w:sz="8" w:space="0" w:color="auto"/>
              <w:bottom w:val="nil"/>
              <w:right w:val="nil"/>
            </w:tcBorders>
            <w:vAlign w:val="center"/>
            <w:hideMark/>
          </w:tcPr>
          <w:p w14:paraId="1027C3A6"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60897CC3" w14:textId="77777777" w:rsidR="00503C3D" w:rsidRPr="00B96B9F" w:rsidRDefault="00503C3D" w:rsidP="00206340">
            <w:pPr>
              <w:pStyle w:val="UZEINormaln"/>
              <w:spacing w:before="0" w:after="0"/>
              <w:rPr>
                <w:sz w:val="22"/>
              </w:rPr>
            </w:pPr>
            <w:r w:rsidRPr="00206340">
              <w:rPr>
                <w:sz w:val="22"/>
                <w:szCs w:val="22"/>
              </w:rPr>
              <w:t xml:space="preserve">absence melioračních opatření a vyplavování nejmenších částic půdy a bazických kationtů na </w:t>
            </w:r>
            <w:r w:rsidRPr="00B96B9F">
              <w:rPr>
                <w:sz w:val="22"/>
              </w:rPr>
              <w:t>povrch podorničí a jejich následná cementace</w:t>
            </w:r>
          </w:p>
        </w:tc>
        <w:tc>
          <w:tcPr>
            <w:tcW w:w="1340" w:type="dxa"/>
            <w:tcBorders>
              <w:top w:val="nil"/>
              <w:left w:val="nil"/>
              <w:bottom w:val="single" w:sz="4" w:space="0" w:color="auto"/>
              <w:right w:val="single" w:sz="8" w:space="0" w:color="auto"/>
            </w:tcBorders>
            <w:shd w:val="clear" w:color="auto" w:fill="auto"/>
            <w:vAlign w:val="center"/>
            <w:hideMark/>
          </w:tcPr>
          <w:p w14:paraId="15842D4B" w14:textId="77777777" w:rsidR="00503C3D" w:rsidRPr="00B96B9F" w:rsidRDefault="00503C3D" w:rsidP="00206340">
            <w:pPr>
              <w:pStyle w:val="UZEINormaln"/>
              <w:spacing w:before="0" w:after="0"/>
              <w:rPr>
                <w:sz w:val="22"/>
              </w:rPr>
            </w:pPr>
            <w:r w:rsidRPr="00206340">
              <w:rPr>
                <w:sz w:val="22"/>
                <w:szCs w:val="22"/>
              </w:rPr>
              <w:t>2</w:t>
            </w:r>
          </w:p>
        </w:tc>
      </w:tr>
      <w:tr w:rsidR="00503C3D" w:rsidRPr="00B96B9F" w14:paraId="77E18518" w14:textId="77777777" w:rsidTr="009A4B26">
        <w:trPr>
          <w:trHeight w:val="547"/>
        </w:trPr>
        <w:tc>
          <w:tcPr>
            <w:tcW w:w="1638" w:type="dxa"/>
            <w:vMerge/>
            <w:tcBorders>
              <w:top w:val="nil"/>
              <w:left w:val="single" w:sz="8" w:space="0" w:color="auto"/>
              <w:bottom w:val="single" w:sz="8" w:space="0" w:color="000000"/>
              <w:right w:val="single" w:sz="8" w:space="0" w:color="auto"/>
            </w:tcBorders>
            <w:vAlign w:val="center"/>
            <w:hideMark/>
          </w:tcPr>
          <w:p w14:paraId="0EABC22C" w14:textId="77777777" w:rsidR="00503C3D" w:rsidRPr="00206340" w:rsidRDefault="00503C3D" w:rsidP="00206340">
            <w:pPr>
              <w:pStyle w:val="UZEINormaln"/>
              <w:spacing w:before="0" w:after="0"/>
              <w:rPr>
                <w:sz w:val="22"/>
                <w:szCs w:val="22"/>
              </w:rPr>
            </w:pPr>
          </w:p>
        </w:tc>
        <w:tc>
          <w:tcPr>
            <w:tcW w:w="1302" w:type="dxa"/>
            <w:vMerge/>
            <w:tcBorders>
              <w:top w:val="nil"/>
              <w:left w:val="single" w:sz="8" w:space="0" w:color="auto"/>
              <w:bottom w:val="nil"/>
              <w:right w:val="nil"/>
            </w:tcBorders>
            <w:vAlign w:val="center"/>
            <w:hideMark/>
          </w:tcPr>
          <w:p w14:paraId="6E44DC89"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62CD69B4" w14:textId="77777777" w:rsidR="00503C3D" w:rsidRPr="00B96B9F" w:rsidRDefault="00503C3D" w:rsidP="00206340">
            <w:pPr>
              <w:pStyle w:val="UZEINormaln"/>
              <w:spacing w:before="0" w:after="0"/>
              <w:rPr>
                <w:sz w:val="22"/>
              </w:rPr>
            </w:pPr>
            <w:r w:rsidRPr="00206340">
              <w:rPr>
                <w:sz w:val="22"/>
                <w:szCs w:val="22"/>
              </w:rPr>
              <w:t>způsoby nevhodné kultivace, jako orba na stejnou hloubku a dlouhodobé bezorebné zpracování půdy na stejnou hloubku</w:t>
            </w:r>
          </w:p>
        </w:tc>
        <w:tc>
          <w:tcPr>
            <w:tcW w:w="1340" w:type="dxa"/>
            <w:tcBorders>
              <w:top w:val="nil"/>
              <w:left w:val="nil"/>
              <w:bottom w:val="single" w:sz="4" w:space="0" w:color="auto"/>
              <w:right w:val="single" w:sz="8" w:space="0" w:color="auto"/>
            </w:tcBorders>
            <w:shd w:val="clear" w:color="auto" w:fill="auto"/>
            <w:vAlign w:val="center"/>
            <w:hideMark/>
          </w:tcPr>
          <w:p w14:paraId="7D5D1AFE" w14:textId="77777777" w:rsidR="00503C3D" w:rsidRPr="00B96B9F" w:rsidRDefault="00503C3D" w:rsidP="00206340">
            <w:pPr>
              <w:pStyle w:val="UZEINormaln"/>
              <w:spacing w:before="0" w:after="0"/>
              <w:rPr>
                <w:sz w:val="22"/>
              </w:rPr>
            </w:pPr>
            <w:r w:rsidRPr="00206340">
              <w:rPr>
                <w:sz w:val="22"/>
                <w:szCs w:val="22"/>
              </w:rPr>
              <w:t>2</w:t>
            </w:r>
          </w:p>
        </w:tc>
      </w:tr>
      <w:tr w:rsidR="00503C3D" w:rsidRPr="00B96B9F" w14:paraId="14687CB2" w14:textId="77777777" w:rsidTr="009A4B26">
        <w:trPr>
          <w:trHeight w:val="300"/>
        </w:trPr>
        <w:tc>
          <w:tcPr>
            <w:tcW w:w="1638" w:type="dxa"/>
            <w:vMerge/>
            <w:tcBorders>
              <w:top w:val="nil"/>
              <w:left w:val="single" w:sz="8" w:space="0" w:color="auto"/>
              <w:bottom w:val="single" w:sz="8" w:space="0" w:color="000000"/>
              <w:right w:val="single" w:sz="8" w:space="0" w:color="auto"/>
            </w:tcBorders>
            <w:vAlign w:val="center"/>
            <w:hideMark/>
          </w:tcPr>
          <w:p w14:paraId="21BBEF9E" w14:textId="77777777" w:rsidR="00503C3D" w:rsidRPr="00206340" w:rsidRDefault="00503C3D" w:rsidP="00206340">
            <w:pPr>
              <w:pStyle w:val="UZEINormaln"/>
              <w:spacing w:before="0" w:after="0"/>
              <w:rPr>
                <w:sz w:val="22"/>
                <w:szCs w:val="22"/>
              </w:rPr>
            </w:pPr>
          </w:p>
        </w:tc>
        <w:tc>
          <w:tcPr>
            <w:tcW w:w="1302" w:type="dxa"/>
            <w:vMerge/>
            <w:tcBorders>
              <w:top w:val="nil"/>
              <w:left w:val="single" w:sz="8" w:space="0" w:color="auto"/>
              <w:bottom w:val="nil"/>
              <w:right w:val="nil"/>
            </w:tcBorders>
            <w:vAlign w:val="center"/>
            <w:hideMark/>
          </w:tcPr>
          <w:p w14:paraId="41E44AA7"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6E10C2BB" w14:textId="77777777" w:rsidR="00503C3D" w:rsidRPr="00B96B9F" w:rsidRDefault="00503C3D" w:rsidP="00206340">
            <w:pPr>
              <w:pStyle w:val="UZEINormaln"/>
              <w:spacing w:before="0" w:after="0"/>
              <w:rPr>
                <w:sz w:val="22"/>
              </w:rPr>
            </w:pPr>
            <w:r w:rsidRPr="00206340">
              <w:rPr>
                <w:sz w:val="22"/>
                <w:szCs w:val="22"/>
              </w:rPr>
              <w:t>nepromrzání půdy z důvodů klimatické změny</w:t>
            </w:r>
          </w:p>
        </w:tc>
        <w:tc>
          <w:tcPr>
            <w:tcW w:w="1340" w:type="dxa"/>
            <w:tcBorders>
              <w:top w:val="nil"/>
              <w:left w:val="nil"/>
              <w:bottom w:val="single" w:sz="4" w:space="0" w:color="auto"/>
              <w:right w:val="single" w:sz="8" w:space="0" w:color="auto"/>
            </w:tcBorders>
            <w:shd w:val="clear" w:color="auto" w:fill="auto"/>
            <w:vAlign w:val="center"/>
            <w:hideMark/>
          </w:tcPr>
          <w:p w14:paraId="140B6683" w14:textId="77777777" w:rsidR="00503C3D" w:rsidRPr="00B96B9F" w:rsidRDefault="00503C3D" w:rsidP="00206340">
            <w:pPr>
              <w:pStyle w:val="UZEINormaln"/>
              <w:spacing w:before="0" w:after="0"/>
              <w:rPr>
                <w:sz w:val="22"/>
              </w:rPr>
            </w:pPr>
            <w:r w:rsidRPr="00206340">
              <w:rPr>
                <w:sz w:val="22"/>
                <w:szCs w:val="22"/>
              </w:rPr>
              <w:t>2</w:t>
            </w:r>
          </w:p>
        </w:tc>
      </w:tr>
      <w:tr w:rsidR="00503C3D" w:rsidRPr="00B96B9F" w14:paraId="49F1497D" w14:textId="77777777" w:rsidTr="009A4B26">
        <w:trPr>
          <w:trHeight w:val="300"/>
        </w:trPr>
        <w:tc>
          <w:tcPr>
            <w:tcW w:w="1638" w:type="dxa"/>
            <w:vMerge/>
            <w:tcBorders>
              <w:top w:val="nil"/>
              <w:left w:val="single" w:sz="8" w:space="0" w:color="auto"/>
              <w:bottom w:val="single" w:sz="8" w:space="0" w:color="000000"/>
              <w:right w:val="single" w:sz="8" w:space="0" w:color="auto"/>
            </w:tcBorders>
            <w:vAlign w:val="center"/>
            <w:hideMark/>
          </w:tcPr>
          <w:p w14:paraId="0784689F" w14:textId="77777777" w:rsidR="00503C3D" w:rsidRPr="00206340" w:rsidRDefault="00503C3D" w:rsidP="00206340">
            <w:pPr>
              <w:pStyle w:val="UZEINormaln"/>
              <w:spacing w:before="0" w:after="0"/>
              <w:rPr>
                <w:sz w:val="22"/>
                <w:szCs w:val="22"/>
              </w:rPr>
            </w:pPr>
          </w:p>
        </w:tc>
        <w:tc>
          <w:tcPr>
            <w:tcW w:w="1302" w:type="dxa"/>
            <w:vMerge/>
            <w:tcBorders>
              <w:top w:val="nil"/>
              <w:left w:val="single" w:sz="8" w:space="0" w:color="auto"/>
              <w:bottom w:val="nil"/>
              <w:right w:val="nil"/>
            </w:tcBorders>
            <w:vAlign w:val="center"/>
            <w:hideMark/>
          </w:tcPr>
          <w:p w14:paraId="7DAE58D3"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24929848" w14:textId="77777777" w:rsidR="00503C3D" w:rsidRPr="00B96B9F" w:rsidRDefault="00503C3D" w:rsidP="00206340">
            <w:pPr>
              <w:pStyle w:val="UZEINormaln"/>
              <w:spacing w:before="0" w:after="0"/>
              <w:rPr>
                <w:sz w:val="22"/>
              </w:rPr>
            </w:pPr>
            <w:r w:rsidRPr="00206340">
              <w:rPr>
                <w:sz w:val="22"/>
                <w:szCs w:val="22"/>
              </w:rPr>
              <w:t>acidifikace půdy</w:t>
            </w:r>
          </w:p>
        </w:tc>
        <w:tc>
          <w:tcPr>
            <w:tcW w:w="1340" w:type="dxa"/>
            <w:tcBorders>
              <w:top w:val="nil"/>
              <w:left w:val="nil"/>
              <w:bottom w:val="single" w:sz="4" w:space="0" w:color="auto"/>
              <w:right w:val="single" w:sz="8" w:space="0" w:color="auto"/>
            </w:tcBorders>
            <w:shd w:val="clear" w:color="auto" w:fill="auto"/>
            <w:vAlign w:val="center"/>
            <w:hideMark/>
          </w:tcPr>
          <w:p w14:paraId="26E8BEED" w14:textId="77777777" w:rsidR="00503C3D" w:rsidRPr="00B96B9F" w:rsidRDefault="00503C3D" w:rsidP="00206340">
            <w:pPr>
              <w:pStyle w:val="UZEINormaln"/>
              <w:spacing w:before="0" w:after="0"/>
              <w:rPr>
                <w:sz w:val="22"/>
              </w:rPr>
            </w:pPr>
            <w:r w:rsidRPr="00206340">
              <w:rPr>
                <w:sz w:val="22"/>
                <w:szCs w:val="22"/>
              </w:rPr>
              <w:t>3</w:t>
            </w:r>
          </w:p>
        </w:tc>
      </w:tr>
      <w:tr w:rsidR="00503C3D" w:rsidRPr="00B96B9F" w14:paraId="1F57785F" w14:textId="77777777" w:rsidTr="009A4B26">
        <w:trPr>
          <w:trHeight w:val="315"/>
        </w:trPr>
        <w:tc>
          <w:tcPr>
            <w:tcW w:w="1638" w:type="dxa"/>
            <w:vMerge/>
            <w:tcBorders>
              <w:top w:val="nil"/>
              <w:left w:val="single" w:sz="8" w:space="0" w:color="auto"/>
              <w:bottom w:val="single" w:sz="8" w:space="0" w:color="000000"/>
              <w:right w:val="single" w:sz="8" w:space="0" w:color="auto"/>
            </w:tcBorders>
            <w:vAlign w:val="center"/>
            <w:hideMark/>
          </w:tcPr>
          <w:p w14:paraId="489D0D83" w14:textId="77777777" w:rsidR="00503C3D" w:rsidRPr="00206340" w:rsidRDefault="00503C3D" w:rsidP="00206340">
            <w:pPr>
              <w:pStyle w:val="UZEINormaln"/>
              <w:spacing w:before="0" w:after="0"/>
              <w:rPr>
                <w:sz w:val="22"/>
                <w:szCs w:val="22"/>
              </w:rPr>
            </w:pPr>
          </w:p>
        </w:tc>
        <w:tc>
          <w:tcPr>
            <w:tcW w:w="1302" w:type="dxa"/>
            <w:vMerge/>
            <w:tcBorders>
              <w:top w:val="nil"/>
              <w:left w:val="single" w:sz="8" w:space="0" w:color="auto"/>
              <w:bottom w:val="nil"/>
              <w:right w:val="nil"/>
            </w:tcBorders>
            <w:vAlign w:val="center"/>
            <w:hideMark/>
          </w:tcPr>
          <w:p w14:paraId="4C1C30E8"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8" w:space="0" w:color="auto"/>
              <w:right w:val="single" w:sz="8" w:space="0" w:color="auto"/>
            </w:tcBorders>
            <w:shd w:val="clear" w:color="auto" w:fill="auto"/>
            <w:vAlign w:val="center"/>
            <w:hideMark/>
          </w:tcPr>
          <w:p w14:paraId="708D17B5" w14:textId="77777777" w:rsidR="00503C3D" w:rsidRPr="00B96B9F" w:rsidRDefault="00503C3D" w:rsidP="00206340">
            <w:pPr>
              <w:pStyle w:val="UZEINormaln"/>
              <w:spacing w:before="0" w:after="0"/>
              <w:rPr>
                <w:sz w:val="22"/>
              </w:rPr>
            </w:pPr>
            <w:r w:rsidRPr="00206340">
              <w:rPr>
                <w:sz w:val="22"/>
                <w:szCs w:val="22"/>
              </w:rPr>
              <w:t>intenzivní závlaha</w:t>
            </w:r>
          </w:p>
        </w:tc>
        <w:tc>
          <w:tcPr>
            <w:tcW w:w="1340" w:type="dxa"/>
            <w:tcBorders>
              <w:top w:val="nil"/>
              <w:left w:val="nil"/>
              <w:bottom w:val="single" w:sz="8" w:space="0" w:color="auto"/>
              <w:right w:val="single" w:sz="8" w:space="0" w:color="auto"/>
            </w:tcBorders>
            <w:shd w:val="clear" w:color="auto" w:fill="auto"/>
            <w:vAlign w:val="center"/>
            <w:hideMark/>
          </w:tcPr>
          <w:p w14:paraId="6FD37C61" w14:textId="77777777" w:rsidR="00503C3D" w:rsidRPr="00B96B9F" w:rsidRDefault="00503C3D" w:rsidP="00206340">
            <w:pPr>
              <w:pStyle w:val="UZEINormaln"/>
              <w:spacing w:before="0" w:after="0"/>
              <w:rPr>
                <w:sz w:val="22"/>
              </w:rPr>
            </w:pPr>
            <w:r w:rsidRPr="00206340">
              <w:rPr>
                <w:sz w:val="22"/>
                <w:szCs w:val="22"/>
              </w:rPr>
              <w:t>4</w:t>
            </w:r>
          </w:p>
        </w:tc>
      </w:tr>
      <w:tr w:rsidR="00503C3D" w:rsidRPr="00B96B9F" w14:paraId="1F2E8E12" w14:textId="77777777" w:rsidTr="009A4B26">
        <w:trPr>
          <w:trHeight w:val="600"/>
        </w:trPr>
        <w:tc>
          <w:tcPr>
            <w:tcW w:w="1638" w:type="dxa"/>
            <w:vMerge w:val="restart"/>
            <w:tcBorders>
              <w:top w:val="nil"/>
              <w:left w:val="single" w:sz="8" w:space="0" w:color="auto"/>
              <w:bottom w:val="single" w:sz="8" w:space="0" w:color="000000"/>
              <w:right w:val="single" w:sz="8" w:space="0" w:color="auto"/>
            </w:tcBorders>
            <w:shd w:val="clear" w:color="auto" w:fill="auto"/>
            <w:vAlign w:val="center"/>
            <w:hideMark/>
          </w:tcPr>
          <w:p w14:paraId="79B193F9" w14:textId="77777777" w:rsidR="00503C3D" w:rsidRPr="00B96B9F" w:rsidRDefault="00503C3D" w:rsidP="00206340">
            <w:pPr>
              <w:pStyle w:val="UZEINormaln"/>
              <w:spacing w:before="0" w:after="0"/>
              <w:rPr>
                <w:color w:val="000000"/>
                <w:sz w:val="22"/>
              </w:rPr>
            </w:pPr>
            <w:bookmarkStart w:id="95" w:name="RANGE!B45"/>
            <w:r w:rsidRPr="00206340">
              <w:rPr>
                <w:sz w:val="22"/>
                <w:szCs w:val="22"/>
              </w:rPr>
              <w:t>Kontaminace půd</w:t>
            </w:r>
            <w:bookmarkEnd w:id="95"/>
          </w:p>
        </w:tc>
        <w:tc>
          <w:tcPr>
            <w:tcW w:w="1302" w:type="dxa"/>
            <w:vMerge w:val="restart"/>
            <w:tcBorders>
              <w:top w:val="single" w:sz="8" w:space="0" w:color="auto"/>
              <w:left w:val="single" w:sz="8" w:space="0" w:color="auto"/>
              <w:bottom w:val="single" w:sz="8" w:space="0" w:color="000000"/>
              <w:right w:val="nil"/>
            </w:tcBorders>
            <w:shd w:val="clear" w:color="auto" w:fill="auto"/>
            <w:vAlign w:val="center"/>
            <w:hideMark/>
          </w:tcPr>
          <w:p w14:paraId="2C86B1E4" w14:textId="77777777" w:rsidR="00503C3D" w:rsidRPr="00B96B9F" w:rsidRDefault="00503C3D" w:rsidP="00206340">
            <w:pPr>
              <w:pStyle w:val="UZEINormaln"/>
              <w:spacing w:before="0" w:after="0"/>
              <w:rPr>
                <w:color w:val="000000"/>
                <w:sz w:val="22"/>
              </w:rPr>
            </w:pPr>
            <w:r w:rsidRPr="00206340">
              <w:rPr>
                <w:sz w:val="22"/>
                <w:szCs w:val="22"/>
              </w:rPr>
              <w:t>1</w:t>
            </w: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46634A2D" w14:textId="77777777" w:rsidR="00503C3D" w:rsidRPr="00B96B9F" w:rsidRDefault="00503C3D" w:rsidP="00206340">
            <w:pPr>
              <w:pStyle w:val="UZEINormaln"/>
              <w:spacing w:before="0" w:after="0"/>
              <w:rPr>
                <w:sz w:val="22"/>
              </w:rPr>
            </w:pPr>
            <w:r w:rsidRPr="00206340">
              <w:rPr>
                <w:sz w:val="22"/>
                <w:szCs w:val="22"/>
              </w:rPr>
              <w:t>výskyt polutantů antropogenního původu v prostředí – „staré“ zátěže, imisní zátěž, havárie, skladování chemikálií apod. (perzistentní organické polutanty, rizikové prvky)</w:t>
            </w:r>
          </w:p>
        </w:tc>
        <w:tc>
          <w:tcPr>
            <w:tcW w:w="1340" w:type="dxa"/>
            <w:tcBorders>
              <w:top w:val="nil"/>
              <w:left w:val="nil"/>
              <w:bottom w:val="single" w:sz="4" w:space="0" w:color="auto"/>
              <w:right w:val="single" w:sz="8" w:space="0" w:color="auto"/>
            </w:tcBorders>
            <w:shd w:val="clear" w:color="auto" w:fill="auto"/>
            <w:vAlign w:val="center"/>
            <w:hideMark/>
          </w:tcPr>
          <w:p w14:paraId="6A216BB9" w14:textId="77777777" w:rsidR="00503C3D" w:rsidRPr="00B96B9F" w:rsidRDefault="00503C3D" w:rsidP="00206340">
            <w:pPr>
              <w:pStyle w:val="UZEINormaln"/>
              <w:spacing w:before="0" w:after="0"/>
              <w:rPr>
                <w:sz w:val="22"/>
              </w:rPr>
            </w:pPr>
            <w:r w:rsidRPr="00206340">
              <w:rPr>
                <w:sz w:val="22"/>
                <w:szCs w:val="22"/>
              </w:rPr>
              <w:t>1</w:t>
            </w:r>
          </w:p>
        </w:tc>
      </w:tr>
      <w:tr w:rsidR="00503C3D" w:rsidRPr="00B96B9F" w14:paraId="2CAA1920" w14:textId="77777777" w:rsidTr="009A4B26">
        <w:trPr>
          <w:trHeight w:val="300"/>
        </w:trPr>
        <w:tc>
          <w:tcPr>
            <w:tcW w:w="1638" w:type="dxa"/>
            <w:vMerge/>
            <w:tcBorders>
              <w:top w:val="nil"/>
              <w:left w:val="single" w:sz="8" w:space="0" w:color="auto"/>
              <w:bottom w:val="single" w:sz="8" w:space="0" w:color="000000"/>
              <w:right w:val="single" w:sz="8" w:space="0" w:color="auto"/>
            </w:tcBorders>
            <w:vAlign w:val="center"/>
            <w:hideMark/>
          </w:tcPr>
          <w:p w14:paraId="580D17AA" w14:textId="77777777" w:rsidR="00503C3D" w:rsidRPr="00206340" w:rsidRDefault="00503C3D" w:rsidP="00206340">
            <w:pPr>
              <w:pStyle w:val="UZEINormaln"/>
              <w:spacing w:before="0" w:after="0"/>
              <w:rPr>
                <w:sz w:val="22"/>
                <w:szCs w:val="22"/>
              </w:rPr>
            </w:pPr>
          </w:p>
        </w:tc>
        <w:tc>
          <w:tcPr>
            <w:tcW w:w="1302" w:type="dxa"/>
            <w:vMerge/>
            <w:tcBorders>
              <w:top w:val="single" w:sz="8" w:space="0" w:color="auto"/>
              <w:left w:val="single" w:sz="8" w:space="0" w:color="auto"/>
              <w:bottom w:val="single" w:sz="8" w:space="0" w:color="000000"/>
              <w:right w:val="nil"/>
            </w:tcBorders>
            <w:vAlign w:val="center"/>
            <w:hideMark/>
          </w:tcPr>
          <w:p w14:paraId="0951A768"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1C9001AC" w14:textId="77777777" w:rsidR="00503C3D" w:rsidRPr="00B96B9F" w:rsidRDefault="00503C3D" w:rsidP="00206340">
            <w:pPr>
              <w:pStyle w:val="UZEINormaln"/>
              <w:spacing w:before="0" w:after="0"/>
              <w:rPr>
                <w:sz w:val="22"/>
              </w:rPr>
            </w:pPr>
            <w:r w:rsidRPr="00206340">
              <w:rPr>
                <w:sz w:val="22"/>
                <w:szCs w:val="22"/>
              </w:rPr>
              <w:t>výskyt geogenně</w:t>
            </w:r>
            <w:r w:rsidRPr="00B96B9F">
              <w:rPr>
                <w:sz w:val="22"/>
              </w:rPr>
              <w:t xml:space="preserve"> podmíněné zátěže, geochemicky anomální půdy (rizikové prvky) </w:t>
            </w:r>
          </w:p>
        </w:tc>
        <w:tc>
          <w:tcPr>
            <w:tcW w:w="1340" w:type="dxa"/>
            <w:tcBorders>
              <w:top w:val="nil"/>
              <w:left w:val="nil"/>
              <w:bottom w:val="single" w:sz="4" w:space="0" w:color="auto"/>
              <w:right w:val="single" w:sz="8" w:space="0" w:color="auto"/>
            </w:tcBorders>
            <w:shd w:val="clear" w:color="auto" w:fill="auto"/>
            <w:vAlign w:val="center"/>
            <w:hideMark/>
          </w:tcPr>
          <w:p w14:paraId="5B9CE27F" w14:textId="77777777" w:rsidR="00503C3D" w:rsidRPr="00B96B9F" w:rsidRDefault="00503C3D" w:rsidP="00206340">
            <w:pPr>
              <w:pStyle w:val="UZEINormaln"/>
              <w:spacing w:before="0" w:after="0"/>
              <w:rPr>
                <w:sz w:val="22"/>
              </w:rPr>
            </w:pPr>
            <w:r w:rsidRPr="00206340">
              <w:rPr>
                <w:sz w:val="22"/>
                <w:szCs w:val="22"/>
              </w:rPr>
              <w:t>1</w:t>
            </w:r>
          </w:p>
        </w:tc>
      </w:tr>
      <w:tr w:rsidR="00503C3D" w:rsidRPr="00B96B9F" w14:paraId="4D157E0E" w14:textId="77777777" w:rsidTr="009A4B26">
        <w:trPr>
          <w:trHeight w:val="454"/>
        </w:trPr>
        <w:tc>
          <w:tcPr>
            <w:tcW w:w="1638" w:type="dxa"/>
            <w:vMerge/>
            <w:tcBorders>
              <w:top w:val="nil"/>
              <w:left w:val="single" w:sz="8" w:space="0" w:color="auto"/>
              <w:bottom w:val="single" w:sz="8" w:space="0" w:color="000000"/>
              <w:right w:val="single" w:sz="8" w:space="0" w:color="auto"/>
            </w:tcBorders>
            <w:vAlign w:val="center"/>
            <w:hideMark/>
          </w:tcPr>
          <w:p w14:paraId="1492A530" w14:textId="77777777" w:rsidR="00503C3D" w:rsidRPr="00206340" w:rsidRDefault="00503C3D" w:rsidP="00206340">
            <w:pPr>
              <w:pStyle w:val="UZEINormaln"/>
              <w:spacing w:before="0" w:after="0"/>
              <w:rPr>
                <w:sz w:val="22"/>
                <w:szCs w:val="22"/>
              </w:rPr>
            </w:pPr>
          </w:p>
        </w:tc>
        <w:tc>
          <w:tcPr>
            <w:tcW w:w="1302" w:type="dxa"/>
            <w:vMerge/>
            <w:tcBorders>
              <w:top w:val="single" w:sz="8" w:space="0" w:color="auto"/>
              <w:left w:val="single" w:sz="8" w:space="0" w:color="auto"/>
              <w:bottom w:val="single" w:sz="8" w:space="0" w:color="000000"/>
              <w:right w:val="nil"/>
            </w:tcBorders>
            <w:vAlign w:val="center"/>
            <w:hideMark/>
          </w:tcPr>
          <w:p w14:paraId="58D7DDA1"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6C5E565B" w14:textId="77777777" w:rsidR="00503C3D" w:rsidRPr="00B96B9F" w:rsidRDefault="00503C3D" w:rsidP="00206340">
            <w:pPr>
              <w:pStyle w:val="UZEINormaln"/>
              <w:spacing w:before="0" w:after="0"/>
              <w:rPr>
                <w:sz w:val="22"/>
              </w:rPr>
            </w:pPr>
            <w:r w:rsidRPr="00206340">
              <w:rPr>
                <w:sz w:val="22"/>
                <w:szCs w:val="22"/>
              </w:rPr>
              <w:t>vyplavení kontaminantů povodněmi – kontaminace úrodných fluviálních oblastí s intenzivní zemědělskou činností</w:t>
            </w:r>
          </w:p>
        </w:tc>
        <w:tc>
          <w:tcPr>
            <w:tcW w:w="1340" w:type="dxa"/>
            <w:tcBorders>
              <w:top w:val="nil"/>
              <w:left w:val="nil"/>
              <w:bottom w:val="single" w:sz="4" w:space="0" w:color="auto"/>
              <w:right w:val="single" w:sz="8" w:space="0" w:color="auto"/>
            </w:tcBorders>
            <w:shd w:val="clear" w:color="auto" w:fill="auto"/>
            <w:vAlign w:val="center"/>
            <w:hideMark/>
          </w:tcPr>
          <w:p w14:paraId="7A23DE56" w14:textId="77777777" w:rsidR="00503C3D" w:rsidRPr="00B96B9F" w:rsidRDefault="00503C3D" w:rsidP="00206340">
            <w:pPr>
              <w:pStyle w:val="UZEINormaln"/>
              <w:spacing w:before="0" w:after="0"/>
              <w:rPr>
                <w:sz w:val="22"/>
              </w:rPr>
            </w:pPr>
            <w:r w:rsidRPr="00206340">
              <w:rPr>
                <w:sz w:val="22"/>
                <w:szCs w:val="22"/>
              </w:rPr>
              <w:t>1</w:t>
            </w:r>
          </w:p>
        </w:tc>
      </w:tr>
      <w:tr w:rsidR="00503C3D" w:rsidRPr="00B96B9F" w14:paraId="72A10922" w14:textId="77777777" w:rsidTr="009A4B26">
        <w:trPr>
          <w:trHeight w:val="300"/>
        </w:trPr>
        <w:tc>
          <w:tcPr>
            <w:tcW w:w="1638" w:type="dxa"/>
            <w:vMerge/>
            <w:tcBorders>
              <w:top w:val="nil"/>
              <w:left w:val="single" w:sz="8" w:space="0" w:color="auto"/>
              <w:bottom w:val="single" w:sz="8" w:space="0" w:color="000000"/>
              <w:right w:val="single" w:sz="8" w:space="0" w:color="auto"/>
            </w:tcBorders>
            <w:vAlign w:val="center"/>
            <w:hideMark/>
          </w:tcPr>
          <w:p w14:paraId="4C91BFD1" w14:textId="77777777" w:rsidR="00503C3D" w:rsidRPr="00206340" w:rsidRDefault="00503C3D" w:rsidP="00206340">
            <w:pPr>
              <w:pStyle w:val="UZEINormaln"/>
              <w:spacing w:before="0" w:after="0"/>
              <w:rPr>
                <w:sz w:val="22"/>
                <w:szCs w:val="22"/>
              </w:rPr>
            </w:pPr>
          </w:p>
        </w:tc>
        <w:tc>
          <w:tcPr>
            <w:tcW w:w="1302" w:type="dxa"/>
            <w:vMerge/>
            <w:tcBorders>
              <w:top w:val="single" w:sz="8" w:space="0" w:color="auto"/>
              <w:left w:val="single" w:sz="8" w:space="0" w:color="auto"/>
              <w:bottom w:val="single" w:sz="8" w:space="0" w:color="000000"/>
              <w:right w:val="nil"/>
            </w:tcBorders>
            <w:vAlign w:val="center"/>
            <w:hideMark/>
          </w:tcPr>
          <w:p w14:paraId="0E78A1E0"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44E6C5E6" w14:textId="77777777" w:rsidR="00503C3D" w:rsidRPr="00B96B9F" w:rsidRDefault="00503C3D" w:rsidP="00206340">
            <w:pPr>
              <w:pStyle w:val="UZEINormaln"/>
              <w:spacing w:before="0" w:after="0"/>
              <w:rPr>
                <w:sz w:val="22"/>
              </w:rPr>
            </w:pPr>
            <w:r w:rsidRPr="00206340">
              <w:rPr>
                <w:sz w:val="22"/>
                <w:szCs w:val="22"/>
              </w:rPr>
              <w:t>používání hnojiv a POR v rozporu s etiketou a právními předpisy</w:t>
            </w:r>
          </w:p>
        </w:tc>
        <w:tc>
          <w:tcPr>
            <w:tcW w:w="1340" w:type="dxa"/>
            <w:tcBorders>
              <w:top w:val="nil"/>
              <w:left w:val="nil"/>
              <w:bottom w:val="single" w:sz="4" w:space="0" w:color="auto"/>
              <w:right w:val="single" w:sz="8" w:space="0" w:color="auto"/>
            </w:tcBorders>
            <w:shd w:val="clear" w:color="auto" w:fill="auto"/>
            <w:vAlign w:val="center"/>
            <w:hideMark/>
          </w:tcPr>
          <w:p w14:paraId="6442D2E2" w14:textId="77777777" w:rsidR="00503C3D" w:rsidRPr="00B96B9F" w:rsidRDefault="00503C3D" w:rsidP="00206340">
            <w:pPr>
              <w:pStyle w:val="UZEINormaln"/>
              <w:spacing w:before="0" w:after="0"/>
              <w:rPr>
                <w:sz w:val="22"/>
              </w:rPr>
            </w:pPr>
            <w:r w:rsidRPr="00206340">
              <w:rPr>
                <w:sz w:val="22"/>
                <w:szCs w:val="22"/>
              </w:rPr>
              <w:t>1</w:t>
            </w:r>
          </w:p>
        </w:tc>
      </w:tr>
      <w:tr w:rsidR="00503C3D" w:rsidRPr="00B96B9F" w14:paraId="6997749D" w14:textId="77777777" w:rsidTr="009A4B26">
        <w:trPr>
          <w:trHeight w:val="300"/>
        </w:trPr>
        <w:tc>
          <w:tcPr>
            <w:tcW w:w="1638" w:type="dxa"/>
            <w:vMerge/>
            <w:tcBorders>
              <w:top w:val="nil"/>
              <w:left w:val="single" w:sz="8" w:space="0" w:color="auto"/>
              <w:bottom w:val="single" w:sz="8" w:space="0" w:color="000000"/>
              <w:right w:val="single" w:sz="8" w:space="0" w:color="auto"/>
            </w:tcBorders>
            <w:vAlign w:val="center"/>
            <w:hideMark/>
          </w:tcPr>
          <w:p w14:paraId="26E83FCF" w14:textId="77777777" w:rsidR="00503C3D" w:rsidRPr="00206340" w:rsidRDefault="00503C3D" w:rsidP="00206340">
            <w:pPr>
              <w:pStyle w:val="UZEINormaln"/>
              <w:spacing w:before="0" w:after="0"/>
              <w:rPr>
                <w:sz w:val="22"/>
                <w:szCs w:val="22"/>
              </w:rPr>
            </w:pPr>
          </w:p>
        </w:tc>
        <w:tc>
          <w:tcPr>
            <w:tcW w:w="1302" w:type="dxa"/>
            <w:vMerge/>
            <w:tcBorders>
              <w:top w:val="single" w:sz="8" w:space="0" w:color="auto"/>
              <w:left w:val="single" w:sz="8" w:space="0" w:color="auto"/>
              <w:bottom w:val="single" w:sz="8" w:space="0" w:color="000000"/>
              <w:right w:val="nil"/>
            </w:tcBorders>
            <w:vAlign w:val="center"/>
            <w:hideMark/>
          </w:tcPr>
          <w:p w14:paraId="36E4B5C0"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7F1D6083" w14:textId="77777777" w:rsidR="00503C3D" w:rsidRPr="00B96B9F" w:rsidRDefault="00503C3D" w:rsidP="00206340">
            <w:pPr>
              <w:pStyle w:val="UZEINormaln"/>
              <w:spacing w:before="0" w:after="0"/>
              <w:rPr>
                <w:sz w:val="22"/>
              </w:rPr>
            </w:pPr>
            <w:r w:rsidRPr="00206340">
              <w:rPr>
                <w:sz w:val="22"/>
                <w:szCs w:val="22"/>
              </w:rPr>
              <w:t>aplikace kalů ČOV na zemědělskou</w:t>
            </w:r>
            <w:r w:rsidRPr="00B96B9F">
              <w:rPr>
                <w:sz w:val="22"/>
              </w:rPr>
              <w:t xml:space="preserve"> půdu (nedodržování legislativních předpisů) </w:t>
            </w:r>
          </w:p>
        </w:tc>
        <w:tc>
          <w:tcPr>
            <w:tcW w:w="1340" w:type="dxa"/>
            <w:tcBorders>
              <w:top w:val="nil"/>
              <w:left w:val="nil"/>
              <w:bottom w:val="single" w:sz="4" w:space="0" w:color="auto"/>
              <w:right w:val="single" w:sz="8" w:space="0" w:color="auto"/>
            </w:tcBorders>
            <w:shd w:val="clear" w:color="auto" w:fill="auto"/>
            <w:vAlign w:val="center"/>
            <w:hideMark/>
          </w:tcPr>
          <w:p w14:paraId="250C72A9" w14:textId="77777777" w:rsidR="00503C3D" w:rsidRPr="00B96B9F" w:rsidRDefault="00503C3D" w:rsidP="00206340">
            <w:pPr>
              <w:pStyle w:val="UZEINormaln"/>
              <w:spacing w:before="0" w:after="0"/>
              <w:rPr>
                <w:sz w:val="22"/>
              </w:rPr>
            </w:pPr>
            <w:r w:rsidRPr="00206340">
              <w:rPr>
                <w:sz w:val="22"/>
                <w:szCs w:val="22"/>
              </w:rPr>
              <w:t>2</w:t>
            </w:r>
          </w:p>
        </w:tc>
      </w:tr>
      <w:tr w:rsidR="00503C3D" w:rsidRPr="00B96B9F" w14:paraId="3E44B2AB" w14:textId="77777777" w:rsidTr="009A4B26">
        <w:trPr>
          <w:trHeight w:val="300"/>
        </w:trPr>
        <w:tc>
          <w:tcPr>
            <w:tcW w:w="1638" w:type="dxa"/>
            <w:vMerge/>
            <w:tcBorders>
              <w:top w:val="nil"/>
              <w:left w:val="single" w:sz="8" w:space="0" w:color="auto"/>
              <w:bottom w:val="single" w:sz="8" w:space="0" w:color="000000"/>
              <w:right w:val="single" w:sz="8" w:space="0" w:color="auto"/>
            </w:tcBorders>
            <w:vAlign w:val="center"/>
            <w:hideMark/>
          </w:tcPr>
          <w:p w14:paraId="7261A637" w14:textId="77777777" w:rsidR="00503C3D" w:rsidRPr="00206340" w:rsidRDefault="00503C3D" w:rsidP="00206340">
            <w:pPr>
              <w:pStyle w:val="UZEINormaln"/>
              <w:spacing w:before="0" w:after="0"/>
              <w:rPr>
                <w:sz w:val="22"/>
                <w:szCs w:val="22"/>
              </w:rPr>
            </w:pPr>
          </w:p>
        </w:tc>
        <w:tc>
          <w:tcPr>
            <w:tcW w:w="1302" w:type="dxa"/>
            <w:vMerge/>
            <w:tcBorders>
              <w:top w:val="single" w:sz="8" w:space="0" w:color="auto"/>
              <w:left w:val="single" w:sz="8" w:space="0" w:color="auto"/>
              <w:bottom w:val="single" w:sz="8" w:space="0" w:color="000000"/>
              <w:right w:val="nil"/>
            </w:tcBorders>
            <w:vAlign w:val="center"/>
            <w:hideMark/>
          </w:tcPr>
          <w:p w14:paraId="27327D80"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5705522B" w14:textId="77777777" w:rsidR="00503C3D" w:rsidRPr="00B96B9F" w:rsidRDefault="00503C3D" w:rsidP="00206340">
            <w:pPr>
              <w:pStyle w:val="UZEINormaln"/>
              <w:spacing w:before="0" w:after="0"/>
              <w:rPr>
                <w:sz w:val="22"/>
              </w:rPr>
            </w:pPr>
            <w:r w:rsidRPr="00206340">
              <w:rPr>
                <w:sz w:val="22"/>
                <w:szCs w:val="22"/>
              </w:rPr>
              <w:t>průsak kontaminantů z nezajištěných skládek</w:t>
            </w:r>
          </w:p>
        </w:tc>
        <w:tc>
          <w:tcPr>
            <w:tcW w:w="1340" w:type="dxa"/>
            <w:tcBorders>
              <w:top w:val="nil"/>
              <w:left w:val="nil"/>
              <w:bottom w:val="single" w:sz="4" w:space="0" w:color="auto"/>
              <w:right w:val="single" w:sz="8" w:space="0" w:color="auto"/>
            </w:tcBorders>
            <w:shd w:val="clear" w:color="auto" w:fill="auto"/>
            <w:vAlign w:val="center"/>
            <w:hideMark/>
          </w:tcPr>
          <w:p w14:paraId="022E1E15" w14:textId="77777777" w:rsidR="00503C3D" w:rsidRPr="00B96B9F" w:rsidRDefault="00503C3D" w:rsidP="00206340">
            <w:pPr>
              <w:pStyle w:val="UZEINormaln"/>
              <w:spacing w:before="0" w:after="0"/>
              <w:rPr>
                <w:sz w:val="22"/>
              </w:rPr>
            </w:pPr>
            <w:r w:rsidRPr="00206340">
              <w:rPr>
                <w:sz w:val="22"/>
                <w:szCs w:val="22"/>
              </w:rPr>
              <w:t>2</w:t>
            </w:r>
          </w:p>
        </w:tc>
      </w:tr>
      <w:tr w:rsidR="00503C3D" w:rsidRPr="00B96B9F" w14:paraId="1D745491" w14:textId="77777777" w:rsidTr="009A4B26">
        <w:trPr>
          <w:trHeight w:val="300"/>
        </w:trPr>
        <w:tc>
          <w:tcPr>
            <w:tcW w:w="1638" w:type="dxa"/>
            <w:vMerge/>
            <w:tcBorders>
              <w:top w:val="nil"/>
              <w:left w:val="single" w:sz="8" w:space="0" w:color="auto"/>
              <w:bottom w:val="single" w:sz="8" w:space="0" w:color="000000"/>
              <w:right w:val="single" w:sz="8" w:space="0" w:color="auto"/>
            </w:tcBorders>
            <w:vAlign w:val="center"/>
            <w:hideMark/>
          </w:tcPr>
          <w:p w14:paraId="6C8715F3" w14:textId="77777777" w:rsidR="00503C3D" w:rsidRPr="00206340" w:rsidRDefault="00503C3D" w:rsidP="00206340">
            <w:pPr>
              <w:pStyle w:val="UZEINormaln"/>
              <w:spacing w:before="0" w:after="0"/>
              <w:rPr>
                <w:sz w:val="22"/>
                <w:szCs w:val="22"/>
              </w:rPr>
            </w:pPr>
          </w:p>
        </w:tc>
        <w:tc>
          <w:tcPr>
            <w:tcW w:w="1302" w:type="dxa"/>
            <w:vMerge/>
            <w:tcBorders>
              <w:top w:val="single" w:sz="8" w:space="0" w:color="auto"/>
              <w:left w:val="single" w:sz="8" w:space="0" w:color="auto"/>
              <w:bottom w:val="single" w:sz="8" w:space="0" w:color="000000"/>
              <w:right w:val="nil"/>
            </w:tcBorders>
            <w:vAlign w:val="center"/>
            <w:hideMark/>
          </w:tcPr>
          <w:p w14:paraId="1561F53B"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nil"/>
              <w:right w:val="single" w:sz="8" w:space="0" w:color="auto"/>
            </w:tcBorders>
            <w:shd w:val="clear" w:color="auto" w:fill="auto"/>
            <w:vAlign w:val="center"/>
            <w:hideMark/>
          </w:tcPr>
          <w:p w14:paraId="6A0985EA" w14:textId="77777777" w:rsidR="00503C3D" w:rsidRPr="00B96B9F" w:rsidRDefault="00503C3D" w:rsidP="00206340">
            <w:pPr>
              <w:pStyle w:val="UZEINormaln"/>
              <w:spacing w:before="0" w:after="0"/>
              <w:rPr>
                <w:sz w:val="22"/>
              </w:rPr>
            </w:pPr>
            <w:r w:rsidRPr="00206340">
              <w:rPr>
                <w:sz w:val="22"/>
                <w:szCs w:val="22"/>
              </w:rPr>
              <w:t>přímé vypouštění nelegálních průmyslových odpadů do půdy</w:t>
            </w:r>
          </w:p>
        </w:tc>
        <w:tc>
          <w:tcPr>
            <w:tcW w:w="1340" w:type="dxa"/>
            <w:tcBorders>
              <w:top w:val="nil"/>
              <w:left w:val="nil"/>
              <w:bottom w:val="nil"/>
              <w:right w:val="single" w:sz="8" w:space="0" w:color="auto"/>
            </w:tcBorders>
            <w:shd w:val="clear" w:color="auto" w:fill="auto"/>
            <w:vAlign w:val="center"/>
            <w:hideMark/>
          </w:tcPr>
          <w:p w14:paraId="0A6345AB" w14:textId="77777777" w:rsidR="00503C3D" w:rsidRPr="00B96B9F" w:rsidRDefault="00503C3D" w:rsidP="00206340">
            <w:pPr>
              <w:pStyle w:val="UZEINormaln"/>
              <w:spacing w:before="0" w:after="0"/>
              <w:rPr>
                <w:sz w:val="22"/>
              </w:rPr>
            </w:pPr>
            <w:r w:rsidRPr="00206340">
              <w:rPr>
                <w:sz w:val="22"/>
                <w:szCs w:val="22"/>
              </w:rPr>
              <w:t>3</w:t>
            </w:r>
          </w:p>
        </w:tc>
      </w:tr>
      <w:tr w:rsidR="00503C3D" w:rsidRPr="00B96B9F" w14:paraId="4F7F84AC" w14:textId="77777777" w:rsidTr="009A4B26">
        <w:trPr>
          <w:trHeight w:val="405"/>
        </w:trPr>
        <w:tc>
          <w:tcPr>
            <w:tcW w:w="1638" w:type="dxa"/>
            <w:vMerge/>
            <w:tcBorders>
              <w:top w:val="nil"/>
              <w:left w:val="single" w:sz="8" w:space="0" w:color="auto"/>
              <w:bottom w:val="single" w:sz="8" w:space="0" w:color="000000"/>
              <w:right w:val="single" w:sz="8" w:space="0" w:color="auto"/>
            </w:tcBorders>
            <w:vAlign w:val="center"/>
            <w:hideMark/>
          </w:tcPr>
          <w:p w14:paraId="12DCEEEF" w14:textId="77777777" w:rsidR="00503C3D" w:rsidRPr="00206340" w:rsidRDefault="00503C3D" w:rsidP="00206340">
            <w:pPr>
              <w:pStyle w:val="UZEINormaln"/>
              <w:spacing w:before="0" w:after="0"/>
              <w:rPr>
                <w:sz w:val="22"/>
                <w:szCs w:val="22"/>
              </w:rPr>
            </w:pPr>
          </w:p>
        </w:tc>
        <w:tc>
          <w:tcPr>
            <w:tcW w:w="1302" w:type="dxa"/>
            <w:vMerge/>
            <w:tcBorders>
              <w:top w:val="single" w:sz="8" w:space="0" w:color="auto"/>
              <w:left w:val="single" w:sz="8" w:space="0" w:color="auto"/>
              <w:bottom w:val="single" w:sz="8" w:space="0" w:color="000000"/>
              <w:right w:val="nil"/>
            </w:tcBorders>
            <w:vAlign w:val="center"/>
            <w:hideMark/>
          </w:tcPr>
          <w:p w14:paraId="40C6F967" w14:textId="77777777" w:rsidR="00503C3D" w:rsidRPr="00206340" w:rsidRDefault="00503C3D" w:rsidP="00206340">
            <w:pPr>
              <w:pStyle w:val="UZEINormaln"/>
              <w:spacing w:before="0" w:after="0"/>
              <w:rPr>
                <w:sz w:val="22"/>
                <w:szCs w:val="22"/>
              </w:rPr>
            </w:pPr>
          </w:p>
        </w:tc>
        <w:tc>
          <w:tcPr>
            <w:tcW w:w="9808"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2C5AAF33" w14:textId="77777777" w:rsidR="00503C3D" w:rsidRPr="00B96B9F" w:rsidRDefault="00503C3D" w:rsidP="00206340">
            <w:pPr>
              <w:pStyle w:val="UZEINormaln"/>
              <w:spacing w:before="0" w:after="0"/>
              <w:rPr>
                <w:sz w:val="22"/>
              </w:rPr>
            </w:pPr>
            <w:r w:rsidRPr="00206340">
              <w:rPr>
                <w:sz w:val="22"/>
                <w:szCs w:val="22"/>
              </w:rPr>
              <w:t xml:space="preserve">aplikace rybničních a říčních sedimentů na </w:t>
            </w:r>
            <w:r w:rsidRPr="00B96B9F">
              <w:rPr>
                <w:sz w:val="22"/>
              </w:rPr>
              <w:t>zemědělskou půdu (nedodržování legislativních předpisů)</w:t>
            </w:r>
          </w:p>
        </w:tc>
        <w:tc>
          <w:tcPr>
            <w:tcW w:w="1340" w:type="dxa"/>
            <w:tcBorders>
              <w:top w:val="single" w:sz="4" w:space="0" w:color="auto"/>
              <w:left w:val="nil"/>
              <w:bottom w:val="single" w:sz="8" w:space="0" w:color="auto"/>
              <w:right w:val="single" w:sz="8" w:space="0" w:color="auto"/>
            </w:tcBorders>
            <w:shd w:val="clear" w:color="auto" w:fill="auto"/>
            <w:vAlign w:val="center"/>
            <w:hideMark/>
          </w:tcPr>
          <w:p w14:paraId="2DFFF5A5" w14:textId="77777777" w:rsidR="00503C3D" w:rsidRPr="00B96B9F" w:rsidRDefault="00503C3D" w:rsidP="00206340">
            <w:pPr>
              <w:pStyle w:val="UZEINormaln"/>
              <w:spacing w:before="0" w:after="0"/>
              <w:rPr>
                <w:sz w:val="22"/>
              </w:rPr>
            </w:pPr>
            <w:r w:rsidRPr="00206340">
              <w:rPr>
                <w:sz w:val="22"/>
                <w:szCs w:val="22"/>
              </w:rPr>
              <w:t>4</w:t>
            </w:r>
          </w:p>
        </w:tc>
      </w:tr>
      <w:tr w:rsidR="00503C3D" w:rsidRPr="00B96B9F" w14:paraId="41C96147" w14:textId="77777777" w:rsidTr="009A4B26">
        <w:trPr>
          <w:trHeight w:val="591"/>
        </w:trPr>
        <w:tc>
          <w:tcPr>
            <w:tcW w:w="1638" w:type="dxa"/>
            <w:vMerge w:val="restart"/>
            <w:tcBorders>
              <w:top w:val="nil"/>
              <w:left w:val="single" w:sz="8" w:space="0" w:color="auto"/>
              <w:bottom w:val="nil"/>
              <w:right w:val="single" w:sz="8" w:space="0" w:color="auto"/>
            </w:tcBorders>
            <w:shd w:val="clear" w:color="auto" w:fill="auto"/>
            <w:vAlign w:val="center"/>
            <w:hideMark/>
          </w:tcPr>
          <w:p w14:paraId="6A118A22" w14:textId="77777777" w:rsidR="00503C3D" w:rsidRPr="00B96B9F" w:rsidRDefault="00503C3D" w:rsidP="00206340">
            <w:pPr>
              <w:pStyle w:val="UZEINormaln"/>
              <w:spacing w:before="0" w:after="0"/>
              <w:rPr>
                <w:color w:val="000000"/>
                <w:sz w:val="22"/>
              </w:rPr>
            </w:pPr>
            <w:r w:rsidRPr="00206340">
              <w:rPr>
                <w:sz w:val="22"/>
                <w:szCs w:val="22"/>
              </w:rPr>
              <w:t>Odvodnění půd</w:t>
            </w:r>
            <w:r w:rsidRPr="00B96B9F">
              <w:rPr>
                <w:color w:val="000000"/>
                <w:sz w:val="16"/>
                <w:szCs w:val="16"/>
              </w:rPr>
              <w:t> </w:t>
            </w:r>
          </w:p>
        </w:tc>
        <w:tc>
          <w:tcPr>
            <w:tcW w:w="1302" w:type="dxa"/>
            <w:vMerge w:val="restart"/>
            <w:tcBorders>
              <w:top w:val="nil"/>
              <w:left w:val="single" w:sz="8" w:space="0" w:color="auto"/>
              <w:bottom w:val="nil"/>
              <w:right w:val="nil"/>
            </w:tcBorders>
            <w:shd w:val="clear" w:color="auto" w:fill="auto"/>
            <w:vAlign w:val="center"/>
            <w:hideMark/>
          </w:tcPr>
          <w:p w14:paraId="3DED176A" w14:textId="77777777" w:rsidR="00503C3D" w:rsidRPr="00B96B9F" w:rsidRDefault="00503C3D" w:rsidP="00206340">
            <w:pPr>
              <w:pStyle w:val="UZEINormaln"/>
              <w:spacing w:before="0" w:after="0"/>
              <w:rPr>
                <w:color w:val="000000"/>
                <w:sz w:val="22"/>
              </w:rPr>
            </w:pPr>
            <w:r w:rsidRPr="00206340">
              <w:rPr>
                <w:sz w:val="22"/>
                <w:szCs w:val="22"/>
              </w:rPr>
              <w:t>3</w:t>
            </w: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4BA807E9" w14:textId="77777777" w:rsidR="00503C3D" w:rsidRPr="00B96B9F" w:rsidRDefault="00503C3D" w:rsidP="00206340">
            <w:pPr>
              <w:pStyle w:val="UZEINormaln"/>
              <w:spacing w:before="0" w:after="0"/>
              <w:rPr>
                <w:sz w:val="22"/>
              </w:rPr>
            </w:pPr>
            <w:r w:rsidRPr="00206340">
              <w:rPr>
                <w:sz w:val="22"/>
                <w:szCs w:val="22"/>
              </w:rPr>
              <w:t xml:space="preserve">systémy odvodnění – neudržování (opravy i eliminace) systematického odvodnění, absence komplexního a provázaného managementu odvodňovacích staveb, tj. detailu (POZ a HOZ) </w:t>
            </w:r>
            <w:r w:rsidRPr="00B96B9F">
              <w:rPr>
                <w:sz w:val="22"/>
              </w:rPr>
              <w:t>kvůli nevyjasněným vlastnicko-uživatelským vztahům k POZ/HOZ</w:t>
            </w:r>
          </w:p>
        </w:tc>
        <w:tc>
          <w:tcPr>
            <w:tcW w:w="1340" w:type="dxa"/>
            <w:tcBorders>
              <w:top w:val="nil"/>
              <w:left w:val="nil"/>
              <w:bottom w:val="single" w:sz="4" w:space="0" w:color="auto"/>
              <w:right w:val="single" w:sz="8" w:space="0" w:color="auto"/>
            </w:tcBorders>
            <w:shd w:val="clear" w:color="auto" w:fill="auto"/>
            <w:vAlign w:val="center"/>
            <w:hideMark/>
          </w:tcPr>
          <w:p w14:paraId="08445DA6" w14:textId="77777777" w:rsidR="00503C3D" w:rsidRPr="00B96B9F" w:rsidRDefault="00503C3D" w:rsidP="00206340">
            <w:pPr>
              <w:pStyle w:val="UZEINormaln"/>
              <w:spacing w:before="0" w:after="0"/>
              <w:rPr>
                <w:sz w:val="22"/>
              </w:rPr>
            </w:pPr>
            <w:r w:rsidRPr="00206340">
              <w:rPr>
                <w:sz w:val="22"/>
                <w:szCs w:val="22"/>
              </w:rPr>
              <w:t>1</w:t>
            </w:r>
          </w:p>
        </w:tc>
      </w:tr>
      <w:tr w:rsidR="00503C3D" w:rsidRPr="00B96B9F" w14:paraId="74D1688B" w14:textId="77777777" w:rsidTr="009A4B26">
        <w:trPr>
          <w:trHeight w:val="300"/>
        </w:trPr>
        <w:tc>
          <w:tcPr>
            <w:tcW w:w="1638" w:type="dxa"/>
            <w:vMerge/>
            <w:tcBorders>
              <w:top w:val="nil"/>
              <w:left w:val="single" w:sz="8" w:space="0" w:color="auto"/>
              <w:bottom w:val="nil"/>
              <w:right w:val="single" w:sz="8" w:space="0" w:color="auto"/>
            </w:tcBorders>
            <w:vAlign w:val="center"/>
            <w:hideMark/>
          </w:tcPr>
          <w:p w14:paraId="65A5AE91" w14:textId="77777777" w:rsidR="00503C3D" w:rsidRPr="00206340" w:rsidRDefault="00503C3D" w:rsidP="00206340">
            <w:pPr>
              <w:pStyle w:val="UZEINormaln"/>
              <w:spacing w:before="0" w:after="0"/>
              <w:rPr>
                <w:sz w:val="22"/>
                <w:szCs w:val="22"/>
              </w:rPr>
            </w:pPr>
          </w:p>
        </w:tc>
        <w:tc>
          <w:tcPr>
            <w:tcW w:w="1302" w:type="dxa"/>
            <w:vMerge/>
            <w:tcBorders>
              <w:top w:val="nil"/>
              <w:left w:val="single" w:sz="8" w:space="0" w:color="auto"/>
              <w:bottom w:val="nil"/>
              <w:right w:val="nil"/>
            </w:tcBorders>
            <w:vAlign w:val="center"/>
            <w:hideMark/>
          </w:tcPr>
          <w:p w14:paraId="2026DF59"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0E5317AD" w14:textId="77777777" w:rsidR="00503C3D" w:rsidRPr="00B96B9F" w:rsidRDefault="00503C3D" w:rsidP="00206340">
            <w:pPr>
              <w:pStyle w:val="UZEINormaln"/>
              <w:spacing w:before="0" w:after="0"/>
              <w:rPr>
                <w:sz w:val="22"/>
              </w:rPr>
            </w:pPr>
            <w:r w:rsidRPr="00206340">
              <w:rPr>
                <w:sz w:val="22"/>
                <w:szCs w:val="22"/>
              </w:rPr>
              <w:t>plošná rozloha systematického odvodnění v rámci povodí (IV. řádu)</w:t>
            </w:r>
          </w:p>
        </w:tc>
        <w:tc>
          <w:tcPr>
            <w:tcW w:w="1340" w:type="dxa"/>
            <w:tcBorders>
              <w:top w:val="nil"/>
              <w:left w:val="nil"/>
              <w:bottom w:val="single" w:sz="4" w:space="0" w:color="auto"/>
              <w:right w:val="single" w:sz="8" w:space="0" w:color="auto"/>
            </w:tcBorders>
            <w:shd w:val="clear" w:color="auto" w:fill="auto"/>
            <w:vAlign w:val="center"/>
            <w:hideMark/>
          </w:tcPr>
          <w:p w14:paraId="24C0001F" w14:textId="77777777" w:rsidR="00503C3D" w:rsidRPr="00B96B9F" w:rsidRDefault="00503C3D" w:rsidP="00206340">
            <w:pPr>
              <w:pStyle w:val="UZEINormaln"/>
              <w:spacing w:before="0" w:after="0"/>
              <w:rPr>
                <w:sz w:val="22"/>
              </w:rPr>
            </w:pPr>
            <w:r w:rsidRPr="00206340">
              <w:rPr>
                <w:sz w:val="22"/>
                <w:szCs w:val="22"/>
              </w:rPr>
              <w:t>1</w:t>
            </w:r>
          </w:p>
        </w:tc>
      </w:tr>
      <w:tr w:rsidR="00503C3D" w:rsidRPr="00B96B9F" w14:paraId="3D615D71" w14:textId="77777777" w:rsidTr="009A4B26">
        <w:trPr>
          <w:trHeight w:val="300"/>
        </w:trPr>
        <w:tc>
          <w:tcPr>
            <w:tcW w:w="1638" w:type="dxa"/>
            <w:vMerge/>
            <w:tcBorders>
              <w:top w:val="nil"/>
              <w:left w:val="single" w:sz="8" w:space="0" w:color="auto"/>
              <w:bottom w:val="nil"/>
              <w:right w:val="single" w:sz="8" w:space="0" w:color="auto"/>
            </w:tcBorders>
            <w:vAlign w:val="center"/>
            <w:hideMark/>
          </w:tcPr>
          <w:p w14:paraId="20A4A10C" w14:textId="77777777" w:rsidR="00503C3D" w:rsidRPr="00206340" w:rsidRDefault="00503C3D" w:rsidP="00206340">
            <w:pPr>
              <w:pStyle w:val="UZEINormaln"/>
              <w:spacing w:before="0" w:after="0"/>
              <w:rPr>
                <w:sz w:val="22"/>
                <w:szCs w:val="22"/>
              </w:rPr>
            </w:pPr>
          </w:p>
        </w:tc>
        <w:tc>
          <w:tcPr>
            <w:tcW w:w="1302" w:type="dxa"/>
            <w:vMerge/>
            <w:tcBorders>
              <w:top w:val="nil"/>
              <w:left w:val="single" w:sz="8" w:space="0" w:color="auto"/>
              <w:bottom w:val="nil"/>
              <w:right w:val="nil"/>
            </w:tcBorders>
            <w:vAlign w:val="center"/>
            <w:hideMark/>
          </w:tcPr>
          <w:p w14:paraId="66C30945"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634799F2" w14:textId="77777777" w:rsidR="00503C3D" w:rsidRPr="00B96B9F" w:rsidRDefault="00503C3D" w:rsidP="00206340">
            <w:pPr>
              <w:pStyle w:val="UZEINormaln"/>
              <w:spacing w:before="0" w:after="0"/>
              <w:rPr>
                <w:sz w:val="22"/>
              </w:rPr>
            </w:pPr>
            <w:r w:rsidRPr="00206340">
              <w:rPr>
                <w:sz w:val="22"/>
                <w:szCs w:val="22"/>
              </w:rPr>
              <w:t>nízké zastoupení krajinných prvků, mokřadů apod. v krajině</w:t>
            </w:r>
          </w:p>
        </w:tc>
        <w:tc>
          <w:tcPr>
            <w:tcW w:w="1340" w:type="dxa"/>
            <w:tcBorders>
              <w:top w:val="nil"/>
              <w:left w:val="nil"/>
              <w:bottom w:val="single" w:sz="4" w:space="0" w:color="auto"/>
              <w:right w:val="single" w:sz="8" w:space="0" w:color="auto"/>
            </w:tcBorders>
            <w:shd w:val="clear" w:color="auto" w:fill="auto"/>
            <w:vAlign w:val="center"/>
            <w:hideMark/>
          </w:tcPr>
          <w:p w14:paraId="4CE9B8BF" w14:textId="77777777" w:rsidR="00503C3D" w:rsidRPr="00B96B9F" w:rsidRDefault="00503C3D" w:rsidP="00206340">
            <w:pPr>
              <w:pStyle w:val="UZEINormaln"/>
              <w:spacing w:before="0" w:after="0"/>
              <w:rPr>
                <w:sz w:val="22"/>
              </w:rPr>
            </w:pPr>
            <w:r w:rsidRPr="00206340">
              <w:rPr>
                <w:sz w:val="22"/>
                <w:szCs w:val="22"/>
              </w:rPr>
              <w:t>2</w:t>
            </w:r>
          </w:p>
        </w:tc>
      </w:tr>
      <w:tr w:rsidR="00503C3D" w:rsidRPr="00B96B9F" w14:paraId="30A35973" w14:textId="77777777" w:rsidTr="009A4B26">
        <w:trPr>
          <w:trHeight w:val="300"/>
        </w:trPr>
        <w:tc>
          <w:tcPr>
            <w:tcW w:w="1638" w:type="dxa"/>
            <w:vMerge/>
            <w:tcBorders>
              <w:top w:val="nil"/>
              <w:left w:val="single" w:sz="8" w:space="0" w:color="auto"/>
              <w:bottom w:val="nil"/>
              <w:right w:val="single" w:sz="8" w:space="0" w:color="auto"/>
            </w:tcBorders>
            <w:vAlign w:val="center"/>
            <w:hideMark/>
          </w:tcPr>
          <w:p w14:paraId="5B4A7AA9" w14:textId="77777777" w:rsidR="00503C3D" w:rsidRPr="00206340" w:rsidRDefault="00503C3D" w:rsidP="00206340">
            <w:pPr>
              <w:pStyle w:val="UZEINormaln"/>
              <w:spacing w:before="0" w:after="0"/>
              <w:rPr>
                <w:sz w:val="22"/>
                <w:szCs w:val="22"/>
              </w:rPr>
            </w:pPr>
          </w:p>
        </w:tc>
        <w:tc>
          <w:tcPr>
            <w:tcW w:w="1302" w:type="dxa"/>
            <w:vMerge/>
            <w:tcBorders>
              <w:top w:val="nil"/>
              <w:left w:val="single" w:sz="8" w:space="0" w:color="auto"/>
              <w:bottom w:val="nil"/>
              <w:right w:val="nil"/>
            </w:tcBorders>
            <w:vAlign w:val="center"/>
            <w:hideMark/>
          </w:tcPr>
          <w:p w14:paraId="53509197"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54EE32C8" w14:textId="77777777" w:rsidR="00503C3D" w:rsidRPr="00B96B9F" w:rsidRDefault="00503C3D" w:rsidP="00206340">
            <w:pPr>
              <w:pStyle w:val="UZEINormaln"/>
              <w:spacing w:before="0" w:after="0"/>
              <w:rPr>
                <w:sz w:val="22"/>
              </w:rPr>
            </w:pPr>
            <w:r w:rsidRPr="00206340">
              <w:rPr>
                <w:sz w:val="22"/>
                <w:szCs w:val="22"/>
              </w:rPr>
              <w:t>nefunkční systém odvodnění</w:t>
            </w:r>
          </w:p>
        </w:tc>
        <w:tc>
          <w:tcPr>
            <w:tcW w:w="1340" w:type="dxa"/>
            <w:tcBorders>
              <w:top w:val="nil"/>
              <w:left w:val="nil"/>
              <w:bottom w:val="single" w:sz="4" w:space="0" w:color="auto"/>
              <w:right w:val="single" w:sz="8" w:space="0" w:color="auto"/>
            </w:tcBorders>
            <w:shd w:val="clear" w:color="auto" w:fill="auto"/>
            <w:noWrap/>
            <w:vAlign w:val="center"/>
            <w:hideMark/>
          </w:tcPr>
          <w:p w14:paraId="511F1632" w14:textId="77777777" w:rsidR="00503C3D" w:rsidRPr="00B96B9F" w:rsidRDefault="00503C3D" w:rsidP="00206340">
            <w:pPr>
              <w:pStyle w:val="UZEINormaln"/>
              <w:spacing w:before="0" w:after="0"/>
              <w:rPr>
                <w:sz w:val="22"/>
              </w:rPr>
            </w:pPr>
            <w:r w:rsidRPr="00206340">
              <w:rPr>
                <w:sz w:val="22"/>
                <w:szCs w:val="22"/>
              </w:rPr>
              <w:t>2</w:t>
            </w:r>
          </w:p>
        </w:tc>
      </w:tr>
      <w:tr w:rsidR="00503C3D" w:rsidRPr="00B96B9F" w14:paraId="0FC955B4" w14:textId="77777777" w:rsidTr="009A4B26">
        <w:trPr>
          <w:trHeight w:val="315"/>
        </w:trPr>
        <w:tc>
          <w:tcPr>
            <w:tcW w:w="1638" w:type="dxa"/>
            <w:vMerge/>
            <w:tcBorders>
              <w:top w:val="nil"/>
              <w:left w:val="single" w:sz="8" w:space="0" w:color="auto"/>
              <w:bottom w:val="nil"/>
              <w:right w:val="single" w:sz="8" w:space="0" w:color="auto"/>
            </w:tcBorders>
            <w:vAlign w:val="center"/>
            <w:hideMark/>
          </w:tcPr>
          <w:p w14:paraId="05AB7017" w14:textId="77777777" w:rsidR="00503C3D" w:rsidRPr="00206340" w:rsidRDefault="00503C3D" w:rsidP="00206340">
            <w:pPr>
              <w:pStyle w:val="UZEINormaln"/>
              <w:spacing w:before="0" w:after="0"/>
              <w:rPr>
                <w:sz w:val="22"/>
                <w:szCs w:val="22"/>
              </w:rPr>
            </w:pPr>
          </w:p>
        </w:tc>
        <w:tc>
          <w:tcPr>
            <w:tcW w:w="1302" w:type="dxa"/>
            <w:vMerge/>
            <w:tcBorders>
              <w:top w:val="nil"/>
              <w:left w:val="single" w:sz="8" w:space="0" w:color="auto"/>
              <w:bottom w:val="nil"/>
              <w:right w:val="nil"/>
            </w:tcBorders>
            <w:vAlign w:val="center"/>
            <w:hideMark/>
          </w:tcPr>
          <w:p w14:paraId="1CF7D7A2"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nil"/>
              <w:right w:val="single" w:sz="8" w:space="0" w:color="auto"/>
            </w:tcBorders>
            <w:shd w:val="clear" w:color="auto" w:fill="auto"/>
            <w:vAlign w:val="center"/>
            <w:hideMark/>
          </w:tcPr>
          <w:p w14:paraId="6B181AF2" w14:textId="77777777" w:rsidR="00503C3D" w:rsidRPr="00B96B9F" w:rsidRDefault="00503C3D" w:rsidP="00206340">
            <w:pPr>
              <w:pStyle w:val="UZEINormaln"/>
              <w:spacing w:before="0" w:after="0"/>
              <w:rPr>
                <w:sz w:val="22"/>
              </w:rPr>
            </w:pPr>
            <w:r w:rsidRPr="00206340">
              <w:rPr>
                <w:sz w:val="22"/>
                <w:szCs w:val="22"/>
              </w:rPr>
              <w:t xml:space="preserve">nevhodné </w:t>
            </w:r>
            <w:r w:rsidRPr="00B96B9F">
              <w:rPr>
                <w:sz w:val="22"/>
              </w:rPr>
              <w:t>hospodaření v pásmech ochrany vod (pastva na TTP nebo hospodaření na OP)</w:t>
            </w:r>
          </w:p>
        </w:tc>
        <w:tc>
          <w:tcPr>
            <w:tcW w:w="1340" w:type="dxa"/>
            <w:tcBorders>
              <w:top w:val="nil"/>
              <w:left w:val="nil"/>
              <w:bottom w:val="nil"/>
              <w:right w:val="single" w:sz="8" w:space="0" w:color="auto"/>
            </w:tcBorders>
            <w:shd w:val="clear" w:color="auto" w:fill="auto"/>
            <w:vAlign w:val="center"/>
            <w:hideMark/>
          </w:tcPr>
          <w:p w14:paraId="16CE9F7E" w14:textId="77777777" w:rsidR="00503C3D" w:rsidRPr="00B96B9F" w:rsidRDefault="00503C3D" w:rsidP="00206340">
            <w:pPr>
              <w:pStyle w:val="UZEINormaln"/>
              <w:spacing w:before="0" w:after="0"/>
              <w:rPr>
                <w:sz w:val="22"/>
              </w:rPr>
            </w:pPr>
            <w:r w:rsidRPr="00206340">
              <w:rPr>
                <w:sz w:val="22"/>
                <w:szCs w:val="22"/>
              </w:rPr>
              <w:t>3</w:t>
            </w:r>
          </w:p>
        </w:tc>
      </w:tr>
      <w:tr w:rsidR="00503C3D" w:rsidRPr="00B96B9F" w14:paraId="757CC56F" w14:textId="77777777" w:rsidTr="009A4B26">
        <w:trPr>
          <w:trHeight w:val="300"/>
        </w:trPr>
        <w:tc>
          <w:tcPr>
            <w:tcW w:w="1638" w:type="dxa"/>
            <w:vMerge w:val="restart"/>
            <w:tcBorders>
              <w:top w:val="single" w:sz="8" w:space="0" w:color="000000"/>
              <w:left w:val="single" w:sz="8" w:space="0" w:color="auto"/>
              <w:bottom w:val="single" w:sz="8" w:space="0" w:color="000000"/>
              <w:right w:val="single" w:sz="8" w:space="0" w:color="auto"/>
            </w:tcBorders>
            <w:shd w:val="clear" w:color="auto" w:fill="auto"/>
            <w:vAlign w:val="center"/>
            <w:hideMark/>
          </w:tcPr>
          <w:p w14:paraId="39E9A552" w14:textId="77777777" w:rsidR="00503C3D" w:rsidRPr="00B96B9F" w:rsidRDefault="00503C3D" w:rsidP="00206340">
            <w:pPr>
              <w:pStyle w:val="UZEINormaln"/>
              <w:spacing w:before="0" w:after="0"/>
              <w:rPr>
                <w:color w:val="000000"/>
                <w:sz w:val="22"/>
              </w:rPr>
            </w:pPr>
            <w:r w:rsidRPr="00206340">
              <w:rPr>
                <w:sz w:val="22"/>
                <w:szCs w:val="22"/>
              </w:rPr>
              <w:lastRenderedPageBreak/>
              <w:t>Omezení mikrobiální aktivity v půdách</w:t>
            </w:r>
          </w:p>
        </w:tc>
        <w:tc>
          <w:tcPr>
            <w:tcW w:w="1302" w:type="dxa"/>
            <w:vMerge w:val="restart"/>
            <w:tcBorders>
              <w:top w:val="single" w:sz="8" w:space="0" w:color="000000"/>
              <w:left w:val="single" w:sz="8" w:space="0" w:color="auto"/>
              <w:bottom w:val="single" w:sz="8" w:space="0" w:color="000000"/>
              <w:right w:val="nil"/>
            </w:tcBorders>
            <w:shd w:val="clear" w:color="auto" w:fill="auto"/>
            <w:vAlign w:val="center"/>
            <w:hideMark/>
          </w:tcPr>
          <w:p w14:paraId="537806D7" w14:textId="77777777" w:rsidR="00503C3D" w:rsidRPr="00B96B9F" w:rsidRDefault="00503C3D" w:rsidP="00206340">
            <w:pPr>
              <w:pStyle w:val="UZEINormaln"/>
              <w:spacing w:before="0" w:after="0"/>
              <w:rPr>
                <w:color w:val="000000"/>
                <w:sz w:val="22"/>
              </w:rPr>
            </w:pPr>
            <w:r w:rsidRPr="00206340">
              <w:rPr>
                <w:sz w:val="22"/>
                <w:szCs w:val="22"/>
              </w:rPr>
              <w:t>1</w:t>
            </w:r>
          </w:p>
        </w:tc>
        <w:tc>
          <w:tcPr>
            <w:tcW w:w="9808"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3EAB4DF5" w14:textId="77777777" w:rsidR="00503C3D" w:rsidRPr="00B96B9F" w:rsidRDefault="00503C3D" w:rsidP="00206340">
            <w:pPr>
              <w:pStyle w:val="UZEINormaln"/>
              <w:spacing w:before="0" w:after="0"/>
              <w:rPr>
                <w:sz w:val="22"/>
              </w:rPr>
            </w:pPr>
            <w:r w:rsidRPr="00206340">
              <w:rPr>
                <w:sz w:val="22"/>
                <w:szCs w:val="22"/>
              </w:rPr>
              <w:t>absence organického hnojení (nutnost bilancování organických látek)</w:t>
            </w:r>
          </w:p>
        </w:tc>
        <w:tc>
          <w:tcPr>
            <w:tcW w:w="1340" w:type="dxa"/>
            <w:tcBorders>
              <w:top w:val="single" w:sz="8" w:space="0" w:color="auto"/>
              <w:left w:val="nil"/>
              <w:bottom w:val="single" w:sz="4" w:space="0" w:color="auto"/>
              <w:right w:val="single" w:sz="8" w:space="0" w:color="auto"/>
            </w:tcBorders>
            <w:shd w:val="clear" w:color="auto" w:fill="auto"/>
            <w:noWrap/>
            <w:vAlign w:val="center"/>
            <w:hideMark/>
          </w:tcPr>
          <w:p w14:paraId="4CDA8067" w14:textId="77777777" w:rsidR="00503C3D" w:rsidRPr="00B96B9F" w:rsidRDefault="00503C3D" w:rsidP="00206340">
            <w:pPr>
              <w:pStyle w:val="UZEINormaln"/>
              <w:spacing w:before="0" w:after="0"/>
              <w:rPr>
                <w:sz w:val="22"/>
              </w:rPr>
            </w:pPr>
            <w:r w:rsidRPr="00206340">
              <w:rPr>
                <w:sz w:val="22"/>
                <w:szCs w:val="22"/>
              </w:rPr>
              <w:t>1</w:t>
            </w:r>
          </w:p>
        </w:tc>
      </w:tr>
      <w:tr w:rsidR="00503C3D" w:rsidRPr="00B96B9F" w14:paraId="6977BB27" w14:textId="77777777" w:rsidTr="009A4B26">
        <w:trPr>
          <w:trHeight w:val="512"/>
        </w:trPr>
        <w:tc>
          <w:tcPr>
            <w:tcW w:w="1638" w:type="dxa"/>
            <w:vMerge/>
            <w:tcBorders>
              <w:top w:val="single" w:sz="8" w:space="0" w:color="000000"/>
              <w:left w:val="single" w:sz="8" w:space="0" w:color="auto"/>
              <w:bottom w:val="single" w:sz="8" w:space="0" w:color="000000"/>
              <w:right w:val="single" w:sz="8" w:space="0" w:color="auto"/>
            </w:tcBorders>
            <w:vAlign w:val="center"/>
            <w:hideMark/>
          </w:tcPr>
          <w:p w14:paraId="4EAF213E" w14:textId="77777777" w:rsidR="00503C3D" w:rsidRPr="00206340" w:rsidRDefault="00503C3D" w:rsidP="00206340">
            <w:pPr>
              <w:pStyle w:val="UZEINormaln"/>
              <w:spacing w:before="0" w:after="0"/>
              <w:rPr>
                <w:sz w:val="22"/>
                <w:szCs w:val="22"/>
              </w:rPr>
            </w:pPr>
          </w:p>
        </w:tc>
        <w:tc>
          <w:tcPr>
            <w:tcW w:w="1302" w:type="dxa"/>
            <w:vMerge/>
            <w:tcBorders>
              <w:top w:val="single" w:sz="8" w:space="0" w:color="000000"/>
              <w:left w:val="single" w:sz="8" w:space="0" w:color="auto"/>
              <w:bottom w:val="single" w:sz="8" w:space="0" w:color="000000"/>
              <w:right w:val="nil"/>
            </w:tcBorders>
            <w:vAlign w:val="center"/>
            <w:hideMark/>
          </w:tcPr>
          <w:p w14:paraId="2F9B3359"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700D9F6B" w14:textId="77777777" w:rsidR="00503C3D" w:rsidRPr="00B96B9F" w:rsidRDefault="00503C3D" w:rsidP="00206340">
            <w:pPr>
              <w:pStyle w:val="UZEINormaln"/>
              <w:spacing w:before="0" w:after="0"/>
              <w:rPr>
                <w:sz w:val="22"/>
              </w:rPr>
            </w:pPr>
            <w:r w:rsidRPr="00206340">
              <w:rPr>
                <w:sz w:val="22"/>
                <w:szCs w:val="22"/>
              </w:rPr>
              <w:t xml:space="preserve">aplikace minerálních hnojiv vedoucí k diskriminaci úlohy </w:t>
            </w:r>
            <w:r w:rsidRPr="00B96B9F">
              <w:rPr>
                <w:sz w:val="22"/>
              </w:rPr>
              <w:t>půdních organismů pro výživu rostlin (rostliny nedodávají půdním organismům energii a uhlíkaté látky, ztrácí se přirozená úrodnost půdy)</w:t>
            </w:r>
          </w:p>
        </w:tc>
        <w:tc>
          <w:tcPr>
            <w:tcW w:w="1340" w:type="dxa"/>
            <w:tcBorders>
              <w:top w:val="nil"/>
              <w:left w:val="nil"/>
              <w:bottom w:val="single" w:sz="4" w:space="0" w:color="auto"/>
              <w:right w:val="single" w:sz="8" w:space="0" w:color="auto"/>
            </w:tcBorders>
            <w:shd w:val="clear" w:color="auto" w:fill="auto"/>
            <w:vAlign w:val="center"/>
            <w:hideMark/>
          </w:tcPr>
          <w:p w14:paraId="55A9ADA7" w14:textId="77777777" w:rsidR="00503C3D" w:rsidRPr="00B96B9F" w:rsidRDefault="00503C3D" w:rsidP="00206340">
            <w:pPr>
              <w:pStyle w:val="UZEINormaln"/>
              <w:spacing w:before="0" w:after="0"/>
              <w:rPr>
                <w:sz w:val="22"/>
              </w:rPr>
            </w:pPr>
            <w:r w:rsidRPr="00206340">
              <w:rPr>
                <w:sz w:val="22"/>
                <w:szCs w:val="22"/>
              </w:rPr>
              <w:t>1</w:t>
            </w:r>
          </w:p>
        </w:tc>
      </w:tr>
      <w:tr w:rsidR="00503C3D" w:rsidRPr="00B96B9F" w14:paraId="3E99AA0A" w14:textId="77777777" w:rsidTr="009A4B26">
        <w:trPr>
          <w:trHeight w:val="300"/>
        </w:trPr>
        <w:tc>
          <w:tcPr>
            <w:tcW w:w="1638" w:type="dxa"/>
            <w:vMerge/>
            <w:tcBorders>
              <w:top w:val="single" w:sz="8" w:space="0" w:color="000000"/>
              <w:left w:val="single" w:sz="8" w:space="0" w:color="auto"/>
              <w:bottom w:val="single" w:sz="8" w:space="0" w:color="000000"/>
              <w:right w:val="single" w:sz="8" w:space="0" w:color="auto"/>
            </w:tcBorders>
            <w:vAlign w:val="center"/>
            <w:hideMark/>
          </w:tcPr>
          <w:p w14:paraId="3153BF0E" w14:textId="77777777" w:rsidR="00503C3D" w:rsidRPr="00206340" w:rsidRDefault="00503C3D" w:rsidP="00206340">
            <w:pPr>
              <w:pStyle w:val="UZEINormaln"/>
              <w:spacing w:before="0" w:after="0"/>
              <w:rPr>
                <w:sz w:val="22"/>
                <w:szCs w:val="22"/>
              </w:rPr>
            </w:pPr>
          </w:p>
        </w:tc>
        <w:tc>
          <w:tcPr>
            <w:tcW w:w="1302" w:type="dxa"/>
            <w:vMerge/>
            <w:tcBorders>
              <w:top w:val="single" w:sz="8" w:space="0" w:color="000000"/>
              <w:left w:val="single" w:sz="8" w:space="0" w:color="auto"/>
              <w:bottom w:val="single" w:sz="8" w:space="0" w:color="000000"/>
              <w:right w:val="nil"/>
            </w:tcBorders>
            <w:vAlign w:val="center"/>
            <w:hideMark/>
          </w:tcPr>
          <w:p w14:paraId="74D54789"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noWrap/>
            <w:vAlign w:val="center"/>
            <w:hideMark/>
          </w:tcPr>
          <w:p w14:paraId="35264F9A" w14:textId="77777777" w:rsidR="00503C3D" w:rsidRPr="00B96B9F" w:rsidRDefault="00503C3D" w:rsidP="00206340">
            <w:pPr>
              <w:pStyle w:val="UZEINormaln"/>
              <w:spacing w:before="0" w:after="0"/>
              <w:rPr>
                <w:sz w:val="22"/>
              </w:rPr>
            </w:pPr>
            <w:r w:rsidRPr="00206340">
              <w:rPr>
                <w:sz w:val="22"/>
                <w:szCs w:val="22"/>
              </w:rPr>
              <w:t xml:space="preserve">používání POR v rozporu s etiketou a právními předpisy </w:t>
            </w:r>
          </w:p>
        </w:tc>
        <w:tc>
          <w:tcPr>
            <w:tcW w:w="1340" w:type="dxa"/>
            <w:tcBorders>
              <w:top w:val="nil"/>
              <w:left w:val="nil"/>
              <w:bottom w:val="single" w:sz="4" w:space="0" w:color="auto"/>
              <w:right w:val="single" w:sz="8" w:space="0" w:color="auto"/>
            </w:tcBorders>
            <w:shd w:val="clear" w:color="auto" w:fill="auto"/>
            <w:vAlign w:val="center"/>
            <w:hideMark/>
          </w:tcPr>
          <w:p w14:paraId="19C8921A" w14:textId="77777777" w:rsidR="00503C3D" w:rsidRPr="00B96B9F" w:rsidRDefault="00503C3D" w:rsidP="00206340">
            <w:pPr>
              <w:pStyle w:val="UZEINormaln"/>
              <w:spacing w:before="0" w:after="0"/>
              <w:rPr>
                <w:sz w:val="22"/>
              </w:rPr>
            </w:pPr>
            <w:r w:rsidRPr="00206340">
              <w:rPr>
                <w:sz w:val="22"/>
                <w:szCs w:val="22"/>
              </w:rPr>
              <w:t>1</w:t>
            </w:r>
          </w:p>
        </w:tc>
      </w:tr>
      <w:tr w:rsidR="00503C3D" w:rsidRPr="00B96B9F" w14:paraId="2B9ACD79" w14:textId="77777777" w:rsidTr="009A4B26">
        <w:trPr>
          <w:trHeight w:val="600"/>
        </w:trPr>
        <w:tc>
          <w:tcPr>
            <w:tcW w:w="1638" w:type="dxa"/>
            <w:vMerge/>
            <w:tcBorders>
              <w:top w:val="single" w:sz="8" w:space="0" w:color="000000"/>
              <w:left w:val="single" w:sz="8" w:space="0" w:color="auto"/>
              <w:bottom w:val="single" w:sz="8" w:space="0" w:color="000000"/>
              <w:right w:val="single" w:sz="8" w:space="0" w:color="auto"/>
            </w:tcBorders>
            <w:vAlign w:val="center"/>
            <w:hideMark/>
          </w:tcPr>
          <w:p w14:paraId="281D1D1F" w14:textId="77777777" w:rsidR="00503C3D" w:rsidRPr="00206340" w:rsidRDefault="00503C3D" w:rsidP="00206340">
            <w:pPr>
              <w:pStyle w:val="UZEINormaln"/>
              <w:spacing w:before="0" w:after="0"/>
              <w:rPr>
                <w:sz w:val="22"/>
                <w:szCs w:val="22"/>
              </w:rPr>
            </w:pPr>
          </w:p>
        </w:tc>
        <w:tc>
          <w:tcPr>
            <w:tcW w:w="1302" w:type="dxa"/>
            <w:vMerge/>
            <w:tcBorders>
              <w:top w:val="single" w:sz="8" w:space="0" w:color="000000"/>
              <w:left w:val="single" w:sz="8" w:space="0" w:color="auto"/>
              <w:bottom w:val="single" w:sz="8" w:space="0" w:color="000000"/>
              <w:right w:val="nil"/>
            </w:tcBorders>
            <w:vAlign w:val="center"/>
            <w:hideMark/>
          </w:tcPr>
          <w:p w14:paraId="7FF2FFC8"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284B8D79" w14:textId="77777777" w:rsidR="00503C3D" w:rsidRPr="00B96B9F" w:rsidRDefault="00503C3D" w:rsidP="00206340">
            <w:pPr>
              <w:pStyle w:val="UZEINormaln"/>
              <w:spacing w:before="0" w:after="0"/>
              <w:rPr>
                <w:sz w:val="22"/>
              </w:rPr>
            </w:pPr>
            <w:r w:rsidRPr="00206340">
              <w:rPr>
                <w:sz w:val="22"/>
                <w:szCs w:val="22"/>
              </w:rPr>
              <w:t>změny fyzikálních a chemických vlastností půdního profilu; utužení, změny vodního a vzdušného režimu (nevhodná agrotechnika, nadměrná dotace digestátu, fugátu, kalů)</w:t>
            </w:r>
          </w:p>
        </w:tc>
        <w:tc>
          <w:tcPr>
            <w:tcW w:w="1340" w:type="dxa"/>
            <w:tcBorders>
              <w:top w:val="nil"/>
              <w:left w:val="nil"/>
              <w:bottom w:val="single" w:sz="4" w:space="0" w:color="auto"/>
              <w:right w:val="single" w:sz="8" w:space="0" w:color="auto"/>
            </w:tcBorders>
            <w:shd w:val="clear" w:color="auto" w:fill="auto"/>
            <w:noWrap/>
            <w:vAlign w:val="center"/>
            <w:hideMark/>
          </w:tcPr>
          <w:p w14:paraId="757F317F" w14:textId="77777777" w:rsidR="00503C3D" w:rsidRPr="00B96B9F" w:rsidRDefault="00503C3D" w:rsidP="00206340">
            <w:pPr>
              <w:pStyle w:val="UZEINormaln"/>
              <w:spacing w:before="0" w:after="0"/>
              <w:rPr>
                <w:sz w:val="22"/>
              </w:rPr>
            </w:pPr>
            <w:r w:rsidRPr="00206340">
              <w:rPr>
                <w:sz w:val="22"/>
                <w:szCs w:val="22"/>
              </w:rPr>
              <w:t>1</w:t>
            </w:r>
          </w:p>
        </w:tc>
      </w:tr>
      <w:tr w:rsidR="00503C3D" w:rsidRPr="00B96B9F" w14:paraId="405E6BE4" w14:textId="77777777" w:rsidTr="009A4B26">
        <w:trPr>
          <w:trHeight w:val="300"/>
        </w:trPr>
        <w:tc>
          <w:tcPr>
            <w:tcW w:w="1638" w:type="dxa"/>
            <w:vMerge/>
            <w:tcBorders>
              <w:top w:val="single" w:sz="8" w:space="0" w:color="000000"/>
              <w:left w:val="single" w:sz="8" w:space="0" w:color="auto"/>
              <w:bottom w:val="single" w:sz="8" w:space="0" w:color="000000"/>
              <w:right w:val="single" w:sz="8" w:space="0" w:color="auto"/>
            </w:tcBorders>
            <w:vAlign w:val="center"/>
            <w:hideMark/>
          </w:tcPr>
          <w:p w14:paraId="6CC96A01" w14:textId="77777777" w:rsidR="00503C3D" w:rsidRPr="00206340" w:rsidRDefault="00503C3D" w:rsidP="00206340">
            <w:pPr>
              <w:pStyle w:val="UZEINormaln"/>
              <w:spacing w:before="0" w:after="0"/>
              <w:rPr>
                <w:sz w:val="22"/>
                <w:szCs w:val="22"/>
              </w:rPr>
            </w:pPr>
          </w:p>
        </w:tc>
        <w:tc>
          <w:tcPr>
            <w:tcW w:w="1302" w:type="dxa"/>
            <w:vMerge/>
            <w:tcBorders>
              <w:top w:val="single" w:sz="8" w:space="0" w:color="000000"/>
              <w:left w:val="single" w:sz="8" w:space="0" w:color="auto"/>
              <w:bottom w:val="single" w:sz="8" w:space="0" w:color="000000"/>
              <w:right w:val="nil"/>
            </w:tcBorders>
            <w:vAlign w:val="center"/>
            <w:hideMark/>
          </w:tcPr>
          <w:p w14:paraId="05F49A68"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13D44CF1" w14:textId="77777777" w:rsidR="00503C3D" w:rsidRPr="00B96B9F" w:rsidRDefault="00503C3D" w:rsidP="00206340">
            <w:pPr>
              <w:pStyle w:val="UZEINormaln"/>
              <w:spacing w:before="0" w:after="0"/>
              <w:rPr>
                <w:sz w:val="22"/>
              </w:rPr>
            </w:pPr>
            <w:r w:rsidRPr="00206340">
              <w:rPr>
                <w:sz w:val="22"/>
                <w:szCs w:val="22"/>
              </w:rPr>
              <w:t>chemizace zemědělství</w:t>
            </w:r>
          </w:p>
        </w:tc>
        <w:tc>
          <w:tcPr>
            <w:tcW w:w="1340" w:type="dxa"/>
            <w:tcBorders>
              <w:top w:val="nil"/>
              <w:left w:val="nil"/>
              <w:bottom w:val="single" w:sz="4" w:space="0" w:color="auto"/>
              <w:right w:val="single" w:sz="8" w:space="0" w:color="auto"/>
            </w:tcBorders>
            <w:shd w:val="clear" w:color="auto" w:fill="auto"/>
            <w:noWrap/>
            <w:vAlign w:val="center"/>
            <w:hideMark/>
          </w:tcPr>
          <w:p w14:paraId="52988620" w14:textId="77777777" w:rsidR="00503C3D" w:rsidRPr="00B96B9F" w:rsidRDefault="00503C3D" w:rsidP="00206340">
            <w:pPr>
              <w:pStyle w:val="UZEINormaln"/>
              <w:spacing w:before="0" w:after="0"/>
              <w:rPr>
                <w:sz w:val="22"/>
              </w:rPr>
            </w:pPr>
            <w:r w:rsidRPr="00206340">
              <w:rPr>
                <w:sz w:val="22"/>
                <w:szCs w:val="22"/>
              </w:rPr>
              <w:t>2</w:t>
            </w:r>
          </w:p>
        </w:tc>
      </w:tr>
      <w:tr w:rsidR="00503C3D" w:rsidRPr="00B96B9F" w14:paraId="5FCF0DDB" w14:textId="77777777" w:rsidTr="009A4B26">
        <w:trPr>
          <w:trHeight w:val="315"/>
        </w:trPr>
        <w:tc>
          <w:tcPr>
            <w:tcW w:w="1638" w:type="dxa"/>
            <w:vMerge/>
            <w:tcBorders>
              <w:top w:val="single" w:sz="8" w:space="0" w:color="000000"/>
              <w:left w:val="single" w:sz="8" w:space="0" w:color="auto"/>
              <w:bottom w:val="single" w:sz="8" w:space="0" w:color="000000"/>
              <w:right w:val="single" w:sz="8" w:space="0" w:color="auto"/>
            </w:tcBorders>
            <w:vAlign w:val="center"/>
            <w:hideMark/>
          </w:tcPr>
          <w:p w14:paraId="015DE3BF" w14:textId="77777777" w:rsidR="00503C3D" w:rsidRPr="00206340" w:rsidRDefault="00503C3D" w:rsidP="00206340">
            <w:pPr>
              <w:pStyle w:val="UZEINormaln"/>
              <w:spacing w:before="0" w:after="0"/>
              <w:rPr>
                <w:sz w:val="22"/>
                <w:szCs w:val="22"/>
              </w:rPr>
            </w:pPr>
          </w:p>
        </w:tc>
        <w:tc>
          <w:tcPr>
            <w:tcW w:w="1302" w:type="dxa"/>
            <w:vMerge/>
            <w:tcBorders>
              <w:top w:val="single" w:sz="8" w:space="0" w:color="000000"/>
              <w:left w:val="single" w:sz="8" w:space="0" w:color="auto"/>
              <w:bottom w:val="single" w:sz="8" w:space="0" w:color="000000"/>
              <w:right w:val="nil"/>
            </w:tcBorders>
            <w:vAlign w:val="center"/>
            <w:hideMark/>
          </w:tcPr>
          <w:p w14:paraId="09F6C8AB"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8" w:space="0" w:color="auto"/>
              <w:right w:val="single" w:sz="8" w:space="0" w:color="auto"/>
            </w:tcBorders>
            <w:shd w:val="clear" w:color="auto" w:fill="auto"/>
            <w:vAlign w:val="center"/>
            <w:hideMark/>
          </w:tcPr>
          <w:p w14:paraId="5B7CF707" w14:textId="77777777" w:rsidR="00503C3D" w:rsidRPr="00B96B9F" w:rsidRDefault="00503C3D" w:rsidP="00206340">
            <w:pPr>
              <w:pStyle w:val="UZEINormaln"/>
              <w:spacing w:before="0" w:after="0"/>
              <w:rPr>
                <w:sz w:val="22"/>
              </w:rPr>
            </w:pPr>
            <w:r w:rsidRPr="00206340">
              <w:rPr>
                <w:sz w:val="22"/>
                <w:szCs w:val="22"/>
              </w:rPr>
              <w:t>dlouhodobé zamokření půdy</w:t>
            </w:r>
          </w:p>
        </w:tc>
        <w:tc>
          <w:tcPr>
            <w:tcW w:w="1340" w:type="dxa"/>
            <w:tcBorders>
              <w:top w:val="nil"/>
              <w:left w:val="nil"/>
              <w:bottom w:val="single" w:sz="8" w:space="0" w:color="auto"/>
              <w:right w:val="single" w:sz="8" w:space="0" w:color="auto"/>
            </w:tcBorders>
            <w:shd w:val="clear" w:color="auto" w:fill="auto"/>
            <w:noWrap/>
            <w:vAlign w:val="center"/>
            <w:hideMark/>
          </w:tcPr>
          <w:p w14:paraId="641DA1A4" w14:textId="77777777" w:rsidR="00503C3D" w:rsidRPr="00B96B9F" w:rsidRDefault="00503C3D" w:rsidP="00206340">
            <w:pPr>
              <w:pStyle w:val="UZEINormaln"/>
              <w:spacing w:before="0" w:after="0"/>
              <w:rPr>
                <w:sz w:val="22"/>
              </w:rPr>
            </w:pPr>
            <w:r w:rsidRPr="00206340">
              <w:rPr>
                <w:sz w:val="22"/>
                <w:szCs w:val="22"/>
              </w:rPr>
              <w:t>4</w:t>
            </w:r>
          </w:p>
        </w:tc>
      </w:tr>
      <w:tr w:rsidR="00503C3D" w:rsidRPr="00B96B9F" w14:paraId="48BD2CCF" w14:textId="77777777" w:rsidTr="009A4B26">
        <w:trPr>
          <w:trHeight w:val="300"/>
        </w:trPr>
        <w:tc>
          <w:tcPr>
            <w:tcW w:w="1638" w:type="dxa"/>
            <w:vMerge w:val="restart"/>
            <w:tcBorders>
              <w:top w:val="nil"/>
              <w:left w:val="single" w:sz="8" w:space="0" w:color="auto"/>
              <w:bottom w:val="single" w:sz="8" w:space="0" w:color="000000"/>
              <w:right w:val="single" w:sz="8" w:space="0" w:color="auto"/>
            </w:tcBorders>
            <w:shd w:val="clear" w:color="auto" w:fill="auto"/>
            <w:vAlign w:val="center"/>
            <w:hideMark/>
          </w:tcPr>
          <w:p w14:paraId="25537F60" w14:textId="77777777" w:rsidR="00503C3D" w:rsidRPr="00B96B9F" w:rsidRDefault="00503C3D" w:rsidP="00206340">
            <w:pPr>
              <w:pStyle w:val="UZEINormaln"/>
              <w:spacing w:before="0" w:after="0"/>
              <w:rPr>
                <w:color w:val="000000"/>
                <w:sz w:val="22"/>
              </w:rPr>
            </w:pPr>
            <w:r w:rsidRPr="00206340">
              <w:rPr>
                <w:sz w:val="22"/>
                <w:szCs w:val="22"/>
              </w:rPr>
              <w:t xml:space="preserve">Zastavování </w:t>
            </w:r>
            <w:r w:rsidRPr="00B96B9F">
              <w:rPr>
                <w:color w:val="000000"/>
                <w:sz w:val="22"/>
              </w:rPr>
              <w:t>zemědělské půdy</w:t>
            </w:r>
          </w:p>
        </w:tc>
        <w:tc>
          <w:tcPr>
            <w:tcW w:w="1302" w:type="dxa"/>
            <w:vMerge w:val="restart"/>
            <w:tcBorders>
              <w:top w:val="nil"/>
              <w:left w:val="single" w:sz="8" w:space="0" w:color="auto"/>
              <w:bottom w:val="single" w:sz="8" w:space="0" w:color="000000"/>
              <w:right w:val="nil"/>
            </w:tcBorders>
            <w:shd w:val="clear" w:color="auto" w:fill="auto"/>
            <w:vAlign w:val="center"/>
            <w:hideMark/>
          </w:tcPr>
          <w:p w14:paraId="0F4A402C" w14:textId="77777777" w:rsidR="00503C3D" w:rsidRPr="00B96B9F" w:rsidRDefault="00503C3D" w:rsidP="00206340">
            <w:pPr>
              <w:pStyle w:val="UZEINormaln"/>
              <w:spacing w:before="0" w:after="0"/>
              <w:rPr>
                <w:color w:val="000000"/>
                <w:sz w:val="22"/>
              </w:rPr>
            </w:pPr>
            <w:r w:rsidRPr="00206340">
              <w:rPr>
                <w:sz w:val="22"/>
                <w:szCs w:val="22"/>
              </w:rPr>
              <w:t>2</w:t>
            </w: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2E8C979A" w14:textId="77777777" w:rsidR="00503C3D" w:rsidRPr="00B96B9F" w:rsidRDefault="00503C3D" w:rsidP="00206340">
            <w:pPr>
              <w:pStyle w:val="UZEINormaln"/>
              <w:spacing w:before="0" w:after="0"/>
              <w:rPr>
                <w:color w:val="000000"/>
                <w:sz w:val="22"/>
              </w:rPr>
            </w:pPr>
            <w:r w:rsidRPr="00206340">
              <w:rPr>
                <w:sz w:val="22"/>
                <w:szCs w:val="22"/>
              </w:rPr>
              <w:t>nedostatek stavebních pozemků ve velkých městech</w:t>
            </w:r>
          </w:p>
        </w:tc>
        <w:tc>
          <w:tcPr>
            <w:tcW w:w="1340" w:type="dxa"/>
            <w:tcBorders>
              <w:top w:val="nil"/>
              <w:left w:val="nil"/>
              <w:bottom w:val="single" w:sz="4" w:space="0" w:color="auto"/>
              <w:right w:val="single" w:sz="8" w:space="0" w:color="auto"/>
            </w:tcBorders>
            <w:shd w:val="clear" w:color="auto" w:fill="auto"/>
            <w:noWrap/>
            <w:vAlign w:val="center"/>
            <w:hideMark/>
          </w:tcPr>
          <w:p w14:paraId="62A0AA96" w14:textId="77777777" w:rsidR="00503C3D" w:rsidRPr="00B96B9F" w:rsidRDefault="00503C3D" w:rsidP="00206340">
            <w:pPr>
              <w:pStyle w:val="UZEINormaln"/>
              <w:spacing w:before="0" w:after="0"/>
              <w:rPr>
                <w:color w:val="000000"/>
                <w:sz w:val="22"/>
              </w:rPr>
            </w:pPr>
            <w:r w:rsidRPr="00206340">
              <w:rPr>
                <w:sz w:val="22"/>
                <w:szCs w:val="22"/>
              </w:rPr>
              <w:t>1</w:t>
            </w:r>
          </w:p>
        </w:tc>
      </w:tr>
      <w:tr w:rsidR="00503C3D" w:rsidRPr="00B96B9F" w14:paraId="2B6C75A1" w14:textId="77777777" w:rsidTr="009A4B26">
        <w:trPr>
          <w:trHeight w:val="300"/>
        </w:trPr>
        <w:tc>
          <w:tcPr>
            <w:tcW w:w="1638" w:type="dxa"/>
            <w:vMerge/>
            <w:tcBorders>
              <w:top w:val="nil"/>
              <w:left w:val="single" w:sz="8" w:space="0" w:color="auto"/>
              <w:bottom w:val="single" w:sz="8" w:space="0" w:color="000000"/>
              <w:right w:val="single" w:sz="8" w:space="0" w:color="auto"/>
            </w:tcBorders>
            <w:vAlign w:val="center"/>
            <w:hideMark/>
          </w:tcPr>
          <w:p w14:paraId="1C6CE5C1" w14:textId="77777777" w:rsidR="00503C3D" w:rsidRPr="00206340" w:rsidRDefault="00503C3D" w:rsidP="00206340">
            <w:pPr>
              <w:pStyle w:val="UZEINormaln"/>
              <w:spacing w:before="0" w:after="0"/>
              <w:rPr>
                <w:sz w:val="22"/>
                <w:szCs w:val="22"/>
              </w:rPr>
            </w:pPr>
          </w:p>
        </w:tc>
        <w:tc>
          <w:tcPr>
            <w:tcW w:w="1302" w:type="dxa"/>
            <w:vMerge/>
            <w:tcBorders>
              <w:top w:val="nil"/>
              <w:left w:val="single" w:sz="8" w:space="0" w:color="auto"/>
              <w:bottom w:val="single" w:sz="8" w:space="0" w:color="000000"/>
              <w:right w:val="nil"/>
            </w:tcBorders>
            <w:vAlign w:val="center"/>
            <w:hideMark/>
          </w:tcPr>
          <w:p w14:paraId="18B6EDD0"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vAlign w:val="center"/>
            <w:hideMark/>
          </w:tcPr>
          <w:p w14:paraId="3CCE1017" w14:textId="77777777" w:rsidR="00503C3D" w:rsidRPr="00B96B9F" w:rsidRDefault="00503C3D" w:rsidP="00206340">
            <w:pPr>
              <w:pStyle w:val="UZEINormaln"/>
              <w:spacing w:before="0" w:after="0"/>
              <w:rPr>
                <w:color w:val="000000"/>
                <w:sz w:val="22"/>
              </w:rPr>
            </w:pPr>
            <w:r w:rsidRPr="00206340">
              <w:rPr>
                <w:sz w:val="22"/>
                <w:szCs w:val="22"/>
              </w:rPr>
              <w:t>nekontrolovaný zábor půdy</w:t>
            </w:r>
          </w:p>
        </w:tc>
        <w:tc>
          <w:tcPr>
            <w:tcW w:w="1340" w:type="dxa"/>
            <w:tcBorders>
              <w:top w:val="nil"/>
              <w:left w:val="nil"/>
              <w:bottom w:val="single" w:sz="4" w:space="0" w:color="auto"/>
              <w:right w:val="single" w:sz="8" w:space="0" w:color="auto"/>
            </w:tcBorders>
            <w:shd w:val="clear" w:color="auto" w:fill="auto"/>
            <w:noWrap/>
            <w:vAlign w:val="center"/>
            <w:hideMark/>
          </w:tcPr>
          <w:p w14:paraId="484C1FCA" w14:textId="77777777" w:rsidR="00503C3D" w:rsidRPr="00B96B9F" w:rsidRDefault="00503C3D" w:rsidP="00206340">
            <w:pPr>
              <w:pStyle w:val="UZEINormaln"/>
              <w:spacing w:before="0" w:after="0"/>
              <w:rPr>
                <w:color w:val="000000"/>
                <w:sz w:val="22"/>
              </w:rPr>
            </w:pPr>
            <w:r w:rsidRPr="00206340">
              <w:rPr>
                <w:sz w:val="22"/>
                <w:szCs w:val="22"/>
              </w:rPr>
              <w:t>1</w:t>
            </w:r>
          </w:p>
        </w:tc>
      </w:tr>
      <w:tr w:rsidR="00503C3D" w:rsidRPr="00B96B9F" w14:paraId="2408708B" w14:textId="77777777" w:rsidTr="009A4B26">
        <w:trPr>
          <w:trHeight w:val="300"/>
        </w:trPr>
        <w:tc>
          <w:tcPr>
            <w:tcW w:w="1638" w:type="dxa"/>
            <w:vMerge/>
            <w:tcBorders>
              <w:top w:val="nil"/>
              <w:left w:val="single" w:sz="8" w:space="0" w:color="auto"/>
              <w:bottom w:val="single" w:sz="8" w:space="0" w:color="000000"/>
              <w:right w:val="single" w:sz="8" w:space="0" w:color="auto"/>
            </w:tcBorders>
            <w:vAlign w:val="center"/>
            <w:hideMark/>
          </w:tcPr>
          <w:p w14:paraId="7AE974E1" w14:textId="77777777" w:rsidR="00503C3D" w:rsidRPr="00206340" w:rsidRDefault="00503C3D" w:rsidP="00206340">
            <w:pPr>
              <w:pStyle w:val="UZEINormaln"/>
              <w:spacing w:before="0" w:after="0"/>
              <w:rPr>
                <w:sz w:val="22"/>
                <w:szCs w:val="22"/>
              </w:rPr>
            </w:pPr>
          </w:p>
        </w:tc>
        <w:tc>
          <w:tcPr>
            <w:tcW w:w="1302" w:type="dxa"/>
            <w:vMerge/>
            <w:tcBorders>
              <w:top w:val="nil"/>
              <w:left w:val="single" w:sz="8" w:space="0" w:color="auto"/>
              <w:bottom w:val="single" w:sz="8" w:space="0" w:color="000000"/>
              <w:right w:val="nil"/>
            </w:tcBorders>
            <w:vAlign w:val="center"/>
            <w:hideMark/>
          </w:tcPr>
          <w:p w14:paraId="6935E24F"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4" w:space="0" w:color="auto"/>
              <w:right w:val="single" w:sz="8" w:space="0" w:color="auto"/>
            </w:tcBorders>
            <w:shd w:val="clear" w:color="auto" w:fill="auto"/>
            <w:noWrap/>
            <w:vAlign w:val="center"/>
            <w:hideMark/>
          </w:tcPr>
          <w:p w14:paraId="5337D33B" w14:textId="77777777" w:rsidR="00503C3D" w:rsidRPr="00B96B9F" w:rsidRDefault="00503C3D" w:rsidP="00206340">
            <w:pPr>
              <w:pStyle w:val="UZEINormaln"/>
              <w:spacing w:before="0" w:after="0"/>
              <w:rPr>
                <w:color w:val="000000"/>
                <w:sz w:val="22"/>
              </w:rPr>
            </w:pPr>
            <w:r w:rsidRPr="00206340">
              <w:rPr>
                <w:sz w:val="22"/>
                <w:szCs w:val="22"/>
              </w:rPr>
              <w:t>problematika brownfields</w:t>
            </w:r>
          </w:p>
        </w:tc>
        <w:tc>
          <w:tcPr>
            <w:tcW w:w="1340" w:type="dxa"/>
            <w:tcBorders>
              <w:top w:val="nil"/>
              <w:left w:val="nil"/>
              <w:bottom w:val="nil"/>
              <w:right w:val="single" w:sz="8" w:space="0" w:color="auto"/>
            </w:tcBorders>
            <w:shd w:val="clear" w:color="auto" w:fill="auto"/>
            <w:noWrap/>
            <w:vAlign w:val="center"/>
            <w:hideMark/>
          </w:tcPr>
          <w:p w14:paraId="1FAF52CE" w14:textId="77777777" w:rsidR="00503C3D" w:rsidRPr="00B96B9F" w:rsidRDefault="00503C3D" w:rsidP="00206340">
            <w:pPr>
              <w:pStyle w:val="UZEINormaln"/>
              <w:spacing w:before="0" w:after="0"/>
              <w:rPr>
                <w:color w:val="000000"/>
                <w:sz w:val="22"/>
              </w:rPr>
            </w:pPr>
            <w:r w:rsidRPr="00206340">
              <w:rPr>
                <w:sz w:val="22"/>
                <w:szCs w:val="22"/>
              </w:rPr>
              <w:t>1</w:t>
            </w:r>
          </w:p>
        </w:tc>
      </w:tr>
      <w:tr w:rsidR="00503C3D" w:rsidRPr="00B96B9F" w14:paraId="356525B3" w14:textId="77777777" w:rsidTr="009A4B26">
        <w:trPr>
          <w:trHeight w:val="315"/>
        </w:trPr>
        <w:tc>
          <w:tcPr>
            <w:tcW w:w="1638" w:type="dxa"/>
            <w:vMerge/>
            <w:tcBorders>
              <w:top w:val="nil"/>
              <w:left w:val="single" w:sz="8" w:space="0" w:color="auto"/>
              <w:bottom w:val="single" w:sz="8" w:space="0" w:color="000000"/>
              <w:right w:val="single" w:sz="8" w:space="0" w:color="auto"/>
            </w:tcBorders>
            <w:vAlign w:val="center"/>
            <w:hideMark/>
          </w:tcPr>
          <w:p w14:paraId="72D257D0" w14:textId="77777777" w:rsidR="00503C3D" w:rsidRPr="00206340" w:rsidRDefault="00503C3D" w:rsidP="00206340">
            <w:pPr>
              <w:pStyle w:val="UZEINormaln"/>
              <w:spacing w:before="0" w:after="0"/>
              <w:rPr>
                <w:sz w:val="22"/>
                <w:szCs w:val="22"/>
              </w:rPr>
            </w:pPr>
          </w:p>
        </w:tc>
        <w:tc>
          <w:tcPr>
            <w:tcW w:w="1302" w:type="dxa"/>
            <w:vMerge/>
            <w:tcBorders>
              <w:top w:val="nil"/>
              <w:left w:val="single" w:sz="8" w:space="0" w:color="auto"/>
              <w:bottom w:val="single" w:sz="8" w:space="0" w:color="000000"/>
              <w:right w:val="nil"/>
            </w:tcBorders>
            <w:vAlign w:val="center"/>
            <w:hideMark/>
          </w:tcPr>
          <w:p w14:paraId="0A7FC62B" w14:textId="77777777" w:rsidR="00503C3D" w:rsidRPr="00206340" w:rsidRDefault="00503C3D" w:rsidP="00206340">
            <w:pPr>
              <w:pStyle w:val="UZEINormaln"/>
              <w:spacing w:before="0" w:after="0"/>
              <w:rPr>
                <w:sz w:val="22"/>
                <w:szCs w:val="22"/>
              </w:rPr>
            </w:pPr>
          </w:p>
        </w:tc>
        <w:tc>
          <w:tcPr>
            <w:tcW w:w="9808" w:type="dxa"/>
            <w:tcBorders>
              <w:top w:val="nil"/>
              <w:left w:val="single" w:sz="8" w:space="0" w:color="auto"/>
              <w:bottom w:val="single" w:sz="8" w:space="0" w:color="auto"/>
              <w:right w:val="single" w:sz="8" w:space="0" w:color="auto"/>
            </w:tcBorders>
            <w:shd w:val="clear" w:color="auto" w:fill="auto"/>
            <w:vAlign w:val="center"/>
            <w:hideMark/>
          </w:tcPr>
          <w:p w14:paraId="62E21FFC" w14:textId="77777777" w:rsidR="00503C3D" w:rsidRPr="00B96B9F" w:rsidRDefault="00503C3D" w:rsidP="00206340">
            <w:pPr>
              <w:pStyle w:val="UZEINormaln"/>
              <w:spacing w:before="0" w:after="0"/>
              <w:rPr>
                <w:color w:val="000000"/>
                <w:sz w:val="22"/>
              </w:rPr>
            </w:pPr>
            <w:r w:rsidRPr="00206340">
              <w:rPr>
                <w:sz w:val="22"/>
                <w:szCs w:val="22"/>
              </w:rPr>
              <w:t>nízké ceny pozemků (vyplatí se stavět na zelené louce)</w:t>
            </w:r>
          </w:p>
        </w:tc>
        <w:tc>
          <w:tcPr>
            <w:tcW w:w="1340" w:type="dxa"/>
            <w:tcBorders>
              <w:top w:val="single" w:sz="4" w:space="0" w:color="auto"/>
              <w:left w:val="nil"/>
              <w:bottom w:val="single" w:sz="8" w:space="0" w:color="auto"/>
              <w:right w:val="single" w:sz="8" w:space="0" w:color="auto"/>
            </w:tcBorders>
            <w:shd w:val="clear" w:color="auto" w:fill="auto"/>
            <w:noWrap/>
            <w:vAlign w:val="center"/>
            <w:hideMark/>
          </w:tcPr>
          <w:p w14:paraId="17F1E183" w14:textId="77777777" w:rsidR="00503C3D" w:rsidRPr="00B96B9F" w:rsidRDefault="00503C3D" w:rsidP="00206340">
            <w:pPr>
              <w:pStyle w:val="UZEINormaln"/>
              <w:spacing w:before="0" w:after="0"/>
              <w:rPr>
                <w:color w:val="000000"/>
                <w:sz w:val="22"/>
              </w:rPr>
            </w:pPr>
            <w:r w:rsidRPr="00206340">
              <w:rPr>
                <w:sz w:val="22"/>
                <w:szCs w:val="22"/>
              </w:rPr>
              <w:t>2</w:t>
            </w:r>
          </w:p>
        </w:tc>
      </w:tr>
    </w:tbl>
    <w:p w14:paraId="046405F8" w14:textId="77777777" w:rsidR="00503C3D" w:rsidRPr="00B96B9F" w:rsidRDefault="00503C3D" w:rsidP="003D4C34">
      <w:pPr>
        <w:pStyle w:val="UZEIZdroj"/>
        <w:rPr>
          <w:i w:val="0"/>
          <w:sz w:val="22"/>
        </w:rPr>
      </w:pPr>
      <w:r w:rsidRPr="00B96B9F">
        <w:t xml:space="preserve">Pozn.: *1 = velmi závažný problém ze všech uvedených; 5= </w:t>
      </w:r>
      <w:r w:rsidRPr="00B96B9F">
        <w:rPr>
          <w:i w:val="0"/>
          <w:sz w:val="22"/>
        </w:rPr>
        <w:t>nejméně závažný problém ze všech uvedených</w:t>
      </w:r>
    </w:p>
    <w:p w14:paraId="0C45A894" w14:textId="77777777" w:rsidR="00503C3D" w:rsidRPr="00B96B9F" w:rsidRDefault="00503C3D" w:rsidP="003D4C34">
      <w:pPr>
        <w:pStyle w:val="UZEIZdroj"/>
        <w:rPr>
          <w:i w:val="0"/>
          <w:sz w:val="22"/>
        </w:rPr>
      </w:pPr>
      <w:r w:rsidRPr="00B96B9F">
        <w:t>** 1= příčina má zásadní vliv na vznik problému; 5 = příčina má velmi nízký podíl na vzniku problému</w:t>
      </w:r>
    </w:p>
    <w:p w14:paraId="6760F30E" w14:textId="77777777" w:rsidR="00503C3D" w:rsidRPr="00B96B9F" w:rsidRDefault="00503C3D" w:rsidP="003D4C34">
      <w:pPr>
        <w:pStyle w:val="UZEIZdroj"/>
        <w:rPr>
          <w:i w:val="0"/>
          <w:sz w:val="22"/>
        </w:rPr>
      </w:pPr>
      <w:r w:rsidRPr="00B96B9F">
        <w:rPr>
          <w:vertAlign w:val="superscript"/>
        </w:rPr>
        <w:t>1)</w:t>
      </w:r>
      <w:r w:rsidRPr="00B96B9F">
        <w:rPr>
          <w:i w:val="0"/>
          <w:sz w:val="22"/>
        </w:rPr>
        <w:t xml:space="preserve"> Zdroj Agrární komora ČR</w:t>
      </w:r>
    </w:p>
    <w:p w14:paraId="0D595042" w14:textId="77777777" w:rsidR="00503C3D" w:rsidRPr="00B96B9F" w:rsidRDefault="00503C3D" w:rsidP="003D4C34">
      <w:pPr>
        <w:pStyle w:val="UZEIZdroj"/>
        <w:rPr>
          <w:i w:val="0"/>
          <w:sz w:val="22"/>
        </w:rPr>
      </w:pPr>
      <w:r w:rsidRPr="00B96B9F">
        <w:t xml:space="preserve">C – Uhlík; ČOV – Čistírna odpadních vod; HOZ – Hlavní odvodňovací zařízení; N – </w:t>
      </w:r>
      <w:r w:rsidRPr="00B96B9F">
        <w:rPr>
          <w:i w:val="0"/>
          <w:sz w:val="22"/>
        </w:rPr>
        <w:t>Vodík; OL – organické látky; OP – Orná půda; POH – Půdní organická hmota; POZ – Podrobné odvodňovací zařízení; TTP – Trvalé travní porosty</w:t>
      </w:r>
    </w:p>
    <w:p w14:paraId="3668A43B" w14:textId="77777777" w:rsidR="00503C3D" w:rsidRPr="00B96B9F" w:rsidRDefault="00503C3D" w:rsidP="003D4C34">
      <w:pPr>
        <w:pStyle w:val="UZEIZdroj"/>
        <w:rPr>
          <w:rFonts w:ascii="Arial" w:hAnsi="Arial" w:cs="Arial"/>
          <w:i w:val="0"/>
          <w:szCs w:val="20"/>
        </w:rPr>
        <w:sectPr w:rsidR="00503C3D" w:rsidRPr="00B96B9F" w:rsidSect="009A4B26">
          <w:pgSz w:w="16838" w:h="11906" w:orient="landscape"/>
          <w:pgMar w:top="1418" w:right="1418" w:bottom="1418" w:left="1418" w:header="709" w:footer="709" w:gutter="0"/>
          <w:cols w:space="708"/>
          <w:titlePg/>
          <w:docGrid w:linePitch="360"/>
        </w:sectPr>
      </w:pPr>
      <w:r w:rsidRPr="00B96B9F">
        <w:t>Zdroj: Pracovní skupina Přírodní zdroje, 2018</w:t>
      </w:r>
    </w:p>
    <w:p w14:paraId="6771445F" w14:textId="0D7C41F2" w:rsidR="00503C3D" w:rsidRPr="00B96B9F" w:rsidRDefault="00503C3D" w:rsidP="003D4C34">
      <w:pPr>
        <w:pStyle w:val="Nadpis2"/>
      </w:pPr>
      <w:bookmarkStart w:id="96" w:name="_Toc94182340"/>
      <w:r w:rsidRPr="00B96B9F">
        <w:lastRenderedPageBreak/>
        <w:t>Přírodní zdroj VODA</w:t>
      </w:r>
      <w:bookmarkEnd w:id="96"/>
    </w:p>
    <w:p w14:paraId="7F58E1A6" w14:textId="77777777" w:rsidR="00503C3D" w:rsidRPr="00B96B9F" w:rsidRDefault="00503C3D" w:rsidP="00C8214A">
      <w:pPr>
        <w:pStyle w:val="UZEINormaln"/>
        <w:numPr>
          <w:ilvl w:val="0"/>
          <w:numId w:val="14"/>
        </w:numPr>
        <w:rPr>
          <w:b/>
        </w:rPr>
      </w:pPr>
      <w:r w:rsidRPr="00B96B9F">
        <w:rPr>
          <w:b/>
        </w:rPr>
        <w:t>Zvýšený odtok vody ze ZPF</w:t>
      </w:r>
    </w:p>
    <w:p w14:paraId="0FD5A826" w14:textId="77777777" w:rsidR="00503C3D" w:rsidRPr="00B96B9F" w:rsidRDefault="00503C3D" w:rsidP="003D4C34">
      <w:pPr>
        <w:pStyle w:val="UZEINormaln"/>
      </w:pPr>
      <w:r w:rsidRPr="00B96B9F">
        <w:t>Scelováním půdních bloků dochází k rychlému soustředěnému odtoku vody z celého území zasaženého srážkou. Rychlost a intenzita odtékající vody zvyšuje její unášecí schopnost a zvyšuje riziko eroze. Retenční schopnost krajiny je navíc narušena i využíváním těžké techniky, aplikací minerálních hnojiv a degradací vybudovaných rozsáhlých odvodňovacích systémů, které nejsou udržovány a mohou mít negativní účinky na zrychlení podpovrchového odtoku. Území ČR bývá opakovaně zasaženo povodněmi a lze předpokládat, že se budou extrémní klimatické události opakovat i v následujících letech a s předpokládanými dopady klimatické změny budou častější, případně intenzivnější.</w:t>
      </w:r>
    </w:p>
    <w:p w14:paraId="12A0839D" w14:textId="77777777" w:rsidR="00503C3D" w:rsidRPr="00B96B9F" w:rsidRDefault="00503C3D" w:rsidP="003D4C34">
      <w:pPr>
        <w:pStyle w:val="UZEINormaln"/>
        <w:rPr>
          <w:i/>
        </w:rPr>
      </w:pPr>
      <w:r w:rsidRPr="00B96B9F">
        <w:t xml:space="preserve">V minulosti provedené technické zásahy do přirozené trasy koryt vodních toků měly za následek ztrátu jejich přírodního charakteru a vlastností. Technické zásahy zpravidla spočívaly ve změně trasy vodních toků tak, aby co nejméně překážela při zemědělském využívání </w:t>
      </w:r>
      <w:r w:rsidRPr="00B96B9F">
        <w:rPr>
          <w:i/>
        </w:rPr>
        <w:t>(</w:t>
      </w:r>
      <w:hyperlink r:id="rId20" w:history="1">
        <w:r w:rsidRPr="00B96B9F">
          <w:rPr>
            <w:rStyle w:val="Hypertextovodkaz"/>
            <w:i/>
          </w:rPr>
          <w:t>http://eagri.cz/public/web/file/37042/_27_nove_koryto.pdf</w:t>
        </w:r>
      </w:hyperlink>
      <w:r w:rsidRPr="00B96B9F">
        <w:rPr>
          <w:i/>
        </w:rPr>
        <w:t>).</w:t>
      </w:r>
    </w:p>
    <w:p w14:paraId="32E5CE4A" w14:textId="77777777" w:rsidR="00503C3D" w:rsidRPr="00B96B9F" w:rsidRDefault="00503C3D" w:rsidP="003D4C34">
      <w:pPr>
        <w:pStyle w:val="UZEINormaln"/>
        <w:rPr>
          <w:i/>
        </w:rPr>
      </w:pPr>
      <w:r w:rsidRPr="00B96B9F">
        <w:t>Z hlediska omezování POR může narůstat potřeba mechanické kultivace během vegetace a je potřebné tuto problematiku zahrnout do rizikových faktorů. Existují systémy kultivace půdy, které zrychlený odtok eliminují. Zmenšování velikosti obhospodařované plochy z důvodu omezení eroze a zrychleného odtoku může být spojeno se zvýšeným zhutněním půdy na okolních obsetých pásech, které zrychlenému odtoku nezabrání. Zrychlený odtok lze samozřejmě očekávat na plochách náchylných k vodní erozi.</w:t>
      </w:r>
    </w:p>
    <w:p w14:paraId="3527C5D3" w14:textId="77777777" w:rsidR="00503C3D" w:rsidRPr="00B96B9F" w:rsidRDefault="00503C3D" w:rsidP="003D4C34">
      <w:pPr>
        <w:pStyle w:val="UZEINormaln"/>
      </w:pPr>
      <w:r w:rsidRPr="00B96B9F">
        <w:t xml:space="preserve">V poslední době některé regiony ČR (zejména jižní Morava, Rakovnicko) trpí obdobími nedostatku vody. Poloha ČR je specifická tím, že většina vody odtékající z území ČR pochází ze srážek a max. 5 % k nám přiteče z okolních zemí. Základním předpokladem řešení problémů spojených s možným nedostatkem vodních zdrojů je optimalizace užívání odebrané vody a hospodaření s dešťovými vodami. Využitelné zásoby podzemních vod, jsou závislé na množství a rozložení srážek v roce a jejich schopnost infiltrace do horninového a půdního prostředí. </w:t>
      </w:r>
    </w:p>
    <w:p w14:paraId="51DCFA6E" w14:textId="77777777" w:rsidR="00503C3D" w:rsidRPr="00B96B9F" w:rsidRDefault="00503C3D" w:rsidP="003D4C34">
      <w:pPr>
        <w:pStyle w:val="UZEINormaln"/>
      </w:pPr>
      <w:r w:rsidRPr="00B96B9F">
        <w:t>Přívalové srážky ve většině případů vyvolávají na zemědělské půdě intenzivní povrchový odtok, v jehož důsledku dochází k intenzivnímu odnosu půdy a její následné akumulaci. V ČR je v současné době více než 60 % zemědělské půdy ohroženo vodní erozí a přibližně 24 % větrnou erozí, přičemž zejména za posledních 30 let se degradace půdy vlivem eroze velmi výrazně zrychlila.</w:t>
      </w:r>
    </w:p>
    <w:p w14:paraId="421BE2C8" w14:textId="77777777" w:rsidR="00503C3D" w:rsidRPr="00B96B9F" w:rsidRDefault="00503C3D" w:rsidP="003D4C34">
      <w:pPr>
        <w:pStyle w:val="UZEINormaln"/>
        <w:rPr>
          <w:b/>
          <w:i/>
        </w:rPr>
      </w:pPr>
      <w:r w:rsidRPr="00B96B9F">
        <w:rPr>
          <w:i/>
        </w:rPr>
        <w:t>Regionální rozměr:</w:t>
      </w:r>
    </w:p>
    <w:p w14:paraId="42D7E24E" w14:textId="77777777" w:rsidR="00503C3D" w:rsidRPr="00B96B9F" w:rsidRDefault="00503C3D" w:rsidP="003D4C34">
      <w:pPr>
        <w:pStyle w:val="UZEINormaln"/>
        <w:rPr>
          <w:i/>
          <w:iCs/>
        </w:rPr>
      </w:pPr>
      <w:r w:rsidRPr="00B96B9F">
        <w:t xml:space="preserve">Je k dispozici mapa s počty lokalit ohroženými transportem erozních splavenin z bleskových povodní, kde lze provést regionalizaci </w:t>
      </w:r>
      <w:r w:rsidRPr="00B96B9F">
        <w:rPr>
          <w:i/>
        </w:rPr>
        <w:t>(Zdroj: </w:t>
      </w:r>
      <w:hyperlink r:id="rId21" w:tgtFrame="blank" w:history="1">
        <w:r w:rsidRPr="00B96B9F">
          <w:rPr>
            <w:rStyle w:val="Hypertextovodkaz"/>
          </w:rPr>
          <w:t>https://1url.cz/VMZNM</w:t>
        </w:r>
      </w:hyperlink>
      <w:r w:rsidRPr="00B96B9F">
        <w:rPr>
          <w:i/>
        </w:rPr>
        <w:t xml:space="preserve">). </w:t>
      </w:r>
      <w:r w:rsidRPr="00B96B9F">
        <w:t xml:space="preserve">Z pohledu urychleného podpovrchového odtoku jsou k dispozici údaje po povodích IV. řádu v rámci studie pro Povodí Vltavy, státní podnik. </w:t>
      </w:r>
      <w:r w:rsidRPr="00B96B9F">
        <w:rPr>
          <w:i/>
          <w:iCs/>
        </w:rPr>
        <w:t xml:space="preserve">(Zdroj: </w:t>
      </w:r>
      <w:hyperlink r:id="rId22" w:history="1">
        <w:r w:rsidRPr="00B96B9F">
          <w:rPr>
            <w:rStyle w:val="Hypertextovodkaz"/>
            <w:i/>
            <w:iCs/>
          </w:rPr>
          <w:t>https://atlaspvl.vumop.cz/</w:t>
        </w:r>
      </w:hyperlink>
      <w:r w:rsidRPr="00B96B9F">
        <w:rPr>
          <w:i/>
          <w:iCs/>
        </w:rPr>
        <w:t>)</w:t>
      </w:r>
    </w:p>
    <w:p w14:paraId="134FBE76" w14:textId="77777777" w:rsidR="00503C3D" w:rsidRPr="00B96B9F" w:rsidRDefault="00503C3D" w:rsidP="00C8214A">
      <w:pPr>
        <w:pStyle w:val="UZEINormaln"/>
        <w:numPr>
          <w:ilvl w:val="0"/>
          <w:numId w:val="14"/>
        </w:numPr>
        <w:rPr>
          <w:b/>
        </w:rPr>
      </w:pPr>
      <w:r w:rsidRPr="00B96B9F">
        <w:rPr>
          <w:b/>
        </w:rPr>
        <w:t>Jakost povrchových vod</w:t>
      </w:r>
    </w:p>
    <w:p w14:paraId="754A7694" w14:textId="77777777" w:rsidR="00503C3D" w:rsidRPr="00B96B9F" w:rsidRDefault="00503C3D" w:rsidP="003D4C34">
      <w:pPr>
        <w:pStyle w:val="UZEINormaln"/>
      </w:pPr>
      <w:r w:rsidRPr="00B96B9F">
        <w:t>Jakost vody je ovlivňována celou řadou faktorů ať již přírodních, tak člověkem ovlivněných. Hlavními příčinami vstupu znečišťujících látek ze zemědělství do říční sítě je vyplavování z intenzivně obdělávaných půd, erozní smyv a v některých oblastech také nevhodné nakládání s odpadními vodami z farem.</w:t>
      </w:r>
    </w:p>
    <w:p w14:paraId="44B3F112" w14:textId="77777777" w:rsidR="00503C3D" w:rsidRPr="00B96B9F" w:rsidRDefault="00503C3D" w:rsidP="003D4C34">
      <w:pPr>
        <w:pStyle w:val="UZEINormaln"/>
      </w:pPr>
      <w:r w:rsidRPr="00B96B9F">
        <w:t xml:space="preserve">Intenzivně obdělávané zemědělské plochy jsou zdrojem odtoku živin (zejména dusíku převážně v dusičnanové formě), které se podílejí na eutrofizaci povrchových vod a nepříznivě ovlivňují také stav pobřežních a mořských vod v mezinárodních oblastech povodí. Hlavním důvodem </w:t>
      </w:r>
      <w:r w:rsidRPr="00B96B9F">
        <w:lastRenderedPageBreak/>
        <w:t>vysokého odtoku dusíku ze zemědělských ploch je na většině území homogenní, geomorfologické zóny, nerespektující nebo nadměrná aplikace hnojiv podpořená vysokou mírou odvodnění zemědělských pozemků (Doležal and Kvítek 2004; Fučík et al. 2017). Bilanční přebytky dusíku nevyužité rostlinami se tak zejména v jarním období vyplavují z půd a výrazně zvyšují koncentrace dusičnanového dusíku v povrchových vodách. V půdách s vysokým podílem odvodnění dochází navíc k zrychlení odtoku vody, zvýšené mineralizaci dusíkatých látek a odtoku rozpuštěných forem dusíku.  Přes určitý pokles aplikace dusíkatých hnojiv v devadesátých letech a po roce 2000 dochází v současné době opět k růstu spotřeby zejména minerálních hnojiv a v poslední době také digestátu z bioplynových stanic. To se v některých oblastech projevuje postupným zvyšováním koncentrací dusičnanů v podzemních i povrchových vodách.</w:t>
      </w:r>
    </w:p>
    <w:p w14:paraId="46340932" w14:textId="77777777" w:rsidR="00503C3D" w:rsidRPr="00B96B9F" w:rsidRDefault="00503C3D" w:rsidP="003D4C34">
      <w:pPr>
        <w:pStyle w:val="UZEINormaln"/>
      </w:pPr>
      <w:r w:rsidRPr="00B96B9F">
        <w:t xml:space="preserve">Aplikace přípravků na ochranu rostlin (POR) v rozporu s návodem k jejich použití ohrožuje jakost povrchové vody, která je situována v zemědělských povodích. Ovlivněny jsou také biocenózy v povrchových vodách v zemědělské krajině. Řada POR se do povrchových vod dostává jak ve formě mateřských látek, tak zejména ve formě různých metabolitů. Pro zlepšení stavu by přispělo </w:t>
      </w:r>
      <w:r w:rsidRPr="00B96B9F">
        <w:rPr>
          <w:color w:val="000000"/>
        </w:rPr>
        <w:t>provedení aktualizace vymezení OPVZ</w:t>
      </w:r>
      <w:r w:rsidRPr="00B96B9F">
        <w:t xml:space="preserve"> a pravidel hospodaření v OPVZ vodoprávními úřady, s čímž souvisí potřeba úpravy právních předpisů (návaznost na Národní akční plán k bezpečnému používání POR v České republice pro období 2018–2022, dále jen „NAP“).</w:t>
      </w:r>
    </w:p>
    <w:p w14:paraId="55518BD8" w14:textId="77777777" w:rsidR="00503C3D" w:rsidRPr="00B96B9F" w:rsidRDefault="00503C3D" w:rsidP="003D4C34">
      <w:pPr>
        <w:pStyle w:val="UZEINormaln"/>
      </w:pPr>
      <w:r w:rsidRPr="00B96B9F">
        <w:t xml:space="preserve">Eroze půdy a následný transport sedimentů do říční sítě způsobuje primárně zanášení vodních nádrží a druhotně ovlivňuje i jakost vod. Mezi znečišťující látky uvolněné erozí patří zejména některé POR a také fosfor, který je ale transportován převážně v partikulované formě a jeho eutrofizační potenciál ve vodách je malý (Krása et al., 2013; Rosendorf et al., 2015). Vlivem nevhodných agrotechnických postupů a nevhodné struktury krajiny se zvyšuje množství erodovaného materiálu a znečišťujících látek, který se může dostat do vodních toků a nádrží. </w:t>
      </w:r>
    </w:p>
    <w:p w14:paraId="346EBEA7" w14:textId="77777777" w:rsidR="00503C3D" w:rsidRPr="00B96B9F" w:rsidRDefault="00503C3D" w:rsidP="003D4C34">
      <w:pPr>
        <w:pStyle w:val="UZEINormaln"/>
      </w:pPr>
      <w:r w:rsidRPr="00B96B9F">
        <w:t>Lokálním, případně regionálním problémem je nevhodné nakládání s odpadními vodami ze zemědělských provozů a farem. Zaústění nečištěných nebo nedokonale čištěných odpadních vod do vodních toků a nádrží vede k nárůstu koncentrací lehce rozložitelných organických látek (vyjadřovaných jako BSK</w:t>
      </w:r>
      <w:r w:rsidRPr="00B96B9F">
        <w:rPr>
          <w:vertAlign w:val="subscript"/>
        </w:rPr>
        <w:t>5</w:t>
      </w:r>
      <w:r w:rsidRPr="00B96B9F">
        <w:t>), jejichž rozklad doprovází pokles kyslíku ve vodě s negativním efektem na vodní biocenózy. Obdobný efekt má i vypouštění nadměrného množství amoniakálního dusíku, který za určitých podmínek, přechází na volný amoniak toxický pro vodní organismy. Vysoké koncentrace rozpuštěných forem fosforu v odpadních vodách podporují eutrofizaci povrchových vod a umožňují nelimitovaný růst sinic a řas ve vodních nádržích a pomalu tekoucích tocích.</w:t>
      </w:r>
    </w:p>
    <w:p w14:paraId="43FD5630" w14:textId="77777777" w:rsidR="00503C3D" w:rsidRPr="00B96B9F" w:rsidRDefault="00503C3D" w:rsidP="003D4C34">
      <w:pPr>
        <w:pStyle w:val="UZEINormaln"/>
        <w:rPr>
          <w:b/>
          <w:i/>
        </w:rPr>
      </w:pPr>
      <w:r w:rsidRPr="00B96B9F">
        <w:rPr>
          <w:i/>
        </w:rPr>
        <w:t>Regionáln</w:t>
      </w:r>
      <w:r w:rsidRPr="00B96B9F">
        <w:rPr>
          <w:b/>
          <w:i/>
        </w:rPr>
        <w:t>í rozměr:</w:t>
      </w:r>
    </w:p>
    <w:p w14:paraId="68E03C03" w14:textId="77777777" w:rsidR="00503C3D" w:rsidRPr="00B96B9F" w:rsidRDefault="00503C3D" w:rsidP="003D4C34">
      <w:pPr>
        <w:pStyle w:val="UZEINormaln"/>
      </w:pPr>
      <w:bookmarkStart w:id="97" w:name="_Hlk520365551"/>
      <w:r w:rsidRPr="00B96B9F">
        <w:t>Z </w:t>
      </w:r>
      <w:bookmarkEnd w:id="97"/>
      <w:r w:rsidRPr="00B96B9F">
        <w:t>pohledu plošných zdrojů znečištění je zásadní rozdíl v lesnatých povodích (pohraničí) a zemědělsky intenzivně využívaných povodích.</w:t>
      </w:r>
    </w:p>
    <w:p w14:paraId="7D6B315A" w14:textId="77777777" w:rsidR="00503C3D" w:rsidRPr="00B96B9F" w:rsidRDefault="00503C3D" w:rsidP="003D4C34">
      <w:pPr>
        <w:pStyle w:val="UZEINormaln"/>
      </w:pPr>
      <w:r w:rsidRPr="00B96B9F">
        <w:t>V 95 % (581 z 614) profilů, kde se v letech 2016-2017 sledovaly pesticidy, byl nějaký pesticid nalezen, celkem bylo na území ČR nalezeno 170 pesticidů a jejich metabolitů.</w:t>
      </w:r>
    </w:p>
    <w:p w14:paraId="145149FA" w14:textId="77777777" w:rsidR="00503C3D" w:rsidRPr="00B96B9F" w:rsidRDefault="00503C3D" w:rsidP="003D4C34">
      <w:pPr>
        <w:pStyle w:val="UZEINormaln"/>
      </w:pPr>
      <w:r w:rsidRPr="00B96B9F">
        <w:t xml:space="preserve">Regionální rozměr významnosti zatížení povrchových vod dusíkem (majoritní forma dusičnany apod.) ze zemědělství nejlépe dokumentuje aktuální vymezení zranitelných oblastí (ZOD). Poslední revize ZOD byla provedena v roce 2015 s účinností 1. 8. 2016. Další revize vymezení ZOD proběhne v roce 2019 s předpokládanou účinností v roce 2020. </w:t>
      </w:r>
    </w:p>
    <w:p w14:paraId="3A6462A4" w14:textId="77777777" w:rsidR="009D3148" w:rsidRDefault="009D3148">
      <w:pPr>
        <w:spacing w:after="160" w:line="259" w:lineRule="auto"/>
        <w:jc w:val="left"/>
        <w:rPr>
          <w:rFonts w:eastAsia="Times New Roman" w:cstheme="minorHAnsi"/>
          <w:b/>
          <w:bCs/>
          <w:szCs w:val="24"/>
          <w:lang w:val="cs-CZ" w:eastAsia="cs-CZ"/>
        </w:rPr>
      </w:pPr>
      <w:r w:rsidRPr="00F840BD">
        <w:rPr>
          <w:b/>
          <w:bCs/>
          <w:lang w:val="cs-CZ"/>
        </w:rPr>
        <w:br w:type="page"/>
      </w:r>
    </w:p>
    <w:p w14:paraId="5C16CA59" w14:textId="77777777" w:rsidR="00503C3D" w:rsidRPr="00B96B9F" w:rsidRDefault="00503C3D" w:rsidP="00C8214A">
      <w:pPr>
        <w:pStyle w:val="UZEINormaln"/>
        <w:numPr>
          <w:ilvl w:val="0"/>
          <w:numId w:val="14"/>
        </w:numPr>
        <w:rPr>
          <w:b/>
        </w:rPr>
      </w:pPr>
      <w:r w:rsidRPr="00B96B9F">
        <w:rPr>
          <w:b/>
        </w:rPr>
        <w:lastRenderedPageBreak/>
        <w:t>Množství a jakost sedimentů</w:t>
      </w:r>
    </w:p>
    <w:p w14:paraId="715DAD4B" w14:textId="77777777" w:rsidR="00503C3D" w:rsidRPr="00B96B9F" w:rsidRDefault="00503C3D" w:rsidP="003D4C34">
      <w:pPr>
        <w:pStyle w:val="UZEINormaln"/>
      </w:pPr>
      <w:r w:rsidRPr="00B96B9F">
        <w:t xml:space="preserve">Sedimenty v nádržích jsou v České republice primárně důsledkem zrychlené vodní eroze zemědělské půdy, eskalované již od poloviny minulého století kolektivizací zemědělství a scelováním pozemků i ve zcela nevhodných morfologických podmínkách </w:t>
      </w:r>
      <w:r w:rsidRPr="00B96B9F">
        <w:fldChar w:fldCharType="begin" w:fldLock="1"/>
      </w:r>
      <w:r w:rsidRPr="00B96B9F">
        <w:instrText>ADDIN CSL_CITATION { "citationItems" : [ { "id" : "ITEM-1", "itemData" : { "author" : [ { "dropping-particle" : "", "family" : "Kr\u00e1sa", "given" : "Josef", "non-dropping-particle" : "", "parse-names" : false, "suffix" : "" } ], "id" : "ITEM-1", "issued" : { "date-parts" : [ [ "2010" ] ] }, "publisher" : "\u010cVUT v Praze", "publisher-place" : "Praha", "title" : "Empirick\u00e9 modely vodn\u00ed eroze v \u010cR", "type" : "thesis" }, "uris" : [ "http://www.mendeley.com/documents/?uuid=5463ccd9-f7be-4e3b-ba4a-cb25489213cd" ] } ], "mendeley" : { "formattedCitation" : "(Kr\u00e1sa, 2010)", "plainTextFormattedCitation" : "(Kr\u00e1sa, 2010)", "previouslyFormattedCitation" : "(Kr\u00e1sa, 2010)" }, "properties" : { "noteIndex" : 0 }, "schema" : "https://github.com/citation-style-language/schema/raw/master/csl-citation.json" }</w:instrText>
      </w:r>
      <w:r w:rsidRPr="00B96B9F">
        <w:fldChar w:fldCharType="separate"/>
      </w:r>
      <w:r w:rsidRPr="00B96B9F">
        <w:t>(Krása, 2010)</w:t>
      </w:r>
      <w:r w:rsidRPr="00B96B9F">
        <w:fldChar w:fldCharType="end"/>
      </w:r>
      <w:r w:rsidRPr="00B96B9F">
        <w:t xml:space="preserve">. </w:t>
      </w:r>
    </w:p>
    <w:p w14:paraId="31CE04D7" w14:textId="77777777" w:rsidR="00503C3D" w:rsidRPr="00B96B9F" w:rsidRDefault="00503C3D" w:rsidP="003D4C34">
      <w:pPr>
        <w:pStyle w:val="UZEINormaln"/>
      </w:pPr>
      <w:r w:rsidRPr="00B96B9F">
        <w:t xml:space="preserve">Krajina ztratila přirozenou schopnost retence a došlo ke zrychlení procesů </w:t>
      </w:r>
      <w:r w:rsidRPr="00B96B9F">
        <w:fldChar w:fldCharType="begin" w:fldLock="1"/>
      </w:r>
      <w:r w:rsidRPr="00B96B9F">
        <w:instrText>ADDIN CSL_CITATION { "citationItems" : [ { "id" : "ITEM-1", "itemData" : { "abstract" : "Major changes in land use may be anticipated in Europe in the decades to come as a result of technological, socio-economic and political developments as well as global environmental change. The type and effects of these changes \u017d . will strongly depend on policy decisions which are governed, amongst others, by: i an increasing agricultural productivity; \u017d . ii an increasing realization of the need to conserve bio-diversity and environmental quality for current and future \u017d . generations; iii pressure from an increasingly urban population to emphasize non-agricultural forms of land use in terms of \u017d . nature and landscape conservation; iv increasing market-driven demand for high quality produce made with environmen-\u017d . tally friendly forms of management; and v increasing food demand on the world market as the world population doubles and purchasing powers increases, particularly in Asia. These developments occur now both in Eastern and Western Europe, even though historical developments during the last 50 years have been strikingly different in these two regions. Collectivization in Eastern Europe after World War II was associated with higher yields but also with unfavourable changes in land use and cropping patterns causing acidification, soil erosion, salinization and chemical pollution. The change to democracy in the late 1980s implied a change from an essentially quantity-to a more quality-oriented type of agriculture, like in Western Europe where an industrialized agriculture had also caused environmental problems. Emphasis is now being placed on rational land use, which includes optimization of farm size and the development and implementation of economically viable crop production techniques which result in high quality produce as well as limited adverse environmen-tal side effects. However, these ideals are far from being realized. According to some studies, the technical possibilities of modern agriculture can theoretically in future provide an adequate volume of produce from only 30 to 50% of the current agricultural area in western Europe. This implies potential for other forms of land use in the remaining land area. However, other studies emphasizing low external input agriculture or extrapolation of historical trends, indicate that the current land area may be needed to produce adequate food, certainly when considering the future world market demand. This conclusion is also supported by the fact that theoretical production levels are often mu\u2026", "author" : [ { "dropping-particle" : "", "family" : "Bouma", "given" : "J", "non-dropping-particle" : "", "parse-names" : false, "suffix" : "" }, { "dropping-particle" : "", "family" : "Varallyay", "given" : "G", "non-dropping-particle" : "", "parse-names" : false, "suffix" : "" }, { "dropping-particle" : "", "family" : "Batjes", "given" : "N H", "non-dropping-particle" : "", "parse-names" : false, "suffix" : "" } ], "container-title" : "Agriculture, Ecosystems and Environment", "id" : "ITEM-1", "issued" : { "date-parts" : [ [ "1998" ] ] }, "page" : "103-119", "title" : "Principal land use changes anticipated in Europe", "type" : "article-journal", "volume" : "67" }, "uris" : [ "http://www.mendeley.com/documents/?uuid=eeb42c9e-bf6d-3164-be0a-c3722bf7032e", "http://www.mendeley.com/documents/?uuid=5a526b8c-0d11-4a3f-b986-28522793b086" ] }, { "id" : "ITEM-2", "itemData" : { "abstract" : "One of the most important achievements in 1998-1999 of Phare Topic Link on Land Cover has been the development and practical application of a methodological approach to landscape change iden-tification and analysis in the territories of four Phare countries (the Czech Republic, Hungary, Romania, and the Slovak Republic). The changes were identified on a national level from Landsat TM and MSS satellite images by application of the CORINE Land Cover data-bases for two time horizons (the late 1970s and early 1990s) at the second hierarchic level. Based on identified causality, the landscape changes were grouped into 7 types: intensification of agriculture, extensification of agriculture, urbanisation-industrialisation, enlarge-ment (exhaustion) of natural resources, afforestation, deforestation and other anthropogenic causes. The results of the groupings are presented in the form of contingency tables and maps showing the spatial distribution of the changes. From the point of view of total extent, forest landscape changed the most in the Czech Republic. This change represents a reduction of forest by 167,702 ha and an enlargement of transitional woodland-scrub by about 26,339 ha. In Hungary the most pronounced changes were decrease of forests by 66,622 ha and decrease of arable land, orchards and vineyards by 21,529 ha. The most remarkable changes identified in Romania were decrease of arable land, forests and wetlands by 366,817 ha, 285,887 ha, and 59,967 ha, respectively, as well as enlargement of areas of complex cultivation pattern by almost 347,220 ha. The most pronounced changes in Slovakia were represented by diminution of forest by 94,935 ha and that of heterogeneous agricultural areas by 18,451 ha; enlargement of transitional woodland-scrub areas and urbanised area were about 13,107 ha and 14,990 ha, respectively.", "author" : [ { "dropping-particle" : "", "family" : "Feranec", "given" : "J\u00e1n", "non-dropping-particle" : "", "parse-names" : false, "suffix" : "" }, { "dropping-particle" : "", "family" : "\u0160uri", "given" : "Marcel", "non-dropping-particle" : "", "parse-names" : false, "suffix" : "" }, { "dropping-particle" : "", "family" : "Otahel", "given" : "J\u00e1n", "non-dropping-particle" : "", "parse-names" : false, "suffix" : "" }, { "dropping-particle" : "", "family" : "Cebecauerl", "given" : "Tom\u00e1\u0161", "non-dropping-particle" : "", "parse-names" : false, "suffix" : "" }, { "dropping-particle" : "", "family" : "Kol\u00e1\u0159", "given" : "Jan", "non-dropping-particle" : "", "parse-names" : false, "suffix" : "" }, { "dropping-particle" : "", "family" : "Soukup", "given" : "Tomas", "non-dropping-particle" : "", "parse-names" : false, "suffix" : "" }, { "dropping-particle" : "", "family" : "Zde\u0148kov\u00e1", "given" : "Dagmar", "non-dropping-particle" : "", "parse-names" : false, "suffix" : "" }, { "dropping-particle" : "", "family" : "Waszmuth", "given" : "Ji\u0159\u00ed", "non-dropping-particle" : "", "parse-names" : false, "suffix" : "" }, { "dropping-particle" : "", "family" : "Vadjdea", "given" : "Vasile", "non-dropping-particle" : "", "parse-names" : false, "suffix" : "" }, { "dropping-particle" : "", "family" : "Vijdea", "given" : "Anca-Marina", "non-dropping-particle" : "", "parse-names" : false, "suffix" : "" }, { "dropping-particle" : "", "family" : "Nitica", "given" : "Constantin", "non-dropping-particle" : "", "parse-names" : false, "suffix" : "" } ], "container-title" : "JAG l", "id" : "ITEM-2", "issued" : { "date-parts" : [ [ "2000" ] ] }, "title" : "Inventory of major landscape changes in the Czech Republic, Hungary, Romania and Slovak Republic 1970s -1990s", "type" : "article-journal", "volume" : "2" }, "uris" : [ "http://www.mendeley.com/documents/?uuid=b5d8c243-72f2-3d4d-9b82-c3f37869db73", "http://www.mendeley.com/documents/?uuid=085bb130-18ae-44e3-829f-7a008e77c0b2" ] }, { "id" : "ITEM-3", "itemData" : { "abstract" : "This paper is an overview of the major land-use changes in Czechia over the past 150 years, with a focus on the social forces driving these changes. Sources of land-use data are also discussed. Though economic development is seen as the key impact on land use before 1945, under communism (1948}89), the importance of political decisions was crucial. The post-war period is analysed in greater detail as this was the era of the most signi\"cant landscape changes. The most recent period encompassed a return to market conditions, resulting in environmentally favourable land-use changes.", "author" : [ { "dropping-particle" : "", "family" : "Bi\u010d\u00edk", "given" : "Ivan", "non-dropping-particle" : "", "parse-names" : false, "suffix" : "" }, { "dropping-particle" : "", "family" : "Jele\u010dek", "given" : "Leo\u0161", "non-dropping-particle" : "", "parse-names" : false, "suffix" : "" }, { "dropping-particle" : "", "family" : "\u0160t\u011bp\u00e1nek", "given" : "V\u00edt", "non-dropping-particle" : "", "parse-names" : false, "suffix" : "" } ], "container-title" : "Land Use Policy", "id" : "ITEM-3", "issued" : { "date-parts" : [ [ "2001" ] ] }, "page" : "65-73", "title" : "Land-use changes and their social driving forces in Czechia in the 19th and 20th centuries", "type" : "article-journal", "volume" : "18" }, "uris" : [ "http://www.mendeley.com/documents/?uuid=0e4185db-ee6a-39ca-a3a7-08ed4194160f", "http://www.mendeley.com/documents/?uuid=a662e4ff-f575-49c1-bc0e-18fbfa45c839" ] } ], "mendeley" : { "formattedCitation" : "(Bouma, Varallyay and Batjes, 1998; Feranec &lt;i&gt;et al.&lt;/i&gt;, 2000; Bi\u010d\u00edk, Jele\u010dek and \u0160t\u011bp\u00e1nek, 2001)", "plainTextFormattedCitation" : "(Bouma, Varallyay and Batjes, 1998; Feranec et al., 2000; Bi\u010d\u00edk, Jele\u010dek and \u0160t\u011bp\u00e1nek, 2001)", "previouslyFormattedCitation" : "(Bouma, Varallyay and Batjes, 1998; Feranec &lt;i&gt;et al.&lt;/i&gt;, 2000; Bi\u010d\u00edk, Jele\u010dek and \u0160t\u011bp\u00e1nek, 2001)" }, "properties" : { "noteIndex" : 0 }, "schema" : "https://github.com/citation-style-language/schema/raw/master/csl-citation.json" }</w:instrText>
      </w:r>
      <w:r w:rsidRPr="00B96B9F">
        <w:fldChar w:fldCharType="separate"/>
      </w:r>
      <w:r w:rsidRPr="00B96B9F">
        <w:t>(Bouma, Varallyay and Batjes, 1998; Feranec et al., 2000; Bičík, Jeleček and Štěpánek, 2001)</w:t>
      </w:r>
      <w:r w:rsidRPr="00B96B9F">
        <w:fldChar w:fldCharType="end"/>
      </w:r>
      <w:r w:rsidRPr="00B96B9F">
        <w:t xml:space="preserve">. Tyto změny mají v krajině dodnes výrazný podíl na průběhu erozních událostí, ačkoliv v některých regionech (zejména pohraničí) došlo v posledních 25 letech k opětovnému zatravnění a zlepšení situace </w:t>
      </w:r>
      <w:r w:rsidRPr="00B96B9F">
        <w:fldChar w:fldCharType="begin" w:fldLock="1"/>
      </w:r>
      <w:r w:rsidRPr="00B96B9F">
        <w:instrText>ADDIN CSL_CITATION { "citationItems" : [ { "id" : "ITEM-1", "itemData" : { "DOI" : "10.1016/j.landusepol.2005.10.003", "ISBN" : "0264-8377", "ISSN" : "02648377", "abstract" : "At present large collective fields in the Czech Republic are being split up into smaller spatial units. Moreover, a large number of former state farms are abandoned, resulting in an increase of the area of set-aside land. Between 1990 and 2000 the area of pasture land in the Czech Republic increased 150%. The ongoing landscape dynamics has a significant impact on soil erosion and sediment delivery to rivers and reservoirs. In some cases sedimentation records in retention ponds at the outlet of rural drainage basins show a 75% decrease of the mean annual sediment export since 1990. It may be expected that the EU enlargement will be a significant driver for future land cover change in Central and Eastern Europe. In this paper some possible land cover change scenarios for rural areas in the Czech Republic were considered. Next, these scenarios were used as an input for a spatially distributed sediment delivery model in order to evaluate their impact on soil erosion and sediment delivery. The results show that the spatial pattern of land cover change seems to be more important than the percentage of land cover change, which encourages the development and application of spatially explicit land cover change models. ?? 2006 Elsevier Ltd. All rights reserved.", "author" : [ { "dropping-particle" : "", "family" : "Rompaey", "given" : "a.", "non-dropping-particle" : "Van", "parse-names" : false, "suffix" : "" }, { "dropping-particle" : "", "family" : "Krasa", "given" : "J.", "non-dropping-particle" : "", "parse-names" : false, "suffix" : "" }, { "dropping-particle" : "", "family" : "Dostal", "given" : "T.", "non-dropping-particle" : "", "parse-names" : false, "suffix" : "" } ], "container-title" : "Land Use Policy", "id" : "ITEM-1", "issue" : "3", "issued" : { "date-parts" : [ [ "2007" ] ] }, "page" : "576-583", "title" : "Modelling the impact of land cover changes in the Czech Republic on sediment delivery", "type" : "article-journal", "volume" : "24" }, "uris" : [ "http://www.mendeley.com/documents/?uuid=8d3ef55a-d71b-4230-b383-62feb48f3b55" ] } ], "mendeley" : { "formattedCitation" : "(Van Rompaey, Krasa and Dostal, 2007)", "plainTextFormattedCitation" : "(Van Rompaey, Krasa and Dostal, 2007)", "previouslyFormattedCitation" : "(Van Rompaey, Krasa and Dostal, 2007)" }, "properties" : { "noteIndex" : 0 }, "schema" : "https://github.com/citation-style-language/schema/raw/master/csl-citation.json" }</w:instrText>
      </w:r>
      <w:r w:rsidRPr="00B96B9F">
        <w:fldChar w:fldCharType="separate"/>
      </w:r>
      <w:r w:rsidRPr="00B96B9F">
        <w:t>(Van Rompaey, Krasa and Dostal, 2007)</w:t>
      </w:r>
      <w:r w:rsidRPr="00B96B9F">
        <w:fldChar w:fldCharType="end"/>
      </w:r>
      <w:r w:rsidRPr="00B96B9F">
        <w:t xml:space="preserve">. </w:t>
      </w:r>
    </w:p>
    <w:p w14:paraId="479C89D7" w14:textId="77777777" w:rsidR="00503C3D" w:rsidRPr="00B96B9F" w:rsidRDefault="00503C3D" w:rsidP="003D4C34">
      <w:pPr>
        <w:pStyle w:val="UZEINormaln"/>
      </w:pPr>
      <w:r w:rsidRPr="00B96B9F">
        <w:t xml:space="preserve">Cílem protierozní ochrany je přiblížit se k erozi normální. </w:t>
      </w:r>
    </w:p>
    <w:p w14:paraId="5B60DFDC" w14:textId="77777777" w:rsidR="00503C3D" w:rsidRPr="00B96B9F" w:rsidRDefault="00503C3D" w:rsidP="003D4C34">
      <w:pPr>
        <w:pStyle w:val="UZEINormaln"/>
        <w:rPr>
          <w:color w:val="000000"/>
        </w:rPr>
      </w:pPr>
      <w:r w:rsidRPr="00B96B9F">
        <w:rPr>
          <w:color w:val="000000"/>
        </w:rPr>
        <w:t>Sediment transportovaný ze zemědělských ploch dále do vodních toků a nádrží:</w:t>
      </w:r>
    </w:p>
    <w:p w14:paraId="2E78E433" w14:textId="77777777" w:rsidR="00503C3D" w:rsidRPr="00B96B9F" w:rsidRDefault="00503C3D" w:rsidP="003D4C34">
      <w:pPr>
        <w:pStyle w:val="UZEIOdrky"/>
      </w:pPr>
      <w:r w:rsidRPr="00B96B9F">
        <w:t>Snižuje kapacitu koryt vodních toků, negativně ovlivňuje morfologii a přirozené funkce vodních toků (např. samočistící)</w:t>
      </w:r>
    </w:p>
    <w:p w14:paraId="6ED733DE" w14:textId="77777777" w:rsidR="00503C3D" w:rsidRPr="00B96B9F" w:rsidRDefault="00503C3D" w:rsidP="003D4C34">
      <w:pPr>
        <w:pStyle w:val="UZEIOdrky"/>
      </w:pPr>
      <w:r w:rsidRPr="00B96B9F">
        <w:t>Zvyšuje zákal vody a obecně zhoršuje kvalitu vody</w:t>
      </w:r>
    </w:p>
    <w:p w14:paraId="50EDC675" w14:textId="77777777" w:rsidR="00503C3D" w:rsidRPr="00B96B9F" w:rsidRDefault="00503C3D" w:rsidP="003D4C34">
      <w:pPr>
        <w:pStyle w:val="UZEIOdrky"/>
      </w:pPr>
      <w:r w:rsidRPr="00B96B9F">
        <w:t>Způsobuje problémy při plavbě</w:t>
      </w:r>
    </w:p>
    <w:p w14:paraId="4CE34541" w14:textId="77777777" w:rsidR="00503C3D" w:rsidRPr="00B96B9F" w:rsidRDefault="00503C3D" w:rsidP="003D4C34">
      <w:pPr>
        <w:pStyle w:val="UZEIOdrky"/>
      </w:pPr>
      <w:r w:rsidRPr="00B96B9F">
        <w:t>Ve vodních nádržích redukuje velikost zásobního prostoru a snižuje schopnost pokrytí požadovaných odběrů vody</w:t>
      </w:r>
    </w:p>
    <w:p w14:paraId="45E4A4C8" w14:textId="77777777" w:rsidR="00503C3D" w:rsidRPr="00B96B9F" w:rsidRDefault="00503C3D" w:rsidP="003D4C34">
      <w:pPr>
        <w:pStyle w:val="UZEIOdrky"/>
      </w:pPr>
      <w:r w:rsidRPr="00B96B9F">
        <w:t>Způsobuje eutrofizaci díky uvolňování polutantů vázaných na transportovaný materiál.</w:t>
      </w:r>
    </w:p>
    <w:p w14:paraId="6F926226" w14:textId="77777777" w:rsidR="00503C3D" w:rsidRPr="00B96B9F" w:rsidRDefault="00503C3D" w:rsidP="003D4C34">
      <w:pPr>
        <w:pStyle w:val="UZEINormaln"/>
      </w:pPr>
      <w:r w:rsidRPr="00B96B9F">
        <w:t>Pokud se zabýváme vegetačním pokryvem a jeho vazbou na erozní a transportní procesy, je nutné zmínit negativní efekt širokořádkových plodin (resp. erozně nebezpečných plodin) obecně. Právě díky nedostatečnému pokryvu (široké řádky mezi vegetací) dochází k přímému kontaktu dešťových srážek se zemským povrchem ve vysoké intenzitě a následně k odtoku, který není výrazně zpomalován. Situace je horší při setí po spádnici, kdy odtékající voda nemá přirozenou bariéru řádku. Nejhorší plodinou v ČR z tohoto pohledu je kukuřice. Vlivem letního setí na přelomu července a srpna stále ještě v období přívalových dešťů se rizikovou plodinou ukazuje být rovněž řepka olejka, kdy v případě konvenční předseťové přípravy jsou pozemky v rizikovém období urovnány a ponechány prakticky bez vegetačního krytu.</w:t>
      </w:r>
    </w:p>
    <w:p w14:paraId="5DCC2F4F" w14:textId="77777777" w:rsidR="00503C3D" w:rsidRPr="00B96B9F" w:rsidRDefault="00503C3D" w:rsidP="003D4C34">
      <w:pPr>
        <w:pStyle w:val="UZEINormaln"/>
      </w:pPr>
      <w:r w:rsidRPr="00B96B9F">
        <w:t xml:space="preserve">Analýzy provedené v rámci řady výzkumných projektů ukázaly, že erozní smyv v běžných povodích obvykle není hlavním spouštěčem procesu extrémního nárůstu vodního květu (vlivem fosforu). Jako klíčový zdroj biologicky dostupného fosforu převažují odpadní vody z bodových zdrojů znečištění – zejména fekální odpadní vody ze sídel, kde je vysoký původní obsah organických látek. Podíl erozního fosforu na celkovém zatížení vodního prostředí je v ČR vysoký (v převážné většině povodí vodních nádrží v ČR tvoří erozní fosfor 50–90 % z celkového vstupujícího množství fosforu), ale v erozních částicích převažuje fosfor ve vázané formě, která je pro organismy nedostupná. I přes toto zjištění platí, že škodlivé důsledky eroze na pozemcích jsou enormní, stejně jako rychlost zanášení nádrží (zejména rybníků) sedimentem </w:t>
      </w:r>
      <w:r w:rsidRPr="00B96B9F">
        <w:fldChar w:fldCharType="begin" w:fldLock="1"/>
      </w:r>
      <w:r w:rsidRPr="00B96B9F">
        <w:instrText>ADDIN CSL_CITATION { "citationItems" : [ { "id" : "ITEM-1", "itemData" : { "ISBN" : "978-80-01-05428-4", "abstract" : "Hodnocen\u00ed ohro\u017eenosti vodn\u00edch n\u00e1dr\u017e\u00ed sedimentem a eutrofizac\u00ed podm\u00edn\u011bnou eroz\u00ed zem\u011bd\u011blsk\u00e9 p\u016fdy certifikovan\u00e1 metodika pro praxi Metodika je p\u0159ipravena ve spolupr\u00e1ci instituc\u00ed v r\u00e1mci projektu QI102A265. Vydalo \u010cVUT v Praze, Fakulta stavebn\u00ed, 2013 ISBN: 978-80-01-05428-4 Metodika je k dispozici na autorsk\u00e9m pracovi\u0161ti: Katedra hydromeliorac\u00ed a krajinn\u00e9ho in\u017een\u00fdrstv\u00ed Fakulta stavebn\u00ed, \u010cVUT v Praze Th\u00e1kurova 7, 166 29, Praha 6 Kolektiv autor\u016f:", "author" : [ { "dropping-particle" : "", "family" : "Kr\u00e1sa", "given" : "Josef", "non-dropping-particle" : "", "parse-names" : false, "suffix" : "" }, { "dropping-particle" : "", "family" : "Rosendorf", "given" : "Pavel", "non-dropping-particle" : "", "parse-names" : false, "suffix" : "" }, { "dropping-particle" : "", "family" : "Hejzlar", "given" : "Josef", "non-dropping-particle" : "", "parse-names" : false, "suffix" : "" }, { "dropping-particle" : "", "family" : "Borovec", "given" : "Jakub", "non-dropping-particle" : "", "parse-names" : false, "suffix" : "" }, { "dropping-particle" : "", "family" : "Dost\u00e1l", "given" : "Tom\u00e1\u0161", "non-dropping-particle" : "", "parse-names" : false, "suffix" : "" }, { "dropping-particle" : "", "family" : "David", "given" : "V\u00e1clav", "non-dropping-particle" : "", "parse-names" : false, "suffix" : "" }, { "dropping-particle" : "", "family" : "Ansorge", "given" : "Libor", "non-dropping-particle" : "", "parse-names" : false, "suffix" : "" }, { "dropping-particle" : "", "family" : "Duras", "given" : "Jind\u0159ich", "non-dropping-particle" : "", "parse-names" : false, "suffix" : "" }, { "dropping-particle" : "", "family" : "Janotov\u00e1", "given" : "Barbora", "non-dropping-particle" : "", "parse-names" : false, "suffix" : "" }, { "dropping-particle" : "", "family" : "Bauer", "given" : "Miroslav", "non-dropping-particle" : "", "parse-names" : false, "suffix" : "" }, { "dropping-particle" : "", "family" : "Dev\u00e1t\u00fd", "given" : "Jan", "non-dropping-particle" : "", "parse-names" : false, "suffix" : "" }, { "dropping-particle" : "", "family" : "Strouhal", "given" : "Lud\u011bk", "non-dropping-particle" : "", "parse-names" : false, "suffix" : "" }, { "dropping-particle" : "", "family" : "Vr\u00e1na", "given" : "Karel", "non-dropping-particle" : "", "parse-names" : false, "suffix" : "" }, { "dropping-particle" : "", "family" : "Fiala", "given" : "Daniel", "non-dropping-particle" : "", "parse-names" : false, "suffix" : "" } ], "id" : "ITEM-1", "issued" : { "date-parts" : [ [ "2013" ] ] }, "number-of-pages" : "55", "publisher" : "\u010cVUT v Praze, Fakulta stavebn\u00ed", "publisher-place" : "Praha, CZ", "title" : "Hodnocen\u00ed ohro\u017eenosti vodn\u00edch n\u00e1dr\u017e\u00ed sedimentem a eutrofizac\u00ed podm\u00edn\u011bnou eroz\u00ed zem\u011bd\u011blsk\u00e9 p\u016fdy", "type" : "book" }, "uris" : [ "http://www.mendeley.com/documents/?uuid=e83d13f3-cd7d-4a7e-99f3-bba0fa99ff0e" ] } ], "mendeley" : { "formattedCitation" : "(Kr\u00e1sa &lt;i&gt;et al.&lt;/i&gt;, 2013)", "plainTextFormattedCitation" : "(Kr\u00e1sa et al., 2013)", "previouslyFormattedCitation" : "(Kr\u00e1sa &lt;i&gt;et al.&lt;/i&gt;, 2013)" }, "properties" : { "noteIndex" : 0 }, "schema" : "https://github.com/citation-style-language/schema/raw/master/csl-citation.json" }</w:instrText>
      </w:r>
      <w:r w:rsidRPr="00B96B9F">
        <w:fldChar w:fldCharType="separate"/>
      </w:r>
      <w:r w:rsidRPr="00B96B9F">
        <w:t>(Krása et al., 2013)</w:t>
      </w:r>
      <w:r w:rsidRPr="00B96B9F">
        <w:fldChar w:fldCharType="end"/>
      </w:r>
      <w:r w:rsidRPr="00B96B9F">
        <w:t>. Navíc v celkové bilanci fosforu v povodích může erozní smyv hrát zásadní roli, byť se jedná o partikulovaný fosfor. Jeho potenciální opětovné uvolnění do vodního sloupce je otázkou probíhajícího výzkumu, nicméně je třeba počítat s ním jako s možnou variantou. V takovém případě by mohlo dojít v případě změny chemismu vody v nádrži k uvolnění množství P, které je násobně větší než dotace P z bodových zdrojů. V tomto případě by se ale jednalo již o rozpuštěné formy fosforu, které jsou přímo dostupné a využitelné pro zelené řasy a sinice.</w:t>
      </w:r>
    </w:p>
    <w:p w14:paraId="7D3FCBED" w14:textId="77777777" w:rsidR="00503C3D" w:rsidRPr="00B96B9F" w:rsidRDefault="00503C3D" w:rsidP="003D4C34">
      <w:pPr>
        <w:pStyle w:val="UZEINormaln"/>
      </w:pPr>
      <w:r w:rsidRPr="00B96B9F">
        <w:t xml:space="preserve">Fosfor, ztracený ze zemědělských pozemků díky erozním a transportním procesům a deponovaný v sedimentu ve vodních nádržích, navíc chybí v systému voda – půda – rostlina, </w:t>
      </w:r>
      <w:r w:rsidRPr="00B96B9F">
        <w:lastRenderedPageBreak/>
        <w:t xml:space="preserve">kde představuje jednu ze základních a bohužel i limitujících živin, nutných pro úspěšnou zemědělskou výrobu. </w:t>
      </w:r>
    </w:p>
    <w:p w14:paraId="137F4853" w14:textId="77777777" w:rsidR="00503C3D" w:rsidRPr="00B96B9F" w:rsidRDefault="00503C3D" w:rsidP="003D4C34">
      <w:pPr>
        <w:pStyle w:val="UZEINormaln"/>
      </w:pPr>
      <w:r w:rsidRPr="00B96B9F">
        <w:t>Hlavním kontaminantem, zahrnujícím erozní splaveniny, je erozní fosfor, vázaný na povrch půdních částic. Zpravidla se jedná o vázanou formu fosforu, který je ve vodě aktuálně nedostupný pro zelené organismy, a proto nepředstavuje akutní nebezpečí. Hromadí se ale v dnové vrstvě erozního sedimentu a zpravidla (viz Krása a kol., 2012) představuje rozhodující část celkového fosforu vázaného v sedimentu. Za určitých podmínek (změna oxických podmínek, změna pH) se tento fosfor může změnit v rozpustný a může být z dnového sedimentu uvolněn zpět do vodního sloupce. Množství erozního fosforu závisí na jeho obsahu v půdě a na poměru obohacení "návaznost na NAP" - a jeho zanesení do LPIS a pravidelné aktualizace těchto vrstev (MŽP)ní – ten souvisí s typem erozních procesů probíhajících na pozemku. Nejvyšší poměr obohacení je v případě plošného povrchového odtoku, a tedy plošné eroze – v takovém případě může dosáhnout i hodnot nad 10 (koncentrace fosforu v zachyceném sedimentu bude 10krát vyšší než koncentrace v půdě na zdrojovém pozemku). Hodnota poměru obohacení klesá v případě intenzivních erozních událostí s vyššími projevy eroze. V extrémních případech se může blížit i 1,0. (Stejná koncentrace fosforu v půdě na pozemku jako v sedimentu zachyceném v nádrži).</w:t>
      </w:r>
    </w:p>
    <w:p w14:paraId="2D56B3C0" w14:textId="77777777" w:rsidR="00503C3D" w:rsidRPr="00B96B9F" w:rsidRDefault="00503C3D" w:rsidP="003D4C34">
      <w:pPr>
        <w:pStyle w:val="UZEINormaln"/>
        <w:rPr>
          <w:b/>
          <w:i/>
        </w:rPr>
      </w:pPr>
      <w:r w:rsidRPr="009D3148">
        <w:rPr>
          <w:i/>
        </w:rPr>
        <w:t>Regionální rozměr:</w:t>
      </w:r>
    </w:p>
    <w:p w14:paraId="723A8578" w14:textId="77777777" w:rsidR="00503C3D" w:rsidRPr="00B96B9F" w:rsidRDefault="00503C3D" w:rsidP="003D4C34">
      <w:pPr>
        <w:pStyle w:val="UZEINormaln"/>
      </w:pPr>
      <w:r w:rsidRPr="00B96B9F">
        <w:t xml:space="preserve">Je k dispozici mapa, kde lze provést regionalizaci </w:t>
      </w:r>
      <w:r w:rsidRPr="00B96B9F">
        <w:rPr>
          <w:i/>
        </w:rPr>
        <w:t>(Zdroj: </w:t>
      </w:r>
      <w:hyperlink r:id="rId23" w:tgtFrame="blank" w:history="1">
        <w:r w:rsidRPr="00B96B9F">
          <w:rPr>
            <w:rStyle w:val="Hypertextovodkaz"/>
          </w:rPr>
          <w:t>https://1url.cz/GMZNz</w:t>
        </w:r>
      </w:hyperlink>
      <w:r w:rsidRPr="00B96B9F">
        <w:rPr>
          <w:i/>
        </w:rPr>
        <w:t>).</w:t>
      </w:r>
    </w:p>
    <w:p w14:paraId="2AF500C3" w14:textId="77777777" w:rsidR="00503C3D" w:rsidRPr="00B96B9F" w:rsidRDefault="00503C3D" w:rsidP="00C8214A">
      <w:pPr>
        <w:pStyle w:val="UZEINormaln"/>
        <w:numPr>
          <w:ilvl w:val="0"/>
          <w:numId w:val="14"/>
        </w:numPr>
        <w:rPr>
          <w:b/>
        </w:rPr>
      </w:pPr>
      <w:r w:rsidRPr="00B96B9F">
        <w:rPr>
          <w:b/>
        </w:rPr>
        <w:t>Jakost podzemních vod</w:t>
      </w:r>
    </w:p>
    <w:p w14:paraId="142AFAEE" w14:textId="77777777" w:rsidR="00503C3D" w:rsidRPr="00B96B9F" w:rsidRDefault="00503C3D" w:rsidP="003D4C34">
      <w:pPr>
        <w:pStyle w:val="UZEINormaln"/>
      </w:pPr>
      <w:r w:rsidRPr="00B96B9F">
        <w:t xml:space="preserve">Hlavním důvodem kontaminace podzemních vod POR a zejména jejich metabolity je intenzivní zemědělské hospodaření zaměřené na rostlinnou výrobu, jenž souvisí se stavem zemědělské půdy a problémy, které jsou s tím spojeny – ztráta infiltrační a retenční kapacity půdy související s degradací živé složky půdy, úbytek organické hmoty v půdě, skladba plodin v osevním postupu, způsob obdělávání půdy, neprovedení aktualizace vymezení „ochranného pásma vodního zdroje“ (dále jen „OPVZ“) a pravidel hospodaření v OPVZ vodoprávními úřady s ohledem na výsledky monitoringu reziduí POR správci vodních zdrojů. Pěstování některých plodin (řepka, řepa, kukuřice) představuje z hlediska použitých POR významné riziko kontaminace podzemních a povrchových vod. Jedná se o herbicidy, které jsou běžně používány (metazachlor, metolachlor, chloridazon) či byly používány v minulosti a jsou již zakázány (alachlor, acetochlor a atrazin), a které na rozdíl od herbicidů používaných pro ošetřování obilnin (chlorotoluron, isoproturon, MCPP) podzemní vody kontaminují ve vyšším rozsahu. Současně se vyvíjí analytické metody pro jejich stanovení i pro stanovení jejich metabolitů ve smyslu výrazného zvyšování citlivosti metod i spektra stanovitelných látek. V analyzovaných vzorcích vod je proto stanovován výrazně větší rozsah látek, a to citlivějšími metodami umožňujícími detekci na nižších koncentračních úrovních v řádově nižších koncentracích, než bylo běžné v minulosti. </w:t>
      </w:r>
      <w:bookmarkStart w:id="98" w:name="_Hlk531601496"/>
      <w:r w:rsidRPr="00B96B9F">
        <w:t xml:space="preserve">Pro zlepšení stavu by přispělo </w:t>
      </w:r>
      <w:r w:rsidRPr="00B96B9F">
        <w:rPr>
          <w:color w:val="000000"/>
        </w:rPr>
        <w:t>provedení aktualizace vymezení OPVZ</w:t>
      </w:r>
      <w:r w:rsidRPr="00B96B9F">
        <w:t xml:space="preserve"> a pravidel hospodaření v OPVZ vodoprávními úřady, s čímž souvisí potřeba úpravy právních předpisů (návaznost na NAP), včetně omezení používání problematických herbicidních látek zejména preemergentně nebo časně postemergentně, kdy se tyto látky dostávají do přímého kontaktu s půdou.</w:t>
      </w:r>
    </w:p>
    <w:p w14:paraId="41118E27" w14:textId="77777777" w:rsidR="00503C3D" w:rsidRPr="00B96B9F" w:rsidRDefault="00503C3D" w:rsidP="00E32B51">
      <w:pPr>
        <w:pStyle w:val="UZEINormaln"/>
      </w:pPr>
      <w:r w:rsidRPr="00E32B51">
        <w:rPr>
          <w:i/>
        </w:rPr>
        <w:t>Regionální rozměr:</w:t>
      </w:r>
    </w:p>
    <w:bookmarkEnd w:id="98"/>
    <w:p w14:paraId="598738B8" w14:textId="77777777" w:rsidR="00503C3D" w:rsidRPr="00B96B9F" w:rsidRDefault="00503C3D" w:rsidP="003D4C34">
      <w:pPr>
        <w:pStyle w:val="UZEINormaln"/>
      </w:pPr>
      <w:r w:rsidRPr="00B96B9F">
        <w:t xml:space="preserve">Kontaminace pesticidy byla prokázána v zemědělsky využívaných oblastech prakticky na celém území ČR, nejčastěji jsou pesticidy nalézány v mělkých kolektorech podzemních vod s hladinou podzemní vody mělce pod povrchem, typicky kvartérních sedimentech (ČHMÚ, 2018). Vzhledem k nízké dynamice změn jakosti podzemních vod je tento stav pozorován </w:t>
      </w:r>
      <w:r w:rsidRPr="00B96B9F">
        <w:lastRenderedPageBreak/>
        <w:t>dlouhodobě a za posledních 10 let se nezměnil. V příloze analýzy cíle E a I jsou mapové podklady dokládající rozsah de facto v celé ČR.</w:t>
      </w:r>
    </w:p>
    <w:p w14:paraId="64972EBF" w14:textId="77777777" w:rsidR="00503C3D" w:rsidRPr="00B96B9F" w:rsidRDefault="00503C3D" w:rsidP="00C8214A">
      <w:pPr>
        <w:pStyle w:val="UZEINormaln"/>
        <w:numPr>
          <w:ilvl w:val="0"/>
          <w:numId w:val="14"/>
        </w:numPr>
        <w:rPr>
          <w:b/>
        </w:rPr>
      </w:pPr>
      <w:r w:rsidRPr="00B96B9F">
        <w:rPr>
          <w:b/>
        </w:rPr>
        <w:t>Morfologie koryt vodních toků</w:t>
      </w:r>
    </w:p>
    <w:p w14:paraId="16E94A47" w14:textId="77777777" w:rsidR="00503C3D" w:rsidRPr="00B96B9F" w:rsidRDefault="00503C3D" w:rsidP="003D4C34">
      <w:pPr>
        <w:pStyle w:val="UZEINormaln"/>
      </w:pPr>
      <w:r w:rsidRPr="00B96B9F">
        <w:t>V minulosti byly přirozené vodní toky upravovány za účelem rychlého odvedení povodňových průtoků, plavby a také v souvislosti s intenzifikací zemědělské výroby do podoby zkapacitněných kanalizovaných koryt, což mělo za následek významné zkrácení délky říční sítě, zvýšení podélných sklonů, zvýšení škod vyvolaných dnovou a břehovou erozí, zánik druhové rozmanitosti odpovídajících biotopů a omezení mnoha přirozených funkcí říčního ekosystému (např. samočistící funkce, retence vody v korytě, tlumení povodňových průtoků, komunikace vody v korytě s nivou).</w:t>
      </w:r>
    </w:p>
    <w:p w14:paraId="0ED3470F" w14:textId="77777777" w:rsidR="00503C3D" w:rsidRPr="00B96B9F" w:rsidRDefault="00503C3D" w:rsidP="003D4C34">
      <w:pPr>
        <w:pStyle w:val="UZEINormaln"/>
      </w:pPr>
      <w:r w:rsidRPr="00B96B9F">
        <w:t>Celkem 28,4 % říční sítě v ČR je nějakým způsobem upraveno (Langhammer, Vajskebr 2007). Jedním z důvodů napřimování bylo snazší obhospodařování zemědělské půdy. U  napřímených toků často dochází k zornění půdních bloků až na břehovou hranu a spolu s tím k likvidaci přirozených břehových porostů a zániku přirozených funkcí příbřežní zóny (např. kořeny stromů a travní porost mají protierozní funkci, zastínění stromů ovlivňuje teplotu vody a výpar, kořeny stromů, větve a mrtvé dřevo utvářejí přirozený habitat koryta, listy a bezobratlí padající do koryta poskytují potravu, dobře rostlá příbřežní zóna slouží jako filtr pro sedimenty, nutrienty a další znečišťující látky, čímž zlepšuje kvalitu vody v toku). Významnou příčinou úprav koryt vodních toků a ztráty přirozených retenčních a samočistících funkcí je také odvodnění zemědělské půdy podél vodních toků spojené s napřimováním, opevňováním a výrazným zahlubováním koryt, aby byla mimo jiné schopna přijímat vody z odvodňovacích systémů. Mnoho drobných vodních toků a vlásečnic bylo přeměněno v hlavníky trubních drenáží nebo otevřené sběrné odvodňovací kanály.</w:t>
      </w:r>
    </w:p>
    <w:p w14:paraId="5A59C5F1" w14:textId="77777777" w:rsidR="00503C3D" w:rsidRPr="00B96B9F" w:rsidRDefault="00503C3D" w:rsidP="003D4C34">
      <w:pPr>
        <w:pStyle w:val="UZEINormaln"/>
      </w:pPr>
      <w:r w:rsidRPr="00B96B9F">
        <w:t>Současný stav koryt vodních toků a příbřežních zón má negativní dopad na stav vodních toků a vodních ekosystémů. Podle výsledků souhrnného hodnocení ekologického stavu pro roky 2010-2012 je pouze 198 z 951 přirozených vodních útvarů povrchových vod tekoucích je klasifikováno ve velmi dobrém nebo dobrém ekologickém stavu. V celkovém hodnocení nedosahuje dobrého stavu 85,4 % vodních útvarů povrchových vod tekoucích (</w:t>
      </w:r>
      <w:r w:rsidRPr="00B96B9F">
        <w:rPr>
          <w:i/>
        </w:rPr>
        <w:t>viz Plány dílčích povodí</w:t>
      </w:r>
      <w:r w:rsidRPr="00B96B9F">
        <w:t>).</w:t>
      </w:r>
    </w:p>
    <w:p w14:paraId="410B90EF" w14:textId="77777777" w:rsidR="00503C3D" w:rsidRPr="00B96B9F" w:rsidRDefault="00503C3D" w:rsidP="003D4C34">
      <w:pPr>
        <w:pStyle w:val="UZEINormaln"/>
      </w:pPr>
      <w:r w:rsidRPr="00B96B9F">
        <w:t>Nízký podíl ekostabilizačních prvků (mezí, remízů, zasakovacích pásů, mokřadů) v krajině, zornění půdních bloků až na břehovou hranu a likvidace břehových porostů zapříčinily ztrátu přirozených funkcí krajiny, zejména zpomalení odtoku vody z území, zachycení živin a eliminaci transportovaného znečištění prostřednictvím samočistících funkcí přirozených členitých koryt vodních toků. Koryta vodních toků zanesená jemnými sedimenty ztratila tvarovou i hydraulickou členitost. Ztráta diverzity habitatu a jakost vody i sedimentů se negativně projevuje na stavu biologických složek.</w:t>
      </w:r>
    </w:p>
    <w:p w14:paraId="3D8B9EED" w14:textId="77777777" w:rsidR="00503C3D" w:rsidRPr="00B96B9F" w:rsidRDefault="00503C3D" w:rsidP="003D4C34">
      <w:pPr>
        <w:pStyle w:val="UZEINormaln"/>
        <w:rPr>
          <w:b/>
          <w:i/>
        </w:rPr>
      </w:pPr>
      <w:r w:rsidRPr="00E32B51">
        <w:rPr>
          <w:i/>
        </w:rPr>
        <w:t>Regionální rozměr:</w:t>
      </w:r>
    </w:p>
    <w:p w14:paraId="305CBCBF" w14:textId="77777777" w:rsidR="00503C3D" w:rsidRPr="00B96B9F" w:rsidRDefault="00503C3D" w:rsidP="003D4C34">
      <w:pPr>
        <w:pStyle w:val="UZEINormaln"/>
      </w:pPr>
      <w:r w:rsidRPr="00B96B9F">
        <w:t>Problémy nevhodných a zbytných úprav koryt, odvodnění, orby až na břehovou hranu a splachů zemědělské půdy a význam břehových porostů jsou soustředěny na drobné vodní toky, které však tvoří 83,6 % z celkové délky říční sítě ČR (Zpráva o stavu vodního hospodářství ČR v roce 2016). Prioritní je řešení situace v povodích drobných vodních toků ve zvláště chráněných územích.</w:t>
      </w:r>
    </w:p>
    <w:p w14:paraId="70C1AC46" w14:textId="77777777" w:rsidR="00503C3D" w:rsidRPr="00B96B9F" w:rsidRDefault="00503C3D" w:rsidP="00503C3D">
      <w:pPr>
        <w:rPr>
          <w:b/>
          <w:lang w:val="cs-CZ"/>
        </w:rPr>
        <w:sectPr w:rsidR="00503C3D" w:rsidRPr="00B96B9F" w:rsidSect="009A4B26">
          <w:pgSz w:w="11906" w:h="16838"/>
          <w:pgMar w:top="1418" w:right="1418" w:bottom="1418" w:left="1418" w:header="709" w:footer="709" w:gutter="0"/>
          <w:cols w:space="708"/>
          <w:titlePg/>
          <w:docGrid w:linePitch="360"/>
        </w:sectPr>
      </w:pPr>
    </w:p>
    <w:p w14:paraId="50FADECF" w14:textId="7B747059" w:rsidR="00503C3D" w:rsidRPr="00B96B9F" w:rsidRDefault="00503C3D" w:rsidP="00E32B51">
      <w:pPr>
        <w:pStyle w:val="UZEITaB"/>
      </w:pPr>
      <w:bookmarkStart w:id="99" w:name="_Toc81088053"/>
      <w:bookmarkStart w:id="100" w:name="_Toc94182139"/>
      <w:r w:rsidRPr="00B96B9F">
        <w:lastRenderedPageBreak/>
        <w:t xml:space="preserve">Stanovení příčin problému a míry podílu na vzniku příčiny (stanovení, do jaké míry se příčina podílí na vzniku problému; 1=zásadní vliv, </w:t>
      </w:r>
      <w:r w:rsidRPr="00B96B9F">
        <w:br/>
        <w:t>5= malým dílem)</w:t>
      </w:r>
      <w:bookmarkEnd w:id="99"/>
      <w:bookmarkEnd w:id="100"/>
    </w:p>
    <w:tbl>
      <w:tblPr>
        <w:tblW w:w="14019" w:type="dxa"/>
        <w:tblInd w:w="-10" w:type="dxa"/>
        <w:tblCellMar>
          <w:left w:w="70" w:type="dxa"/>
          <w:right w:w="70" w:type="dxa"/>
        </w:tblCellMar>
        <w:tblLook w:val="04A0" w:firstRow="1" w:lastRow="0" w:firstColumn="1" w:lastColumn="0" w:noHBand="0" w:noVBand="1"/>
      </w:tblPr>
      <w:tblGrid>
        <w:gridCol w:w="1701"/>
        <w:gridCol w:w="1340"/>
        <w:gridCol w:w="9638"/>
        <w:gridCol w:w="1340"/>
      </w:tblGrid>
      <w:tr w:rsidR="00503C3D" w:rsidRPr="002777EE" w14:paraId="3AC34ED8" w14:textId="77777777" w:rsidTr="009A4B26">
        <w:trPr>
          <w:trHeight w:val="964"/>
          <w:tblHeader/>
        </w:trPr>
        <w:tc>
          <w:tcPr>
            <w:tcW w:w="1701"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3427BE6" w14:textId="77777777" w:rsidR="00503C3D" w:rsidRPr="00B96B9F" w:rsidRDefault="00503C3D" w:rsidP="00E32B51">
            <w:pPr>
              <w:pStyle w:val="UZEINormaln"/>
              <w:spacing w:before="0" w:after="0"/>
              <w:rPr>
                <w:b/>
                <w:bCs/>
                <w:color w:val="000000"/>
                <w:sz w:val="22"/>
              </w:rPr>
            </w:pPr>
            <w:r w:rsidRPr="00E32B51">
              <w:rPr>
                <w:b/>
                <w:sz w:val="22"/>
                <w:szCs w:val="22"/>
              </w:rPr>
              <w:t>Problém</w:t>
            </w:r>
          </w:p>
        </w:tc>
        <w:tc>
          <w:tcPr>
            <w:tcW w:w="1340" w:type="dxa"/>
            <w:tcBorders>
              <w:top w:val="single" w:sz="8" w:space="0" w:color="auto"/>
              <w:left w:val="nil"/>
              <w:bottom w:val="single" w:sz="8" w:space="0" w:color="auto"/>
              <w:right w:val="single" w:sz="8" w:space="0" w:color="auto"/>
            </w:tcBorders>
            <w:shd w:val="clear" w:color="auto" w:fill="D9D9D9"/>
            <w:vAlign w:val="center"/>
            <w:hideMark/>
          </w:tcPr>
          <w:p w14:paraId="6897F215" w14:textId="77777777" w:rsidR="00503C3D" w:rsidRPr="00B96B9F" w:rsidRDefault="00503C3D" w:rsidP="00E32B51">
            <w:pPr>
              <w:pStyle w:val="UZEINormaln"/>
              <w:spacing w:before="0" w:after="0"/>
              <w:rPr>
                <w:b/>
                <w:bCs/>
                <w:color w:val="000000"/>
                <w:sz w:val="22"/>
              </w:rPr>
            </w:pPr>
            <w:r w:rsidRPr="00E32B51">
              <w:rPr>
                <w:b/>
                <w:sz w:val="22"/>
                <w:szCs w:val="22"/>
              </w:rPr>
              <w:t xml:space="preserve">Stanovení závažnosti jednotlivých problémů </w:t>
            </w:r>
          </w:p>
        </w:tc>
        <w:tc>
          <w:tcPr>
            <w:tcW w:w="9638" w:type="dxa"/>
            <w:vMerge w:val="restart"/>
            <w:tcBorders>
              <w:top w:val="single" w:sz="8" w:space="0" w:color="auto"/>
              <w:left w:val="single" w:sz="8" w:space="0" w:color="auto"/>
              <w:bottom w:val="nil"/>
              <w:right w:val="single" w:sz="8" w:space="0" w:color="auto"/>
            </w:tcBorders>
            <w:shd w:val="clear" w:color="auto" w:fill="D9D9D9"/>
            <w:vAlign w:val="center"/>
            <w:hideMark/>
          </w:tcPr>
          <w:p w14:paraId="282EED11" w14:textId="77777777" w:rsidR="00503C3D" w:rsidRPr="00B96B9F" w:rsidRDefault="00503C3D" w:rsidP="00E32B51">
            <w:pPr>
              <w:pStyle w:val="UZEINormaln"/>
              <w:spacing w:before="0" w:after="0"/>
              <w:rPr>
                <w:b/>
                <w:bCs/>
                <w:color w:val="000000"/>
                <w:sz w:val="22"/>
              </w:rPr>
            </w:pPr>
            <w:r w:rsidRPr="00E32B51">
              <w:rPr>
                <w:b/>
                <w:sz w:val="22"/>
                <w:szCs w:val="22"/>
              </w:rPr>
              <w:t>Stanovení příčin</w:t>
            </w:r>
          </w:p>
        </w:tc>
        <w:tc>
          <w:tcPr>
            <w:tcW w:w="1340" w:type="dxa"/>
            <w:tcBorders>
              <w:top w:val="single" w:sz="8" w:space="0" w:color="auto"/>
              <w:left w:val="nil"/>
              <w:bottom w:val="single" w:sz="8" w:space="0" w:color="auto"/>
              <w:right w:val="single" w:sz="8" w:space="0" w:color="auto"/>
            </w:tcBorders>
            <w:shd w:val="clear" w:color="auto" w:fill="D9D9D9"/>
            <w:vAlign w:val="center"/>
            <w:hideMark/>
          </w:tcPr>
          <w:p w14:paraId="2B496C0F" w14:textId="77777777" w:rsidR="00503C3D" w:rsidRPr="00B96B9F" w:rsidRDefault="00503C3D" w:rsidP="00E32B51">
            <w:pPr>
              <w:pStyle w:val="UZEINormaln"/>
              <w:spacing w:before="0" w:after="0"/>
              <w:rPr>
                <w:b/>
                <w:bCs/>
                <w:color w:val="000000"/>
                <w:sz w:val="22"/>
              </w:rPr>
            </w:pPr>
            <w:r w:rsidRPr="00E32B51">
              <w:rPr>
                <w:b/>
                <w:sz w:val="22"/>
                <w:szCs w:val="22"/>
              </w:rPr>
              <w:t>Stanovení míry příčin na vzniku problému</w:t>
            </w:r>
          </w:p>
        </w:tc>
      </w:tr>
      <w:tr w:rsidR="00503C3D" w:rsidRPr="00B96B9F" w14:paraId="150C3274" w14:textId="77777777" w:rsidTr="009A4B26">
        <w:trPr>
          <w:trHeight w:val="170"/>
          <w:tblHeader/>
        </w:trPr>
        <w:tc>
          <w:tcPr>
            <w:tcW w:w="1701" w:type="dxa"/>
            <w:vMerge/>
            <w:tcBorders>
              <w:top w:val="single" w:sz="8" w:space="0" w:color="auto"/>
              <w:left w:val="single" w:sz="8" w:space="0" w:color="auto"/>
              <w:bottom w:val="single" w:sz="8" w:space="0" w:color="000000"/>
              <w:right w:val="single" w:sz="8" w:space="0" w:color="auto"/>
            </w:tcBorders>
            <w:vAlign w:val="center"/>
            <w:hideMark/>
          </w:tcPr>
          <w:p w14:paraId="71B494AD" w14:textId="77777777" w:rsidR="00503C3D" w:rsidRPr="00E32B51" w:rsidRDefault="00503C3D" w:rsidP="00E32B51">
            <w:pPr>
              <w:pStyle w:val="UZEINormaln"/>
              <w:spacing w:before="0" w:after="0"/>
              <w:rPr>
                <w:b/>
                <w:sz w:val="22"/>
                <w:szCs w:val="22"/>
              </w:rPr>
            </w:pPr>
          </w:p>
        </w:tc>
        <w:tc>
          <w:tcPr>
            <w:tcW w:w="1340" w:type="dxa"/>
            <w:tcBorders>
              <w:top w:val="nil"/>
              <w:left w:val="nil"/>
              <w:bottom w:val="single" w:sz="8" w:space="0" w:color="auto"/>
              <w:right w:val="single" w:sz="8" w:space="0" w:color="auto"/>
            </w:tcBorders>
            <w:shd w:val="clear" w:color="auto" w:fill="D9D9D9"/>
            <w:vAlign w:val="center"/>
            <w:hideMark/>
          </w:tcPr>
          <w:p w14:paraId="37B89361" w14:textId="77777777" w:rsidR="00503C3D" w:rsidRPr="00B96B9F" w:rsidRDefault="00503C3D" w:rsidP="00E32B51">
            <w:pPr>
              <w:pStyle w:val="UZEINormaln"/>
              <w:spacing w:before="0" w:after="0"/>
              <w:rPr>
                <w:i/>
                <w:iCs/>
                <w:color w:val="000000"/>
                <w:sz w:val="22"/>
              </w:rPr>
            </w:pPr>
            <w:r w:rsidRPr="00E32B51">
              <w:rPr>
                <w:b/>
                <w:i/>
                <w:sz w:val="22"/>
                <w:szCs w:val="22"/>
              </w:rPr>
              <w:t>(1-5)*</w:t>
            </w:r>
          </w:p>
        </w:tc>
        <w:tc>
          <w:tcPr>
            <w:tcW w:w="9638" w:type="dxa"/>
            <w:vMerge/>
            <w:tcBorders>
              <w:top w:val="single" w:sz="8" w:space="0" w:color="auto"/>
              <w:left w:val="single" w:sz="8" w:space="0" w:color="auto"/>
              <w:bottom w:val="nil"/>
              <w:right w:val="single" w:sz="8" w:space="0" w:color="auto"/>
            </w:tcBorders>
            <w:shd w:val="clear" w:color="auto" w:fill="D9D9D9"/>
            <w:vAlign w:val="center"/>
            <w:hideMark/>
          </w:tcPr>
          <w:p w14:paraId="3EFAC4AF" w14:textId="77777777" w:rsidR="00503C3D" w:rsidRPr="00E32B51" w:rsidRDefault="00503C3D" w:rsidP="00E32B51">
            <w:pPr>
              <w:pStyle w:val="UZEINormaln"/>
              <w:spacing w:before="0" w:after="0"/>
              <w:rPr>
                <w:b/>
                <w:sz w:val="22"/>
                <w:szCs w:val="22"/>
              </w:rPr>
            </w:pPr>
          </w:p>
        </w:tc>
        <w:tc>
          <w:tcPr>
            <w:tcW w:w="1340" w:type="dxa"/>
            <w:tcBorders>
              <w:top w:val="nil"/>
              <w:left w:val="nil"/>
              <w:bottom w:val="nil"/>
              <w:right w:val="single" w:sz="8" w:space="0" w:color="auto"/>
            </w:tcBorders>
            <w:shd w:val="clear" w:color="auto" w:fill="D9D9D9"/>
            <w:vAlign w:val="center"/>
            <w:hideMark/>
          </w:tcPr>
          <w:p w14:paraId="35583C40" w14:textId="77777777" w:rsidR="00503C3D" w:rsidRPr="00B96B9F" w:rsidRDefault="00503C3D" w:rsidP="00E32B51">
            <w:pPr>
              <w:pStyle w:val="UZEINormaln"/>
              <w:spacing w:before="0" w:after="0"/>
              <w:rPr>
                <w:i/>
                <w:iCs/>
                <w:color w:val="000000"/>
                <w:sz w:val="22"/>
              </w:rPr>
            </w:pPr>
            <w:r w:rsidRPr="00E32B51">
              <w:rPr>
                <w:b/>
                <w:i/>
                <w:sz w:val="22"/>
                <w:szCs w:val="22"/>
              </w:rPr>
              <w:t>(1-5)**</w:t>
            </w:r>
          </w:p>
        </w:tc>
      </w:tr>
      <w:tr w:rsidR="00503C3D" w:rsidRPr="00B96B9F" w14:paraId="7718198E" w14:textId="77777777" w:rsidTr="009A4B26">
        <w:trPr>
          <w:trHeight w:val="283"/>
        </w:trPr>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14:paraId="0FF83F65" w14:textId="77777777" w:rsidR="00503C3D" w:rsidRPr="00B96B9F" w:rsidRDefault="00503C3D" w:rsidP="00E32B51">
            <w:pPr>
              <w:pStyle w:val="UZEINormaln"/>
              <w:spacing w:before="0" w:after="0"/>
              <w:rPr>
                <w:color w:val="000000"/>
                <w:sz w:val="22"/>
              </w:rPr>
            </w:pPr>
            <w:r w:rsidRPr="00E32B51">
              <w:rPr>
                <w:sz w:val="22"/>
                <w:szCs w:val="22"/>
              </w:rPr>
              <w:t xml:space="preserve">Zvýšený odtok vody ze ZPF </w:t>
            </w:r>
            <w:r w:rsidRPr="00E32B51">
              <w:rPr>
                <w:sz w:val="22"/>
                <w:szCs w:val="22"/>
              </w:rPr>
              <w:br/>
              <w:t>a) povrchový</w:t>
            </w:r>
          </w:p>
          <w:p w14:paraId="41A4C275" w14:textId="77777777" w:rsidR="00503C3D" w:rsidRPr="00B96B9F" w:rsidRDefault="00503C3D" w:rsidP="00E32B51">
            <w:pPr>
              <w:pStyle w:val="UZEINormaln"/>
              <w:spacing w:before="0" w:after="0"/>
              <w:rPr>
                <w:color w:val="000000"/>
                <w:sz w:val="22"/>
              </w:rPr>
            </w:pPr>
            <w:r w:rsidRPr="00E32B51">
              <w:rPr>
                <w:i/>
                <w:sz w:val="22"/>
                <w:szCs w:val="22"/>
              </w:rPr>
              <w:t>(1-9)</w:t>
            </w:r>
            <w:r w:rsidRPr="00B96B9F">
              <w:rPr>
                <w:color w:val="000000"/>
                <w:sz w:val="22"/>
              </w:rPr>
              <w:br/>
              <w:t>b) podpovrchový</w:t>
            </w:r>
            <w:r w:rsidRPr="00B96B9F">
              <w:rPr>
                <w:i/>
                <w:iCs/>
                <w:color w:val="000000"/>
                <w:sz w:val="22"/>
              </w:rPr>
              <w:t xml:space="preserve"> (10-13)</w:t>
            </w:r>
          </w:p>
        </w:tc>
        <w:tc>
          <w:tcPr>
            <w:tcW w:w="1340" w:type="dxa"/>
            <w:vMerge w:val="restart"/>
            <w:tcBorders>
              <w:top w:val="nil"/>
              <w:left w:val="single" w:sz="8" w:space="0" w:color="auto"/>
              <w:bottom w:val="single" w:sz="8" w:space="0" w:color="000000"/>
              <w:right w:val="nil"/>
            </w:tcBorders>
            <w:shd w:val="clear" w:color="auto" w:fill="auto"/>
            <w:vAlign w:val="center"/>
            <w:hideMark/>
          </w:tcPr>
          <w:p w14:paraId="68C4E841" w14:textId="77777777" w:rsidR="00503C3D" w:rsidRPr="00B96B9F" w:rsidRDefault="00503C3D" w:rsidP="00E32B51">
            <w:pPr>
              <w:pStyle w:val="UZEINormaln"/>
              <w:spacing w:before="0" w:after="0"/>
              <w:rPr>
                <w:color w:val="000000"/>
                <w:sz w:val="22"/>
              </w:rPr>
            </w:pPr>
            <w:r w:rsidRPr="00E32B51">
              <w:rPr>
                <w:sz w:val="22"/>
                <w:szCs w:val="22"/>
              </w:rPr>
              <w:t>1</w:t>
            </w:r>
          </w:p>
        </w:tc>
        <w:tc>
          <w:tcPr>
            <w:tcW w:w="9638"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650EF913" w14:textId="77777777" w:rsidR="00503C3D" w:rsidRPr="00B96B9F" w:rsidRDefault="00503C3D" w:rsidP="00E32B51">
            <w:pPr>
              <w:pStyle w:val="UZEINormaln"/>
              <w:spacing w:before="0" w:after="0"/>
              <w:rPr>
                <w:sz w:val="22"/>
              </w:rPr>
            </w:pPr>
            <w:r w:rsidRPr="00E32B51">
              <w:rPr>
                <w:sz w:val="22"/>
                <w:szCs w:val="22"/>
              </w:rPr>
              <w:t xml:space="preserve">absence technických opatření na ZPF (ztráta vody </w:t>
            </w:r>
            <w:r w:rsidRPr="00B96B9F">
              <w:rPr>
                <w:sz w:val="22"/>
              </w:rPr>
              <w:t>z půdního bloku)</w:t>
            </w:r>
          </w:p>
        </w:tc>
        <w:tc>
          <w:tcPr>
            <w:tcW w:w="1340" w:type="dxa"/>
            <w:tcBorders>
              <w:top w:val="single" w:sz="8" w:space="0" w:color="auto"/>
              <w:left w:val="nil"/>
              <w:bottom w:val="single" w:sz="4" w:space="0" w:color="auto"/>
              <w:right w:val="single" w:sz="8" w:space="0" w:color="auto"/>
            </w:tcBorders>
            <w:shd w:val="clear" w:color="auto" w:fill="auto"/>
            <w:vAlign w:val="center"/>
            <w:hideMark/>
          </w:tcPr>
          <w:p w14:paraId="0A764A96" w14:textId="77777777" w:rsidR="00503C3D" w:rsidRPr="00B96B9F" w:rsidRDefault="00503C3D" w:rsidP="00E32B51">
            <w:pPr>
              <w:pStyle w:val="UZEINormaln"/>
              <w:spacing w:before="0" w:after="0"/>
              <w:rPr>
                <w:sz w:val="22"/>
              </w:rPr>
            </w:pPr>
            <w:r w:rsidRPr="00E32B51">
              <w:rPr>
                <w:sz w:val="22"/>
                <w:szCs w:val="22"/>
              </w:rPr>
              <w:t>1</w:t>
            </w:r>
          </w:p>
        </w:tc>
      </w:tr>
      <w:tr w:rsidR="00503C3D" w:rsidRPr="00B96B9F" w14:paraId="44ED6762" w14:textId="77777777" w:rsidTr="009A4B26">
        <w:trPr>
          <w:trHeight w:val="283"/>
        </w:trPr>
        <w:tc>
          <w:tcPr>
            <w:tcW w:w="1701" w:type="dxa"/>
            <w:vMerge/>
            <w:tcBorders>
              <w:top w:val="nil"/>
              <w:left w:val="single" w:sz="8" w:space="0" w:color="auto"/>
              <w:bottom w:val="single" w:sz="8" w:space="0" w:color="000000"/>
              <w:right w:val="single" w:sz="8" w:space="0" w:color="auto"/>
            </w:tcBorders>
            <w:vAlign w:val="center"/>
            <w:hideMark/>
          </w:tcPr>
          <w:p w14:paraId="72995E36" w14:textId="77777777" w:rsidR="00503C3D" w:rsidRPr="00E32B51" w:rsidRDefault="00503C3D" w:rsidP="00E32B51">
            <w:pPr>
              <w:pStyle w:val="UZEINormaln"/>
              <w:spacing w:before="0" w:after="0"/>
              <w:rPr>
                <w:sz w:val="22"/>
                <w:szCs w:val="22"/>
              </w:rPr>
            </w:pPr>
          </w:p>
        </w:tc>
        <w:tc>
          <w:tcPr>
            <w:tcW w:w="1340" w:type="dxa"/>
            <w:vMerge/>
            <w:tcBorders>
              <w:top w:val="nil"/>
              <w:left w:val="single" w:sz="8" w:space="0" w:color="auto"/>
              <w:bottom w:val="single" w:sz="8" w:space="0" w:color="000000"/>
              <w:right w:val="nil"/>
            </w:tcBorders>
            <w:vAlign w:val="center"/>
            <w:hideMark/>
          </w:tcPr>
          <w:p w14:paraId="00C020C0" w14:textId="77777777" w:rsidR="00503C3D" w:rsidRPr="00E32B51" w:rsidRDefault="00503C3D" w:rsidP="00E32B51">
            <w:pPr>
              <w:pStyle w:val="UZEINormaln"/>
              <w:spacing w:before="0" w:after="0"/>
              <w:rPr>
                <w:sz w:val="22"/>
                <w:szCs w:val="22"/>
              </w:rPr>
            </w:pPr>
          </w:p>
        </w:tc>
        <w:tc>
          <w:tcPr>
            <w:tcW w:w="9638" w:type="dxa"/>
            <w:tcBorders>
              <w:top w:val="nil"/>
              <w:left w:val="single" w:sz="8" w:space="0" w:color="auto"/>
              <w:bottom w:val="single" w:sz="4" w:space="0" w:color="auto"/>
              <w:right w:val="single" w:sz="8" w:space="0" w:color="auto"/>
            </w:tcBorders>
            <w:shd w:val="clear" w:color="auto" w:fill="auto"/>
            <w:vAlign w:val="center"/>
            <w:hideMark/>
          </w:tcPr>
          <w:p w14:paraId="65B52536" w14:textId="77777777" w:rsidR="00503C3D" w:rsidRPr="00B96B9F" w:rsidRDefault="00503C3D" w:rsidP="00E32B51">
            <w:pPr>
              <w:pStyle w:val="UZEINormaln"/>
              <w:spacing w:before="0" w:after="0"/>
              <w:rPr>
                <w:sz w:val="22"/>
              </w:rPr>
            </w:pPr>
            <w:r w:rsidRPr="00E32B51">
              <w:rPr>
                <w:sz w:val="22"/>
                <w:szCs w:val="22"/>
              </w:rPr>
              <w:t>existence přívalových srážek</w:t>
            </w:r>
          </w:p>
        </w:tc>
        <w:tc>
          <w:tcPr>
            <w:tcW w:w="1340" w:type="dxa"/>
            <w:tcBorders>
              <w:top w:val="nil"/>
              <w:left w:val="nil"/>
              <w:bottom w:val="single" w:sz="4" w:space="0" w:color="auto"/>
              <w:right w:val="single" w:sz="8" w:space="0" w:color="auto"/>
            </w:tcBorders>
            <w:shd w:val="clear" w:color="auto" w:fill="auto"/>
            <w:vAlign w:val="center"/>
            <w:hideMark/>
          </w:tcPr>
          <w:p w14:paraId="7161830C" w14:textId="77777777" w:rsidR="00503C3D" w:rsidRPr="00B96B9F" w:rsidRDefault="00503C3D" w:rsidP="00E32B51">
            <w:pPr>
              <w:pStyle w:val="UZEINormaln"/>
              <w:spacing w:before="0" w:after="0"/>
              <w:rPr>
                <w:sz w:val="22"/>
              </w:rPr>
            </w:pPr>
            <w:r w:rsidRPr="00E32B51">
              <w:rPr>
                <w:sz w:val="22"/>
                <w:szCs w:val="22"/>
              </w:rPr>
              <w:t>1</w:t>
            </w:r>
          </w:p>
        </w:tc>
      </w:tr>
      <w:tr w:rsidR="00503C3D" w:rsidRPr="00B96B9F" w14:paraId="37BFE449" w14:textId="77777777" w:rsidTr="009A4B26">
        <w:trPr>
          <w:trHeight w:val="283"/>
        </w:trPr>
        <w:tc>
          <w:tcPr>
            <w:tcW w:w="1701" w:type="dxa"/>
            <w:vMerge/>
            <w:tcBorders>
              <w:top w:val="nil"/>
              <w:left w:val="single" w:sz="8" w:space="0" w:color="auto"/>
              <w:bottom w:val="single" w:sz="8" w:space="0" w:color="000000"/>
              <w:right w:val="single" w:sz="8" w:space="0" w:color="auto"/>
            </w:tcBorders>
            <w:vAlign w:val="center"/>
            <w:hideMark/>
          </w:tcPr>
          <w:p w14:paraId="62A3F689" w14:textId="77777777" w:rsidR="00503C3D" w:rsidRPr="00E32B51" w:rsidRDefault="00503C3D" w:rsidP="00E32B51">
            <w:pPr>
              <w:pStyle w:val="UZEINormaln"/>
              <w:spacing w:before="0" w:after="0"/>
              <w:rPr>
                <w:sz w:val="22"/>
                <w:szCs w:val="22"/>
              </w:rPr>
            </w:pPr>
          </w:p>
        </w:tc>
        <w:tc>
          <w:tcPr>
            <w:tcW w:w="1340" w:type="dxa"/>
            <w:vMerge/>
            <w:tcBorders>
              <w:top w:val="nil"/>
              <w:left w:val="single" w:sz="8" w:space="0" w:color="auto"/>
              <w:bottom w:val="single" w:sz="8" w:space="0" w:color="000000"/>
              <w:right w:val="nil"/>
            </w:tcBorders>
            <w:vAlign w:val="center"/>
            <w:hideMark/>
          </w:tcPr>
          <w:p w14:paraId="4735E11A" w14:textId="77777777" w:rsidR="00503C3D" w:rsidRPr="00E32B51" w:rsidRDefault="00503C3D" w:rsidP="00E32B51">
            <w:pPr>
              <w:pStyle w:val="UZEINormaln"/>
              <w:spacing w:before="0" w:after="0"/>
              <w:rPr>
                <w:sz w:val="22"/>
                <w:szCs w:val="22"/>
              </w:rPr>
            </w:pPr>
          </w:p>
        </w:tc>
        <w:tc>
          <w:tcPr>
            <w:tcW w:w="9638" w:type="dxa"/>
            <w:tcBorders>
              <w:top w:val="nil"/>
              <w:left w:val="single" w:sz="8" w:space="0" w:color="auto"/>
              <w:bottom w:val="single" w:sz="4" w:space="0" w:color="auto"/>
              <w:right w:val="single" w:sz="8" w:space="0" w:color="auto"/>
            </w:tcBorders>
            <w:shd w:val="clear" w:color="auto" w:fill="auto"/>
            <w:vAlign w:val="center"/>
            <w:hideMark/>
          </w:tcPr>
          <w:p w14:paraId="79097B88" w14:textId="77777777" w:rsidR="00503C3D" w:rsidRPr="00B96B9F" w:rsidRDefault="00503C3D" w:rsidP="00E32B51">
            <w:pPr>
              <w:pStyle w:val="UZEINormaln"/>
              <w:spacing w:before="0" w:after="0"/>
              <w:rPr>
                <w:sz w:val="22"/>
              </w:rPr>
            </w:pPr>
            <w:r w:rsidRPr="00E32B51">
              <w:rPr>
                <w:sz w:val="22"/>
                <w:szCs w:val="22"/>
              </w:rPr>
              <w:t>nepřerušená délka svahu</w:t>
            </w:r>
          </w:p>
        </w:tc>
        <w:tc>
          <w:tcPr>
            <w:tcW w:w="1340" w:type="dxa"/>
            <w:tcBorders>
              <w:top w:val="nil"/>
              <w:left w:val="nil"/>
              <w:bottom w:val="single" w:sz="4" w:space="0" w:color="auto"/>
              <w:right w:val="single" w:sz="8" w:space="0" w:color="auto"/>
            </w:tcBorders>
            <w:shd w:val="clear" w:color="auto" w:fill="auto"/>
            <w:vAlign w:val="center"/>
            <w:hideMark/>
          </w:tcPr>
          <w:p w14:paraId="7BD50F7B" w14:textId="77777777" w:rsidR="00503C3D" w:rsidRPr="00B96B9F" w:rsidRDefault="00503C3D" w:rsidP="00E32B51">
            <w:pPr>
              <w:pStyle w:val="UZEINormaln"/>
              <w:spacing w:before="0" w:after="0"/>
              <w:rPr>
                <w:sz w:val="22"/>
              </w:rPr>
            </w:pPr>
            <w:r w:rsidRPr="00E32B51">
              <w:rPr>
                <w:sz w:val="22"/>
                <w:szCs w:val="22"/>
              </w:rPr>
              <w:t>1</w:t>
            </w:r>
          </w:p>
        </w:tc>
      </w:tr>
      <w:tr w:rsidR="00503C3D" w:rsidRPr="00B96B9F" w14:paraId="2295FC89" w14:textId="77777777" w:rsidTr="009A4B26">
        <w:trPr>
          <w:trHeight w:val="283"/>
        </w:trPr>
        <w:tc>
          <w:tcPr>
            <w:tcW w:w="1701" w:type="dxa"/>
            <w:vMerge/>
            <w:tcBorders>
              <w:top w:val="nil"/>
              <w:left w:val="single" w:sz="8" w:space="0" w:color="auto"/>
              <w:bottom w:val="single" w:sz="8" w:space="0" w:color="000000"/>
              <w:right w:val="single" w:sz="8" w:space="0" w:color="auto"/>
            </w:tcBorders>
            <w:vAlign w:val="center"/>
            <w:hideMark/>
          </w:tcPr>
          <w:p w14:paraId="57A58F12" w14:textId="77777777" w:rsidR="00503C3D" w:rsidRPr="00E32B51" w:rsidRDefault="00503C3D" w:rsidP="00E32B51">
            <w:pPr>
              <w:pStyle w:val="UZEINormaln"/>
              <w:spacing w:before="0" w:after="0"/>
              <w:rPr>
                <w:sz w:val="22"/>
                <w:szCs w:val="22"/>
              </w:rPr>
            </w:pPr>
          </w:p>
        </w:tc>
        <w:tc>
          <w:tcPr>
            <w:tcW w:w="1340" w:type="dxa"/>
            <w:vMerge/>
            <w:tcBorders>
              <w:top w:val="nil"/>
              <w:left w:val="single" w:sz="8" w:space="0" w:color="auto"/>
              <w:bottom w:val="single" w:sz="8" w:space="0" w:color="000000"/>
              <w:right w:val="nil"/>
            </w:tcBorders>
            <w:vAlign w:val="center"/>
            <w:hideMark/>
          </w:tcPr>
          <w:p w14:paraId="056E9B7B" w14:textId="77777777" w:rsidR="00503C3D" w:rsidRPr="00E32B51" w:rsidRDefault="00503C3D" w:rsidP="00E32B51">
            <w:pPr>
              <w:pStyle w:val="UZEINormaln"/>
              <w:spacing w:before="0" w:after="0"/>
              <w:rPr>
                <w:sz w:val="22"/>
                <w:szCs w:val="22"/>
              </w:rPr>
            </w:pPr>
          </w:p>
        </w:tc>
        <w:tc>
          <w:tcPr>
            <w:tcW w:w="9638" w:type="dxa"/>
            <w:tcBorders>
              <w:top w:val="nil"/>
              <w:left w:val="single" w:sz="8" w:space="0" w:color="auto"/>
              <w:bottom w:val="single" w:sz="4" w:space="0" w:color="auto"/>
              <w:right w:val="single" w:sz="8" w:space="0" w:color="auto"/>
            </w:tcBorders>
            <w:shd w:val="clear" w:color="auto" w:fill="auto"/>
            <w:vAlign w:val="center"/>
            <w:hideMark/>
          </w:tcPr>
          <w:p w14:paraId="7F4F6D69" w14:textId="77777777" w:rsidR="00503C3D" w:rsidRPr="00B96B9F" w:rsidRDefault="00503C3D" w:rsidP="00E32B51">
            <w:pPr>
              <w:pStyle w:val="UZEINormaln"/>
              <w:spacing w:before="0" w:after="0"/>
              <w:rPr>
                <w:sz w:val="22"/>
              </w:rPr>
            </w:pPr>
            <w:r w:rsidRPr="00E32B51">
              <w:rPr>
                <w:sz w:val="22"/>
                <w:szCs w:val="22"/>
              </w:rPr>
              <w:t>velikost a tvar půdních bloků </w:t>
            </w:r>
          </w:p>
        </w:tc>
        <w:tc>
          <w:tcPr>
            <w:tcW w:w="1340" w:type="dxa"/>
            <w:tcBorders>
              <w:top w:val="nil"/>
              <w:left w:val="nil"/>
              <w:bottom w:val="single" w:sz="4" w:space="0" w:color="auto"/>
              <w:right w:val="single" w:sz="8" w:space="0" w:color="auto"/>
            </w:tcBorders>
            <w:shd w:val="clear" w:color="auto" w:fill="auto"/>
            <w:vAlign w:val="center"/>
            <w:hideMark/>
          </w:tcPr>
          <w:p w14:paraId="25254A09" w14:textId="77777777" w:rsidR="00503C3D" w:rsidRPr="00B96B9F" w:rsidRDefault="00503C3D" w:rsidP="00E32B51">
            <w:pPr>
              <w:pStyle w:val="UZEINormaln"/>
              <w:spacing w:before="0" w:after="0"/>
              <w:rPr>
                <w:sz w:val="22"/>
              </w:rPr>
            </w:pPr>
            <w:r w:rsidRPr="00E32B51">
              <w:rPr>
                <w:sz w:val="22"/>
                <w:szCs w:val="22"/>
              </w:rPr>
              <w:t>1</w:t>
            </w:r>
          </w:p>
        </w:tc>
      </w:tr>
      <w:tr w:rsidR="00503C3D" w:rsidRPr="00B96B9F" w14:paraId="3A16C081" w14:textId="77777777" w:rsidTr="009A4B26">
        <w:trPr>
          <w:trHeight w:val="283"/>
        </w:trPr>
        <w:tc>
          <w:tcPr>
            <w:tcW w:w="1701" w:type="dxa"/>
            <w:vMerge/>
            <w:tcBorders>
              <w:top w:val="nil"/>
              <w:left w:val="single" w:sz="8" w:space="0" w:color="auto"/>
              <w:bottom w:val="single" w:sz="8" w:space="0" w:color="000000"/>
              <w:right w:val="single" w:sz="8" w:space="0" w:color="auto"/>
            </w:tcBorders>
            <w:vAlign w:val="center"/>
            <w:hideMark/>
          </w:tcPr>
          <w:p w14:paraId="6F05CF43" w14:textId="77777777" w:rsidR="00503C3D" w:rsidRPr="00E32B51" w:rsidRDefault="00503C3D" w:rsidP="00E32B51">
            <w:pPr>
              <w:pStyle w:val="UZEINormaln"/>
              <w:spacing w:before="0" w:after="0"/>
              <w:rPr>
                <w:sz w:val="22"/>
                <w:szCs w:val="22"/>
              </w:rPr>
            </w:pPr>
          </w:p>
        </w:tc>
        <w:tc>
          <w:tcPr>
            <w:tcW w:w="1340" w:type="dxa"/>
            <w:vMerge/>
            <w:tcBorders>
              <w:top w:val="nil"/>
              <w:left w:val="single" w:sz="8" w:space="0" w:color="auto"/>
              <w:bottom w:val="single" w:sz="8" w:space="0" w:color="000000"/>
              <w:right w:val="nil"/>
            </w:tcBorders>
            <w:vAlign w:val="center"/>
            <w:hideMark/>
          </w:tcPr>
          <w:p w14:paraId="4CED1FB8" w14:textId="77777777" w:rsidR="00503C3D" w:rsidRPr="00E32B51" w:rsidRDefault="00503C3D" w:rsidP="00E32B51">
            <w:pPr>
              <w:pStyle w:val="UZEINormaln"/>
              <w:spacing w:before="0" w:after="0"/>
              <w:rPr>
                <w:sz w:val="22"/>
                <w:szCs w:val="22"/>
              </w:rPr>
            </w:pPr>
          </w:p>
        </w:tc>
        <w:tc>
          <w:tcPr>
            <w:tcW w:w="9638" w:type="dxa"/>
            <w:tcBorders>
              <w:top w:val="nil"/>
              <w:left w:val="single" w:sz="8" w:space="0" w:color="auto"/>
              <w:bottom w:val="single" w:sz="4" w:space="0" w:color="auto"/>
              <w:right w:val="single" w:sz="8" w:space="0" w:color="auto"/>
            </w:tcBorders>
            <w:shd w:val="clear" w:color="auto" w:fill="auto"/>
            <w:vAlign w:val="center"/>
            <w:hideMark/>
          </w:tcPr>
          <w:p w14:paraId="3FE6C2B7" w14:textId="77777777" w:rsidR="00503C3D" w:rsidRPr="00B96B9F" w:rsidRDefault="00503C3D" w:rsidP="00E32B51">
            <w:pPr>
              <w:pStyle w:val="UZEINormaln"/>
              <w:spacing w:before="0" w:after="0"/>
              <w:rPr>
                <w:sz w:val="22"/>
              </w:rPr>
            </w:pPr>
            <w:r w:rsidRPr="00E32B51">
              <w:rPr>
                <w:sz w:val="22"/>
                <w:szCs w:val="22"/>
              </w:rPr>
              <w:t xml:space="preserve">velké souvislé plochy oseté jedním druhem plodiny (nedostatečné agrotechnické rozparcelování pozemků na více plodin) </w:t>
            </w:r>
          </w:p>
        </w:tc>
        <w:tc>
          <w:tcPr>
            <w:tcW w:w="1340" w:type="dxa"/>
            <w:tcBorders>
              <w:top w:val="nil"/>
              <w:left w:val="nil"/>
              <w:bottom w:val="single" w:sz="4" w:space="0" w:color="auto"/>
              <w:right w:val="single" w:sz="8" w:space="0" w:color="auto"/>
            </w:tcBorders>
            <w:shd w:val="clear" w:color="auto" w:fill="auto"/>
            <w:vAlign w:val="center"/>
            <w:hideMark/>
          </w:tcPr>
          <w:p w14:paraId="12C8BD66" w14:textId="77777777" w:rsidR="00503C3D" w:rsidRPr="00B96B9F" w:rsidRDefault="00503C3D" w:rsidP="00E32B51">
            <w:pPr>
              <w:pStyle w:val="UZEINormaln"/>
              <w:spacing w:before="0" w:after="0"/>
              <w:rPr>
                <w:sz w:val="22"/>
              </w:rPr>
            </w:pPr>
            <w:r w:rsidRPr="00E32B51">
              <w:rPr>
                <w:sz w:val="22"/>
                <w:szCs w:val="22"/>
              </w:rPr>
              <w:t>1</w:t>
            </w:r>
          </w:p>
        </w:tc>
      </w:tr>
      <w:tr w:rsidR="00503C3D" w:rsidRPr="00B96B9F" w14:paraId="20212A3B" w14:textId="77777777" w:rsidTr="009A4B26">
        <w:trPr>
          <w:trHeight w:val="283"/>
        </w:trPr>
        <w:tc>
          <w:tcPr>
            <w:tcW w:w="1701" w:type="dxa"/>
            <w:vMerge/>
            <w:tcBorders>
              <w:top w:val="nil"/>
              <w:left w:val="single" w:sz="8" w:space="0" w:color="auto"/>
              <w:bottom w:val="single" w:sz="8" w:space="0" w:color="000000"/>
              <w:right w:val="single" w:sz="8" w:space="0" w:color="auto"/>
            </w:tcBorders>
            <w:vAlign w:val="center"/>
            <w:hideMark/>
          </w:tcPr>
          <w:p w14:paraId="15E3F586" w14:textId="77777777" w:rsidR="00503C3D" w:rsidRPr="00E32B51" w:rsidRDefault="00503C3D" w:rsidP="00E32B51">
            <w:pPr>
              <w:pStyle w:val="UZEINormaln"/>
              <w:spacing w:before="0" w:after="0"/>
              <w:rPr>
                <w:sz w:val="22"/>
                <w:szCs w:val="22"/>
              </w:rPr>
            </w:pPr>
          </w:p>
        </w:tc>
        <w:tc>
          <w:tcPr>
            <w:tcW w:w="1340" w:type="dxa"/>
            <w:vMerge/>
            <w:tcBorders>
              <w:top w:val="nil"/>
              <w:left w:val="single" w:sz="8" w:space="0" w:color="auto"/>
              <w:bottom w:val="single" w:sz="8" w:space="0" w:color="000000"/>
              <w:right w:val="nil"/>
            </w:tcBorders>
            <w:vAlign w:val="center"/>
            <w:hideMark/>
          </w:tcPr>
          <w:p w14:paraId="654ED54B" w14:textId="77777777" w:rsidR="00503C3D" w:rsidRPr="00E32B51" w:rsidRDefault="00503C3D" w:rsidP="00E32B51">
            <w:pPr>
              <w:pStyle w:val="UZEINormaln"/>
              <w:spacing w:before="0" w:after="0"/>
              <w:rPr>
                <w:sz w:val="22"/>
                <w:szCs w:val="22"/>
              </w:rPr>
            </w:pPr>
          </w:p>
        </w:tc>
        <w:tc>
          <w:tcPr>
            <w:tcW w:w="9638" w:type="dxa"/>
            <w:tcBorders>
              <w:top w:val="nil"/>
              <w:left w:val="single" w:sz="8" w:space="0" w:color="auto"/>
              <w:bottom w:val="single" w:sz="4" w:space="0" w:color="auto"/>
              <w:right w:val="single" w:sz="8" w:space="0" w:color="auto"/>
            </w:tcBorders>
            <w:shd w:val="clear" w:color="auto" w:fill="auto"/>
            <w:vAlign w:val="center"/>
            <w:hideMark/>
          </w:tcPr>
          <w:p w14:paraId="1C598041" w14:textId="77777777" w:rsidR="00503C3D" w:rsidRPr="00B96B9F" w:rsidRDefault="00503C3D" w:rsidP="00E32B51">
            <w:pPr>
              <w:pStyle w:val="UZEINormaln"/>
              <w:spacing w:before="0" w:after="0"/>
              <w:rPr>
                <w:sz w:val="22"/>
              </w:rPr>
            </w:pPr>
            <w:r w:rsidRPr="00E32B51">
              <w:rPr>
                <w:sz w:val="22"/>
                <w:szCs w:val="22"/>
              </w:rPr>
              <w:t xml:space="preserve">ztráta infiltrační a retenční kapacity půdy </w:t>
            </w:r>
          </w:p>
        </w:tc>
        <w:tc>
          <w:tcPr>
            <w:tcW w:w="1340" w:type="dxa"/>
            <w:tcBorders>
              <w:top w:val="nil"/>
              <w:left w:val="nil"/>
              <w:bottom w:val="single" w:sz="4" w:space="0" w:color="auto"/>
              <w:right w:val="single" w:sz="8" w:space="0" w:color="auto"/>
            </w:tcBorders>
            <w:shd w:val="clear" w:color="auto" w:fill="auto"/>
            <w:vAlign w:val="center"/>
            <w:hideMark/>
          </w:tcPr>
          <w:p w14:paraId="309A0792" w14:textId="77777777" w:rsidR="00503C3D" w:rsidRPr="00B96B9F" w:rsidRDefault="00503C3D" w:rsidP="00E32B51">
            <w:pPr>
              <w:pStyle w:val="UZEINormaln"/>
              <w:spacing w:before="0" w:after="0"/>
              <w:rPr>
                <w:sz w:val="22"/>
              </w:rPr>
            </w:pPr>
            <w:r w:rsidRPr="00E32B51">
              <w:rPr>
                <w:sz w:val="22"/>
                <w:szCs w:val="22"/>
              </w:rPr>
              <w:t>2</w:t>
            </w:r>
          </w:p>
        </w:tc>
      </w:tr>
      <w:tr w:rsidR="00503C3D" w:rsidRPr="00B96B9F" w14:paraId="500271D4" w14:textId="77777777" w:rsidTr="009A4B26">
        <w:trPr>
          <w:trHeight w:val="283"/>
        </w:trPr>
        <w:tc>
          <w:tcPr>
            <w:tcW w:w="1701" w:type="dxa"/>
            <w:vMerge/>
            <w:tcBorders>
              <w:top w:val="nil"/>
              <w:left w:val="single" w:sz="8" w:space="0" w:color="auto"/>
              <w:bottom w:val="single" w:sz="8" w:space="0" w:color="000000"/>
              <w:right w:val="single" w:sz="8" w:space="0" w:color="auto"/>
            </w:tcBorders>
            <w:vAlign w:val="center"/>
            <w:hideMark/>
          </w:tcPr>
          <w:p w14:paraId="335DEA22" w14:textId="77777777" w:rsidR="00503C3D" w:rsidRPr="00E32B51" w:rsidRDefault="00503C3D" w:rsidP="00E32B51">
            <w:pPr>
              <w:pStyle w:val="UZEINormaln"/>
              <w:spacing w:before="0" w:after="0"/>
              <w:rPr>
                <w:sz w:val="22"/>
                <w:szCs w:val="22"/>
              </w:rPr>
            </w:pPr>
          </w:p>
        </w:tc>
        <w:tc>
          <w:tcPr>
            <w:tcW w:w="1340" w:type="dxa"/>
            <w:vMerge/>
            <w:tcBorders>
              <w:top w:val="nil"/>
              <w:left w:val="single" w:sz="8" w:space="0" w:color="auto"/>
              <w:bottom w:val="single" w:sz="8" w:space="0" w:color="000000"/>
              <w:right w:val="nil"/>
            </w:tcBorders>
            <w:vAlign w:val="center"/>
            <w:hideMark/>
          </w:tcPr>
          <w:p w14:paraId="34EBE5E1" w14:textId="77777777" w:rsidR="00503C3D" w:rsidRPr="00E32B51" w:rsidRDefault="00503C3D" w:rsidP="00E32B51">
            <w:pPr>
              <w:pStyle w:val="UZEINormaln"/>
              <w:spacing w:before="0" w:after="0"/>
              <w:rPr>
                <w:sz w:val="22"/>
                <w:szCs w:val="22"/>
              </w:rPr>
            </w:pPr>
          </w:p>
        </w:tc>
        <w:tc>
          <w:tcPr>
            <w:tcW w:w="9638" w:type="dxa"/>
            <w:tcBorders>
              <w:top w:val="nil"/>
              <w:left w:val="single" w:sz="8" w:space="0" w:color="auto"/>
              <w:bottom w:val="single" w:sz="4" w:space="0" w:color="auto"/>
              <w:right w:val="single" w:sz="8" w:space="0" w:color="auto"/>
            </w:tcBorders>
            <w:shd w:val="clear" w:color="auto" w:fill="auto"/>
            <w:vAlign w:val="center"/>
            <w:hideMark/>
          </w:tcPr>
          <w:p w14:paraId="58DEC62C" w14:textId="77777777" w:rsidR="00503C3D" w:rsidRPr="00B96B9F" w:rsidRDefault="00503C3D" w:rsidP="00E32B51">
            <w:pPr>
              <w:pStyle w:val="UZEINormaln"/>
              <w:spacing w:before="0" w:after="0"/>
              <w:rPr>
                <w:sz w:val="22"/>
              </w:rPr>
            </w:pPr>
            <w:r w:rsidRPr="00E32B51">
              <w:rPr>
                <w:sz w:val="22"/>
                <w:szCs w:val="22"/>
              </w:rPr>
              <w:t>nízké množství a kvalita organické</w:t>
            </w:r>
            <w:r w:rsidRPr="00B96B9F">
              <w:rPr>
                <w:sz w:val="22"/>
              </w:rPr>
              <w:t xml:space="preserve"> hmoty v půdě</w:t>
            </w:r>
          </w:p>
        </w:tc>
        <w:tc>
          <w:tcPr>
            <w:tcW w:w="1340" w:type="dxa"/>
            <w:tcBorders>
              <w:top w:val="nil"/>
              <w:left w:val="nil"/>
              <w:bottom w:val="single" w:sz="4" w:space="0" w:color="auto"/>
              <w:right w:val="single" w:sz="8" w:space="0" w:color="auto"/>
            </w:tcBorders>
            <w:shd w:val="clear" w:color="auto" w:fill="auto"/>
            <w:vAlign w:val="center"/>
            <w:hideMark/>
          </w:tcPr>
          <w:p w14:paraId="7565733A" w14:textId="77777777" w:rsidR="00503C3D" w:rsidRPr="00B96B9F" w:rsidRDefault="00503C3D" w:rsidP="00E32B51">
            <w:pPr>
              <w:pStyle w:val="UZEINormaln"/>
              <w:spacing w:before="0" w:after="0"/>
              <w:rPr>
                <w:sz w:val="22"/>
              </w:rPr>
            </w:pPr>
            <w:r w:rsidRPr="00E32B51">
              <w:rPr>
                <w:sz w:val="22"/>
                <w:szCs w:val="22"/>
              </w:rPr>
              <w:t>2</w:t>
            </w:r>
          </w:p>
        </w:tc>
      </w:tr>
      <w:tr w:rsidR="00503C3D" w:rsidRPr="00B96B9F" w14:paraId="79D31339" w14:textId="77777777" w:rsidTr="009A4B26">
        <w:trPr>
          <w:trHeight w:val="283"/>
        </w:trPr>
        <w:tc>
          <w:tcPr>
            <w:tcW w:w="1701" w:type="dxa"/>
            <w:vMerge/>
            <w:tcBorders>
              <w:top w:val="nil"/>
              <w:left w:val="single" w:sz="8" w:space="0" w:color="auto"/>
              <w:bottom w:val="single" w:sz="8" w:space="0" w:color="000000"/>
              <w:right w:val="single" w:sz="8" w:space="0" w:color="auto"/>
            </w:tcBorders>
            <w:vAlign w:val="center"/>
            <w:hideMark/>
          </w:tcPr>
          <w:p w14:paraId="08D5B24D" w14:textId="77777777" w:rsidR="00503C3D" w:rsidRPr="00E32B51" w:rsidRDefault="00503C3D" w:rsidP="00E32B51">
            <w:pPr>
              <w:pStyle w:val="UZEINormaln"/>
              <w:spacing w:before="0" w:after="0"/>
              <w:rPr>
                <w:sz w:val="22"/>
                <w:szCs w:val="22"/>
              </w:rPr>
            </w:pPr>
          </w:p>
        </w:tc>
        <w:tc>
          <w:tcPr>
            <w:tcW w:w="1340" w:type="dxa"/>
            <w:vMerge/>
            <w:tcBorders>
              <w:top w:val="nil"/>
              <w:left w:val="single" w:sz="8" w:space="0" w:color="auto"/>
              <w:bottom w:val="single" w:sz="8" w:space="0" w:color="000000"/>
              <w:right w:val="nil"/>
            </w:tcBorders>
            <w:vAlign w:val="center"/>
            <w:hideMark/>
          </w:tcPr>
          <w:p w14:paraId="0925F71D" w14:textId="77777777" w:rsidR="00503C3D" w:rsidRPr="00E32B51" w:rsidRDefault="00503C3D" w:rsidP="00E32B51">
            <w:pPr>
              <w:pStyle w:val="UZEINormaln"/>
              <w:spacing w:before="0" w:after="0"/>
              <w:rPr>
                <w:sz w:val="22"/>
                <w:szCs w:val="22"/>
              </w:rPr>
            </w:pPr>
          </w:p>
        </w:tc>
        <w:tc>
          <w:tcPr>
            <w:tcW w:w="9638" w:type="dxa"/>
            <w:tcBorders>
              <w:top w:val="nil"/>
              <w:left w:val="single" w:sz="8" w:space="0" w:color="auto"/>
              <w:bottom w:val="single" w:sz="4" w:space="0" w:color="auto"/>
              <w:right w:val="single" w:sz="8" w:space="0" w:color="auto"/>
            </w:tcBorders>
            <w:shd w:val="clear" w:color="auto" w:fill="auto"/>
            <w:vAlign w:val="center"/>
            <w:hideMark/>
          </w:tcPr>
          <w:p w14:paraId="1085BD6C" w14:textId="77777777" w:rsidR="00503C3D" w:rsidRPr="00B96B9F" w:rsidRDefault="00503C3D" w:rsidP="00E32B51">
            <w:pPr>
              <w:pStyle w:val="UZEINormaln"/>
              <w:spacing w:before="0" w:after="0"/>
              <w:rPr>
                <w:sz w:val="22"/>
              </w:rPr>
            </w:pPr>
            <w:r w:rsidRPr="00E32B51">
              <w:rPr>
                <w:sz w:val="22"/>
                <w:szCs w:val="22"/>
              </w:rPr>
              <w:t xml:space="preserve">nedostatečný nebo </w:t>
            </w:r>
            <w:r w:rsidRPr="00B96B9F">
              <w:rPr>
                <w:sz w:val="22"/>
              </w:rPr>
              <w:t>nevhodný vegetační pokryv (svahy OP nepokryté plodinou)</w:t>
            </w:r>
          </w:p>
        </w:tc>
        <w:tc>
          <w:tcPr>
            <w:tcW w:w="1340" w:type="dxa"/>
            <w:tcBorders>
              <w:top w:val="nil"/>
              <w:left w:val="nil"/>
              <w:bottom w:val="single" w:sz="4" w:space="0" w:color="auto"/>
              <w:right w:val="single" w:sz="8" w:space="0" w:color="auto"/>
            </w:tcBorders>
            <w:shd w:val="clear" w:color="auto" w:fill="auto"/>
            <w:vAlign w:val="center"/>
            <w:hideMark/>
          </w:tcPr>
          <w:p w14:paraId="75C0A050" w14:textId="77777777" w:rsidR="00503C3D" w:rsidRPr="00B96B9F" w:rsidRDefault="00503C3D" w:rsidP="00E32B51">
            <w:pPr>
              <w:pStyle w:val="UZEINormaln"/>
              <w:spacing w:before="0" w:after="0"/>
              <w:rPr>
                <w:sz w:val="22"/>
              </w:rPr>
            </w:pPr>
            <w:r w:rsidRPr="00E32B51">
              <w:rPr>
                <w:sz w:val="22"/>
                <w:szCs w:val="22"/>
              </w:rPr>
              <w:t>2</w:t>
            </w:r>
          </w:p>
        </w:tc>
      </w:tr>
      <w:tr w:rsidR="00503C3D" w:rsidRPr="00B96B9F" w14:paraId="7BEA1F10" w14:textId="77777777" w:rsidTr="009A4B26">
        <w:trPr>
          <w:trHeight w:val="283"/>
        </w:trPr>
        <w:tc>
          <w:tcPr>
            <w:tcW w:w="1701" w:type="dxa"/>
            <w:vMerge/>
            <w:tcBorders>
              <w:top w:val="nil"/>
              <w:left w:val="single" w:sz="8" w:space="0" w:color="auto"/>
              <w:bottom w:val="single" w:sz="8" w:space="0" w:color="000000"/>
              <w:right w:val="single" w:sz="8" w:space="0" w:color="auto"/>
            </w:tcBorders>
            <w:vAlign w:val="center"/>
            <w:hideMark/>
          </w:tcPr>
          <w:p w14:paraId="31955CC8" w14:textId="77777777" w:rsidR="00503C3D" w:rsidRPr="00E32B51" w:rsidRDefault="00503C3D" w:rsidP="00E32B51">
            <w:pPr>
              <w:pStyle w:val="UZEINormaln"/>
              <w:spacing w:before="0" w:after="0"/>
              <w:rPr>
                <w:sz w:val="22"/>
                <w:szCs w:val="22"/>
              </w:rPr>
            </w:pPr>
          </w:p>
        </w:tc>
        <w:tc>
          <w:tcPr>
            <w:tcW w:w="1340" w:type="dxa"/>
            <w:vMerge/>
            <w:tcBorders>
              <w:top w:val="nil"/>
              <w:left w:val="single" w:sz="8" w:space="0" w:color="auto"/>
              <w:bottom w:val="single" w:sz="8" w:space="0" w:color="000000"/>
              <w:right w:val="nil"/>
            </w:tcBorders>
            <w:vAlign w:val="center"/>
            <w:hideMark/>
          </w:tcPr>
          <w:p w14:paraId="4A152DDC" w14:textId="77777777" w:rsidR="00503C3D" w:rsidRPr="00E32B51" w:rsidRDefault="00503C3D" w:rsidP="00E32B51">
            <w:pPr>
              <w:pStyle w:val="UZEINormaln"/>
              <w:spacing w:before="0" w:after="0"/>
              <w:rPr>
                <w:sz w:val="22"/>
                <w:szCs w:val="22"/>
              </w:rPr>
            </w:pPr>
          </w:p>
        </w:tc>
        <w:tc>
          <w:tcPr>
            <w:tcW w:w="9638" w:type="dxa"/>
            <w:tcBorders>
              <w:top w:val="nil"/>
              <w:left w:val="single" w:sz="8" w:space="0" w:color="auto"/>
              <w:bottom w:val="single" w:sz="8" w:space="0" w:color="auto"/>
              <w:right w:val="single" w:sz="8" w:space="0" w:color="auto"/>
            </w:tcBorders>
            <w:shd w:val="clear" w:color="auto" w:fill="auto"/>
            <w:vAlign w:val="center"/>
            <w:hideMark/>
          </w:tcPr>
          <w:p w14:paraId="298D3C85" w14:textId="77777777" w:rsidR="00503C3D" w:rsidRPr="00B96B9F" w:rsidRDefault="00503C3D" w:rsidP="00E32B51">
            <w:pPr>
              <w:pStyle w:val="UZEINormaln"/>
              <w:spacing w:before="0" w:after="0"/>
              <w:rPr>
                <w:sz w:val="22"/>
              </w:rPr>
            </w:pPr>
            <w:r w:rsidRPr="00E32B51">
              <w:rPr>
                <w:sz w:val="22"/>
                <w:szCs w:val="22"/>
              </w:rPr>
              <w:t>výskyt nepropustných ploch</w:t>
            </w:r>
          </w:p>
        </w:tc>
        <w:tc>
          <w:tcPr>
            <w:tcW w:w="1340" w:type="dxa"/>
            <w:tcBorders>
              <w:top w:val="nil"/>
              <w:left w:val="nil"/>
              <w:bottom w:val="single" w:sz="8" w:space="0" w:color="auto"/>
              <w:right w:val="single" w:sz="8" w:space="0" w:color="auto"/>
            </w:tcBorders>
            <w:shd w:val="clear" w:color="auto" w:fill="auto"/>
            <w:vAlign w:val="center"/>
            <w:hideMark/>
          </w:tcPr>
          <w:p w14:paraId="2A578DDD" w14:textId="77777777" w:rsidR="00503C3D" w:rsidRPr="00B96B9F" w:rsidRDefault="00503C3D" w:rsidP="00E32B51">
            <w:pPr>
              <w:pStyle w:val="UZEINormaln"/>
              <w:spacing w:before="0" w:after="0"/>
              <w:rPr>
                <w:sz w:val="22"/>
              </w:rPr>
            </w:pPr>
            <w:r w:rsidRPr="00E32B51">
              <w:rPr>
                <w:sz w:val="22"/>
                <w:szCs w:val="22"/>
              </w:rPr>
              <w:t>3</w:t>
            </w:r>
          </w:p>
        </w:tc>
      </w:tr>
      <w:tr w:rsidR="00503C3D" w:rsidRPr="00B96B9F" w14:paraId="70064361" w14:textId="77777777" w:rsidTr="009A4B26">
        <w:trPr>
          <w:trHeight w:val="283"/>
        </w:trPr>
        <w:tc>
          <w:tcPr>
            <w:tcW w:w="1701" w:type="dxa"/>
            <w:vMerge/>
            <w:tcBorders>
              <w:top w:val="nil"/>
              <w:left w:val="single" w:sz="8" w:space="0" w:color="auto"/>
              <w:bottom w:val="single" w:sz="8" w:space="0" w:color="000000"/>
              <w:right w:val="single" w:sz="8" w:space="0" w:color="auto"/>
            </w:tcBorders>
            <w:vAlign w:val="center"/>
            <w:hideMark/>
          </w:tcPr>
          <w:p w14:paraId="5FB6A976" w14:textId="77777777" w:rsidR="00503C3D" w:rsidRPr="00E32B51" w:rsidRDefault="00503C3D" w:rsidP="00E32B51">
            <w:pPr>
              <w:pStyle w:val="UZEINormaln"/>
              <w:spacing w:before="0" w:after="0"/>
              <w:rPr>
                <w:sz w:val="22"/>
                <w:szCs w:val="22"/>
              </w:rPr>
            </w:pPr>
          </w:p>
        </w:tc>
        <w:tc>
          <w:tcPr>
            <w:tcW w:w="1340" w:type="dxa"/>
            <w:vMerge/>
            <w:tcBorders>
              <w:top w:val="nil"/>
              <w:left w:val="single" w:sz="8" w:space="0" w:color="auto"/>
              <w:bottom w:val="single" w:sz="8" w:space="0" w:color="000000"/>
              <w:right w:val="nil"/>
            </w:tcBorders>
            <w:vAlign w:val="center"/>
            <w:hideMark/>
          </w:tcPr>
          <w:p w14:paraId="7D900F6C" w14:textId="77777777" w:rsidR="00503C3D" w:rsidRPr="00E32B51" w:rsidRDefault="00503C3D" w:rsidP="00E32B51">
            <w:pPr>
              <w:pStyle w:val="UZEINormaln"/>
              <w:spacing w:before="0" w:after="0"/>
              <w:rPr>
                <w:sz w:val="22"/>
                <w:szCs w:val="22"/>
              </w:rPr>
            </w:pPr>
          </w:p>
        </w:tc>
        <w:tc>
          <w:tcPr>
            <w:tcW w:w="9638" w:type="dxa"/>
            <w:tcBorders>
              <w:top w:val="nil"/>
              <w:left w:val="single" w:sz="8" w:space="0" w:color="auto"/>
              <w:bottom w:val="single" w:sz="4" w:space="0" w:color="auto"/>
              <w:right w:val="single" w:sz="8" w:space="0" w:color="auto"/>
            </w:tcBorders>
            <w:shd w:val="clear" w:color="auto" w:fill="auto"/>
            <w:vAlign w:val="center"/>
            <w:hideMark/>
          </w:tcPr>
          <w:p w14:paraId="1AAC903B" w14:textId="77777777" w:rsidR="00503C3D" w:rsidRPr="00B96B9F" w:rsidRDefault="00503C3D" w:rsidP="00E32B51">
            <w:pPr>
              <w:pStyle w:val="UZEINormaln"/>
              <w:spacing w:before="0" w:after="0"/>
              <w:rPr>
                <w:sz w:val="22"/>
              </w:rPr>
            </w:pPr>
            <w:r w:rsidRPr="00E32B51">
              <w:rPr>
                <w:sz w:val="22"/>
                <w:szCs w:val="22"/>
              </w:rPr>
              <w:t>ztráta vody podpovrchovým odtokem (plošná rozloha systematického odvodnění v rámci hydrologické jednotky)</w:t>
            </w:r>
          </w:p>
        </w:tc>
        <w:tc>
          <w:tcPr>
            <w:tcW w:w="1340" w:type="dxa"/>
            <w:tcBorders>
              <w:top w:val="nil"/>
              <w:left w:val="nil"/>
              <w:bottom w:val="single" w:sz="4" w:space="0" w:color="auto"/>
              <w:right w:val="single" w:sz="8" w:space="0" w:color="auto"/>
            </w:tcBorders>
            <w:shd w:val="clear" w:color="auto" w:fill="auto"/>
            <w:vAlign w:val="center"/>
            <w:hideMark/>
          </w:tcPr>
          <w:p w14:paraId="6925F3C9" w14:textId="77777777" w:rsidR="00503C3D" w:rsidRPr="00B96B9F" w:rsidRDefault="00503C3D" w:rsidP="00E32B51">
            <w:pPr>
              <w:pStyle w:val="UZEINormaln"/>
              <w:spacing w:before="0" w:after="0"/>
              <w:rPr>
                <w:sz w:val="22"/>
              </w:rPr>
            </w:pPr>
            <w:r w:rsidRPr="00E32B51">
              <w:rPr>
                <w:sz w:val="22"/>
                <w:szCs w:val="22"/>
              </w:rPr>
              <w:t>1</w:t>
            </w:r>
          </w:p>
        </w:tc>
      </w:tr>
      <w:tr w:rsidR="00503C3D" w:rsidRPr="00B96B9F" w14:paraId="3BA53C8F" w14:textId="77777777" w:rsidTr="009A4B26">
        <w:trPr>
          <w:trHeight w:val="283"/>
        </w:trPr>
        <w:tc>
          <w:tcPr>
            <w:tcW w:w="1701" w:type="dxa"/>
            <w:vMerge/>
            <w:tcBorders>
              <w:top w:val="nil"/>
              <w:left w:val="single" w:sz="8" w:space="0" w:color="auto"/>
              <w:bottom w:val="single" w:sz="8" w:space="0" w:color="000000"/>
              <w:right w:val="single" w:sz="8" w:space="0" w:color="auto"/>
            </w:tcBorders>
            <w:vAlign w:val="center"/>
            <w:hideMark/>
          </w:tcPr>
          <w:p w14:paraId="3B53C684" w14:textId="77777777" w:rsidR="00503C3D" w:rsidRPr="00E32B51" w:rsidRDefault="00503C3D" w:rsidP="00E32B51">
            <w:pPr>
              <w:pStyle w:val="UZEINormaln"/>
              <w:spacing w:before="0" w:after="0"/>
              <w:rPr>
                <w:sz w:val="22"/>
                <w:szCs w:val="22"/>
              </w:rPr>
            </w:pPr>
          </w:p>
        </w:tc>
        <w:tc>
          <w:tcPr>
            <w:tcW w:w="1340" w:type="dxa"/>
            <w:vMerge/>
            <w:tcBorders>
              <w:top w:val="nil"/>
              <w:left w:val="single" w:sz="8" w:space="0" w:color="auto"/>
              <w:bottom w:val="single" w:sz="8" w:space="0" w:color="000000"/>
              <w:right w:val="nil"/>
            </w:tcBorders>
            <w:vAlign w:val="center"/>
            <w:hideMark/>
          </w:tcPr>
          <w:p w14:paraId="17F38D8C" w14:textId="77777777" w:rsidR="00503C3D" w:rsidRPr="00E32B51" w:rsidRDefault="00503C3D" w:rsidP="00E32B51">
            <w:pPr>
              <w:pStyle w:val="UZEINormaln"/>
              <w:spacing w:before="0" w:after="0"/>
              <w:rPr>
                <w:sz w:val="22"/>
                <w:szCs w:val="22"/>
              </w:rPr>
            </w:pPr>
          </w:p>
        </w:tc>
        <w:tc>
          <w:tcPr>
            <w:tcW w:w="9638" w:type="dxa"/>
            <w:tcBorders>
              <w:top w:val="nil"/>
              <w:left w:val="single" w:sz="8" w:space="0" w:color="auto"/>
              <w:bottom w:val="single" w:sz="4" w:space="0" w:color="auto"/>
              <w:right w:val="single" w:sz="8" w:space="0" w:color="auto"/>
            </w:tcBorders>
            <w:shd w:val="clear" w:color="auto" w:fill="auto"/>
            <w:vAlign w:val="center"/>
            <w:hideMark/>
          </w:tcPr>
          <w:p w14:paraId="7589F44B" w14:textId="77777777" w:rsidR="00503C3D" w:rsidRPr="00B96B9F" w:rsidRDefault="00503C3D" w:rsidP="00E32B51">
            <w:pPr>
              <w:pStyle w:val="UZEINormaln"/>
              <w:spacing w:before="0" w:after="0"/>
              <w:rPr>
                <w:sz w:val="22"/>
              </w:rPr>
            </w:pPr>
            <w:r w:rsidRPr="00E32B51">
              <w:rPr>
                <w:sz w:val="22"/>
                <w:szCs w:val="22"/>
              </w:rPr>
              <w:t>Jednofunkční</w:t>
            </w:r>
            <w:r w:rsidRPr="00B96B9F">
              <w:rPr>
                <w:sz w:val="22"/>
              </w:rPr>
              <w:t xml:space="preserve"> a příliš intenzivní odvodnění</w:t>
            </w:r>
          </w:p>
        </w:tc>
        <w:tc>
          <w:tcPr>
            <w:tcW w:w="1340" w:type="dxa"/>
            <w:tcBorders>
              <w:top w:val="nil"/>
              <w:left w:val="nil"/>
              <w:bottom w:val="single" w:sz="4" w:space="0" w:color="auto"/>
              <w:right w:val="single" w:sz="8" w:space="0" w:color="auto"/>
            </w:tcBorders>
            <w:shd w:val="clear" w:color="auto" w:fill="auto"/>
            <w:vAlign w:val="center"/>
            <w:hideMark/>
          </w:tcPr>
          <w:p w14:paraId="486DE98A" w14:textId="77777777" w:rsidR="00503C3D" w:rsidRPr="00B96B9F" w:rsidRDefault="00503C3D" w:rsidP="00E32B51">
            <w:pPr>
              <w:pStyle w:val="UZEINormaln"/>
              <w:spacing w:before="0" w:after="0"/>
              <w:rPr>
                <w:sz w:val="22"/>
              </w:rPr>
            </w:pPr>
            <w:r w:rsidRPr="00E32B51">
              <w:rPr>
                <w:sz w:val="22"/>
                <w:szCs w:val="22"/>
              </w:rPr>
              <w:t>1</w:t>
            </w:r>
          </w:p>
        </w:tc>
      </w:tr>
      <w:tr w:rsidR="00503C3D" w:rsidRPr="00B96B9F" w14:paraId="7FA1D023" w14:textId="77777777" w:rsidTr="009A4B26">
        <w:trPr>
          <w:trHeight w:val="283"/>
        </w:trPr>
        <w:tc>
          <w:tcPr>
            <w:tcW w:w="1701" w:type="dxa"/>
            <w:vMerge/>
            <w:tcBorders>
              <w:top w:val="nil"/>
              <w:left w:val="single" w:sz="8" w:space="0" w:color="auto"/>
              <w:bottom w:val="single" w:sz="8" w:space="0" w:color="000000"/>
              <w:right w:val="single" w:sz="8" w:space="0" w:color="auto"/>
            </w:tcBorders>
            <w:vAlign w:val="center"/>
            <w:hideMark/>
          </w:tcPr>
          <w:p w14:paraId="4D11033B" w14:textId="77777777" w:rsidR="00503C3D" w:rsidRPr="00E32B51" w:rsidRDefault="00503C3D" w:rsidP="00E32B51">
            <w:pPr>
              <w:pStyle w:val="UZEINormaln"/>
              <w:spacing w:before="0" w:after="0"/>
              <w:rPr>
                <w:sz w:val="22"/>
                <w:szCs w:val="22"/>
              </w:rPr>
            </w:pPr>
          </w:p>
        </w:tc>
        <w:tc>
          <w:tcPr>
            <w:tcW w:w="1340" w:type="dxa"/>
            <w:vMerge/>
            <w:tcBorders>
              <w:top w:val="nil"/>
              <w:left w:val="single" w:sz="8" w:space="0" w:color="auto"/>
              <w:bottom w:val="single" w:sz="8" w:space="0" w:color="000000"/>
              <w:right w:val="nil"/>
            </w:tcBorders>
            <w:vAlign w:val="center"/>
            <w:hideMark/>
          </w:tcPr>
          <w:p w14:paraId="20B5BAA3" w14:textId="77777777" w:rsidR="00503C3D" w:rsidRPr="00E32B51" w:rsidRDefault="00503C3D" w:rsidP="00E32B51">
            <w:pPr>
              <w:pStyle w:val="UZEINormaln"/>
              <w:spacing w:before="0" w:after="0"/>
              <w:rPr>
                <w:sz w:val="22"/>
                <w:szCs w:val="22"/>
              </w:rPr>
            </w:pPr>
          </w:p>
        </w:tc>
        <w:tc>
          <w:tcPr>
            <w:tcW w:w="9638" w:type="dxa"/>
            <w:tcBorders>
              <w:top w:val="nil"/>
              <w:left w:val="single" w:sz="8" w:space="0" w:color="auto"/>
              <w:bottom w:val="single" w:sz="4" w:space="0" w:color="auto"/>
              <w:right w:val="single" w:sz="8" w:space="0" w:color="auto"/>
            </w:tcBorders>
            <w:shd w:val="clear" w:color="auto" w:fill="auto"/>
            <w:vAlign w:val="center"/>
            <w:hideMark/>
          </w:tcPr>
          <w:p w14:paraId="76C5CEA3" w14:textId="77777777" w:rsidR="00503C3D" w:rsidRPr="00B96B9F" w:rsidRDefault="00503C3D" w:rsidP="00E32B51">
            <w:pPr>
              <w:pStyle w:val="UZEINormaln"/>
              <w:spacing w:before="0" w:after="0"/>
              <w:rPr>
                <w:sz w:val="22"/>
              </w:rPr>
            </w:pPr>
            <w:r w:rsidRPr="00E32B51">
              <w:rPr>
                <w:sz w:val="22"/>
                <w:szCs w:val="22"/>
              </w:rPr>
              <w:t>přílišné stavební pojetí upravených úseků koryt drobných vodních toků mimo intravilán, málo možností pro renaturaci</w:t>
            </w:r>
            <w:r w:rsidRPr="00B96B9F">
              <w:rPr>
                <w:sz w:val="22"/>
              </w:rPr>
              <w:t xml:space="preserve"> tam, kde je to možné a vhodné (legislativně, hydrologicky, ochrana ŽP, majetkoprávně)</w:t>
            </w:r>
          </w:p>
        </w:tc>
        <w:tc>
          <w:tcPr>
            <w:tcW w:w="1340" w:type="dxa"/>
            <w:tcBorders>
              <w:top w:val="nil"/>
              <w:left w:val="nil"/>
              <w:bottom w:val="single" w:sz="4" w:space="0" w:color="auto"/>
              <w:right w:val="single" w:sz="8" w:space="0" w:color="auto"/>
            </w:tcBorders>
            <w:shd w:val="clear" w:color="auto" w:fill="auto"/>
            <w:vAlign w:val="center"/>
            <w:hideMark/>
          </w:tcPr>
          <w:p w14:paraId="1D9531BD" w14:textId="77777777" w:rsidR="00503C3D" w:rsidRPr="00B96B9F" w:rsidRDefault="00503C3D" w:rsidP="00E32B51">
            <w:pPr>
              <w:pStyle w:val="UZEINormaln"/>
              <w:spacing w:before="0" w:after="0"/>
              <w:rPr>
                <w:sz w:val="22"/>
              </w:rPr>
            </w:pPr>
            <w:r w:rsidRPr="00E32B51">
              <w:rPr>
                <w:sz w:val="22"/>
                <w:szCs w:val="22"/>
              </w:rPr>
              <w:t>1</w:t>
            </w:r>
          </w:p>
        </w:tc>
      </w:tr>
      <w:tr w:rsidR="00503C3D" w:rsidRPr="00B96B9F" w14:paraId="66EB9650" w14:textId="77777777" w:rsidTr="009A4B26">
        <w:trPr>
          <w:trHeight w:val="283"/>
        </w:trPr>
        <w:tc>
          <w:tcPr>
            <w:tcW w:w="1701" w:type="dxa"/>
            <w:vMerge/>
            <w:tcBorders>
              <w:top w:val="nil"/>
              <w:left w:val="single" w:sz="8" w:space="0" w:color="auto"/>
              <w:bottom w:val="single" w:sz="8" w:space="0" w:color="000000"/>
              <w:right w:val="single" w:sz="8" w:space="0" w:color="auto"/>
            </w:tcBorders>
            <w:vAlign w:val="center"/>
            <w:hideMark/>
          </w:tcPr>
          <w:p w14:paraId="7DBABC8E" w14:textId="77777777" w:rsidR="00503C3D" w:rsidRPr="00E32B51" w:rsidRDefault="00503C3D" w:rsidP="00E32B51">
            <w:pPr>
              <w:pStyle w:val="UZEINormaln"/>
              <w:spacing w:before="0" w:after="0"/>
              <w:rPr>
                <w:sz w:val="22"/>
                <w:szCs w:val="22"/>
              </w:rPr>
            </w:pPr>
          </w:p>
        </w:tc>
        <w:tc>
          <w:tcPr>
            <w:tcW w:w="1340" w:type="dxa"/>
            <w:vMerge/>
            <w:tcBorders>
              <w:top w:val="nil"/>
              <w:left w:val="single" w:sz="8" w:space="0" w:color="auto"/>
              <w:bottom w:val="single" w:sz="8" w:space="0" w:color="000000"/>
              <w:right w:val="nil"/>
            </w:tcBorders>
            <w:vAlign w:val="center"/>
            <w:hideMark/>
          </w:tcPr>
          <w:p w14:paraId="7FE09EE0" w14:textId="77777777" w:rsidR="00503C3D" w:rsidRPr="00E32B51" w:rsidRDefault="00503C3D" w:rsidP="00E32B51">
            <w:pPr>
              <w:pStyle w:val="UZEINormaln"/>
              <w:spacing w:before="0" w:after="0"/>
              <w:rPr>
                <w:sz w:val="22"/>
                <w:szCs w:val="22"/>
              </w:rPr>
            </w:pPr>
          </w:p>
        </w:tc>
        <w:tc>
          <w:tcPr>
            <w:tcW w:w="9638" w:type="dxa"/>
            <w:tcBorders>
              <w:top w:val="nil"/>
              <w:left w:val="single" w:sz="8" w:space="0" w:color="auto"/>
              <w:bottom w:val="nil"/>
              <w:right w:val="single" w:sz="8" w:space="0" w:color="auto"/>
            </w:tcBorders>
            <w:shd w:val="clear" w:color="auto" w:fill="auto"/>
            <w:vAlign w:val="center"/>
            <w:hideMark/>
          </w:tcPr>
          <w:p w14:paraId="673BEAFD" w14:textId="77777777" w:rsidR="00503C3D" w:rsidRPr="00B96B9F" w:rsidRDefault="00503C3D" w:rsidP="00E32B51">
            <w:pPr>
              <w:pStyle w:val="UZEINormaln"/>
              <w:spacing w:before="0" w:after="0"/>
              <w:rPr>
                <w:sz w:val="22"/>
              </w:rPr>
            </w:pPr>
            <w:r w:rsidRPr="00E32B51">
              <w:rPr>
                <w:sz w:val="22"/>
                <w:szCs w:val="22"/>
              </w:rPr>
              <w:t>nízké pH půdy</w:t>
            </w:r>
          </w:p>
        </w:tc>
        <w:tc>
          <w:tcPr>
            <w:tcW w:w="1340" w:type="dxa"/>
            <w:tcBorders>
              <w:top w:val="nil"/>
              <w:left w:val="nil"/>
              <w:bottom w:val="nil"/>
              <w:right w:val="single" w:sz="8" w:space="0" w:color="auto"/>
            </w:tcBorders>
            <w:shd w:val="clear" w:color="auto" w:fill="auto"/>
            <w:vAlign w:val="center"/>
            <w:hideMark/>
          </w:tcPr>
          <w:p w14:paraId="00B2D03E" w14:textId="77777777" w:rsidR="00503C3D" w:rsidRPr="00B96B9F" w:rsidRDefault="00503C3D" w:rsidP="00E32B51">
            <w:pPr>
              <w:pStyle w:val="UZEINormaln"/>
              <w:spacing w:before="0" w:after="0"/>
              <w:rPr>
                <w:sz w:val="22"/>
              </w:rPr>
            </w:pPr>
            <w:r w:rsidRPr="00E32B51">
              <w:rPr>
                <w:sz w:val="22"/>
                <w:szCs w:val="22"/>
              </w:rPr>
              <w:t>3</w:t>
            </w:r>
          </w:p>
        </w:tc>
      </w:tr>
      <w:tr w:rsidR="00503C3D" w:rsidRPr="00B96B9F" w14:paraId="70EFC688" w14:textId="77777777" w:rsidTr="009A4B26">
        <w:trPr>
          <w:trHeight w:val="283"/>
        </w:trPr>
        <w:tc>
          <w:tcPr>
            <w:tcW w:w="1701" w:type="dxa"/>
            <w:vMerge w:val="restart"/>
            <w:tcBorders>
              <w:top w:val="nil"/>
              <w:left w:val="single" w:sz="8" w:space="0" w:color="auto"/>
              <w:bottom w:val="nil"/>
              <w:right w:val="single" w:sz="8" w:space="0" w:color="auto"/>
            </w:tcBorders>
            <w:shd w:val="clear" w:color="auto" w:fill="auto"/>
            <w:vAlign w:val="center"/>
            <w:hideMark/>
          </w:tcPr>
          <w:p w14:paraId="76F27951" w14:textId="77777777" w:rsidR="00503C3D" w:rsidRPr="00B96B9F" w:rsidRDefault="00503C3D" w:rsidP="00E32B51">
            <w:pPr>
              <w:pStyle w:val="UZEINormaln"/>
              <w:spacing w:before="0" w:after="0"/>
              <w:rPr>
                <w:color w:val="000000"/>
                <w:sz w:val="22"/>
              </w:rPr>
            </w:pPr>
            <w:r w:rsidRPr="00E32B51">
              <w:rPr>
                <w:sz w:val="22"/>
                <w:szCs w:val="22"/>
              </w:rPr>
              <w:t>Jakost povrchových vod</w:t>
            </w:r>
          </w:p>
        </w:tc>
        <w:tc>
          <w:tcPr>
            <w:tcW w:w="1340" w:type="dxa"/>
            <w:vMerge w:val="restart"/>
            <w:tcBorders>
              <w:top w:val="nil"/>
              <w:left w:val="single" w:sz="8" w:space="0" w:color="auto"/>
              <w:bottom w:val="nil"/>
              <w:right w:val="nil"/>
            </w:tcBorders>
            <w:shd w:val="clear" w:color="auto" w:fill="auto"/>
            <w:vAlign w:val="center"/>
            <w:hideMark/>
          </w:tcPr>
          <w:p w14:paraId="4F250033" w14:textId="77777777" w:rsidR="00503C3D" w:rsidRPr="00B96B9F" w:rsidRDefault="00503C3D" w:rsidP="00E32B51">
            <w:pPr>
              <w:pStyle w:val="UZEINormaln"/>
              <w:spacing w:before="0" w:after="0"/>
              <w:rPr>
                <w:color w:val="000000"/>
                <w:sz w:val="22"/>
              </w:rPr>
            </w:pPr>
            <w:r w:rsidRPr="00E32B51">
              <w:rPr>
                <w:sz w:val="22"/>
                <w:szCs w:val="22"/>
              </w:rPr>
              <w:t>1</w:t>
            </w:r>
          </w:p>
        </w:tc>
        <w:tc>
          <w:tcPr>
            <w:tcW w:w="9638"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59859465" w14:textId="77777777" w:rsidR="00503C3D" w:rsidRPr="00B96B9F" w:rsidRDefault="00503C3D" w:rsidP="00E32B51">
            <w:pPr>
              <w:pStyle w:val="UZEINormaln"/>
              <w:spacing w:before="0" w:after="0"/>
              <w:rPr>
                <w:sz w:val="22"/>
              </w:rPr>
            </w:pPr>
            <w:r w:rsidRPr="00E32B51">
              <w:rPr>
                <w:sz w:val="22"/>
                <w:szCs w:val="22"/>
              </w:rPr>
              <w:t>nevhodné používání POR a hnojiv na ZPF</w:t>
            </w:r>
          </w:p>
        </w:tc>
        <w:tc>
          <w:tcPr>
            <w:tcW w:w="1340" w:type="dxa"/>
            <w:tcBorders>
              <w:top w:val="single" w:sz="8" w:space="0" w:color="auto"/>
              <w:left w:val="nil"/>
              <w:bottom w:val="single" w:sz="4" w:space="0" w:color="auto"/>
              <w:right w:val="single" w:sz="8" w:space="0" w:color="auto"/>
            </w:tcBorders>
            <w:shd w:val="clear" w:color="auto" w:fill="auto"/>
            <w:vAlign w:val="center"/>
            <w:hideMark/>
          </w:tcPr>
          <w:p w14:paraId="749AC7CC" w14:textId="77777777" w:rsidR="00503C3D" w:rsidRPr="00B96B9F" w:rsidRDefault="00503C3D" w:rsidP="00E32B51">
            <w:pPr>
              <w:pStyle w:val="UZEINormaln"/>
              <w:spacing w:before="0" w:after="0"/>
              <w:rPr>
                <w:sz w:val="22"/>
              </w:rPr>
            </w:pPr>
            <w:r w:rsidRPr="00E32B51">
              <w:rPr>
                <w:sz w:val="22"/>
                <w:szCs w:val="22"/>
              </w:rPr>
              <w:t>1</w:t>
            </w:r>
          </w:p>
        </w:tc>
      </w:tr>
      <w:tr w:rsidR="00503C3D" w:rsidRPr="00B96B9F" w14:paraId="5ED04C14" w14:textId="77777777" w:rsidTr="009A4B26">
        <w:trPr>
          <w:trHeight w:val="283"/>
        </w:trPr>
        <w:tc>
          <w:tcPr>
            <w:tcW w:w="1701" w:type="dxa"/>
            <w:vMerge/>
            <w:tcBorders>
              <w:top w:val="nil"/>
              <w:left w:val="single" w:sz="8" w:space="0" w:color="auto"/>
              <w:bottom w:val="nil"/>
              <w:right w:val="single" w:sz="8" w:space="0" w:color="auto"/>
            </w:tcBorders>
            <w:vAlign w:val="center"/>
            <w:hideMark/>
          </w:tcPr>
          <w:p w14:paraId="39A03F20" w14:textId="77777777" w:rsidR="00503C3D" w:rsidRPr="00E32B51" w:rsidRDefault="00503C3D" w:rsidP="00E32B51">
            <w:pPr>
              <w:pStyle w:val="UZEINormaln"/>
              <w:spacing w:before="0" w:after="0"/>
              <w:rPr>
                <w:sz w:val="22"/>
                <w:szCs w:val="22"/>
              </w:rPr>
            </w:pPr>
          </w:p>
        </w:tc>
        <w:tc>
          <w:tcPr>
            <w:tcW w:w="1340" w:type="dxa"/>
            <w:vMerge/>
            <w:tcBorders>
              <w:top w:val="nil"/>
              <w:left w:val="single" w:sz="8" w:space="0" w:color="auto"/>
              <w:bottom w:val="nil"/>
              <w:right w:val="nil"/>
            </w:tcBorders>
            <w:vAlign w:val="center"/>
            <w:hideMark/>
          </w:tcPr>
          <w:p w14:paraId="53A281DF" w14:textId="77777777" w:rsidR="00503C3D" w:rsidRPr="00E32B51" w:rsidRDefault="00503C3D" w:rsidP="00E32B51">
            <w:pPr>
              <w:pStyle w:val="UZEINormaln"/>
              <w:spacing w:before="0" w:after="0"/>
              <w:rPr>
                <w:sz w:val="22"/>
                <w:szCs w:val="22"/>
              </w:rPr>
            </w:pPr>
          </w:p>
        </w:tc>
        <w:tc>
          <w:tcPr>
            <w:tcW w:w="9638" w:type="dxa"/>
            <w:tcBorders>
              <w:top w:val="nil"/>
              <w:left w:val="single" w:sz="8" w:space="0" w:color="auto"/>
              <w:bottom w:val="single" w:sz="4" w:space="0" w:color="auto"/>
              <w:right w:val="single" w:sz="8" w:space="0" w:color="auto"/>
            </w:tcBorders>
            <w:shd w:val="clear" w:color="auto" w:fill="auto"/>
            <w:vAlign w:val="center"/>
            <w:hideMark/>
          </w:tcPr>
          <w:p w14:paraId="1C5D1A49" w14:textId="77777777" w:rsidR="00503C3D" w:rsidRPr="00B96B9F" w:rsidRDefault="00503C3D" w:rsidP="00E32B51">
            <w:pPr>
              <w:pStyle w:val="UZEINormaln"/>
              <w:spacing w:before="0" w:after="0"/>
              <w:rPr>
                <w:sz w:val="22"/>
              </w:rPr>
            </w:pPr>
            <w:r w:rsidRPr="00E32B51">
              <w:rPr>
                <w:sz w:val="22"/>
                <w:szCs w:val="22"/>
              </w:rPr>
              <w:t>nevhodný management rybníků</w:t>
            </w:r>
          </w:p>
        </w:tc>
        <w:tc>
          <w:tcPr>
            <w:tcW w:w="1340" w:type="dxa"/>
            <w:tcBorders>
              <w:top w:val="nil"/>
              <w:left w:val="nil"/>
              <w:bottom w:val="single" w:sz="4" w:space="0" w:color="auto"/>
              <w:right w:val="single" w:sz="8" w:space="0" w:color="auto"/>
            </w:tcBorders>
            <w:shd w:val="clear" w:color="auto" w:fill="auto"/>
            <w:vAlign w:val="center"/>
            <w:hideMark/>
          </w:tcPr>
          <w:p w14:paraId="3AC626EE" w14:textId="77777777" w:rsidR="00503C3D" w:rsidRPr="00B96B9F" w:rsidRDefault="00503C3D" w:rsidP="00E32B51">
            <w:pPr>
              <w:pStyle w:val="UZEINormaln"/>
              <w:spacing w:before="0" w:after="0"/>
              <w:rPr>
                <w:sz w:val="22"/>
              </w:rPr>
            </w:pPr>
            <w:r w:rsidRPr="00E32B51">
              <w:rPr>
                <w:sz w:val="22"/>
                <w:szCs w:val="22"/>
              </w:rPr>
              <w:t>1</w:t>
            </w:r>
          </w:p>
        </w:tc>
      </w:tr>
      <w:tr w:rsidR="00503C3D" w:rsidRPr="00B96B9F" w14:paraId="0163D4D7" w14:textId="77777777" w:rsidTr="009A4B26">
        <w:trPr>
          <w:trHeight w:val="283"/>
        </w:trPr>
        <w:tc>
          <w:tcPr>
            <w:tcW w:w="1701" w:type="dxa"/>
            <w:vMerge/>
            <w:tcBorders>
              <w:top w:val="nil"/>
              <w:left w:val="single" w:sz="8" w:space="0" w:color="auto"/>
              <w:bottom w:val="nil"/>
              <w:right w:val="single" w:sz="8" w:space="0" w:color="auto"/>
            </w:tcBorders>
            <w:vAlign w:val="center"/>
            <w:hideMark/>
          </w:tcPr>
          <w:p w14:paraId="78039060" w14:textId="77777777" w:rsidR="00503C3D" w:rsidRPr="00E32B51" w:rsidRDefault="00503C3D" w:rsidP="00E32B51">
            <w:pPr>
              <w:pStyle w:val="UZEINormaln"/>
              <w:spacing w:before="0" w:after="0"/>
              <w:rPr>
                <w:sz w:val="22"/>
                <w:szCs w:val="22"/>
              </w:rPr>
            </w:pPr>
          </w:p>
        </w:tc>
        <w:tc>
          <w:tcPr>
            <w:tcW w:w="1340" w:type="dxa"/>
            <w:vMerge/>
            <w:tcBorders>
              <w:top w:val="nil"/>
              <w:left w:val="single" w:sz="8" w:space="0" w:color="auto"/>
              <w:bottom w:val="nil"/>
              <w:right w:val="nil"/>
            </w:tcBorders>
            <w:vAlign w:val="center"/>
            <w:hideMark/>
          </w:tcPr>
          <w:p w14:paraId="3BC6AF68" w14:textId="77777777" w:rsidR="00503C3D" w:rsidRPr="00E32B51" w:rsidRDefault="00503C3D" w:rsidP="00E32B51">
            <w:pPr>
              <w:pStyle w:val="UZEINormaln"/>
              <w:spacing w:before="0" w:after="0"/>
              <w:rPr>
                <w:sz w:val="22"/>
                <w:szCs w:val="22"/>
              </w:rPr>
            </w:pPr>
          </w:p>
        </w:tc>
        <w:tc>
          <w:tcPr>
            <w:tcW w:w="9638" w:type="dxa"/>
            <w:tcBorders>
              <w:top w:val="nil"/>
              <w:left w:val="single" w:sz="8" w:space="0" w:color="auto"/>
              <w:bottom w:val="single" w:sz="4" w:space="0" w:color="auto"/>
              <w:right w:val="single" w:sz="8" w:space="0" w:color="auto"/>
            </w:tcBorders>
            <w:shd w:val="clear" w:color="auto" w:fill="auto"/>
            <w:vAlign w:val="center"/>
            <w:hideMark/>
          </w:tcPr>
          <w:p w14:paraId="5043FE6C" w14:textId="77777777" w:rsidR="00503C3D" w:rsidRPr="00B96B9F" w:rsidRDefault="00503C3D" w:rsidP="00E32B51">
            <w:pPr>
              <w:pStyle w:val="UZEINormaln"/>
              <w:spacing w:before="0" w:after="0"/>
              <w:rPr>
                <w:sz w:val="22"/>
              </w:rPr>
            </w:pPr>
            <w:r w:rsidRPr="00E32B51">
              <w:rPr>
                <w:sz w:val="22"/>
                <w:szCs w:val="22"/>
              </w:rPr>
              <w:t xml:space="preserve">neřešené bodové zdroje znečištění (ze </w:t>
            </w:r>
            <w:r w:rsidRPr="00B96B9F">
              <w:rPr>
                <w:sz w:val="22"/>
              </w:rPr>
              <w:t>zemědělských provozů)</w:t>
            </w:r>
          </w:p>
        </w:tc>
        <w:tc>
          <w:tcPr>
            <w:tcW w:w="1340" w:type="dxa"/>
            <w:tcBorders>
              <w:top w:val="nil"/>
              <w:left w:val="nil"/>
              <w:bottom w:val="single" w:sz="4" w:space="0" w:color="auto"/>
              <w:right w:val="single" w:sz="8" w:space="0" w:color="auto"/>
            </w:tcBorders>
            <w:shd w:val="clear" w:color="auto" w:fill="auto"/>
            <w:vAlign w:val="center"/>
            <w:hideMark/>
          </w:tcPr>
          <w:p w14:paraId="5B8466AD" w14:textId="77777777" w:rsidR="00503C3D" w:rsidRPr="00B96B9F" w:rsidRDefault="00503C3D" w:rsidP="00E32B51">
            <w:pPr>
              <w:pStyle w:val="UZEINormaln"/>
              <w:spacing w:before="0" w:after="0"/>
              <w:rPr>
                <w:sz w:val="22"/>
              </w:rPr>
            </w:pPr>
            <w:r w:rsidRPr="00E32B51">
              <w:rPr>
                <w:sz w:val="22"/>
                <w:szCs w:val="22"/>
              </w:rPr>
              <w:t>2</w:t>
            </w:r>
          </w:p>
        </w:tc>
      </w:tr>
      <w:tr w:rsidR="00503C3D" w:rsidRPr="00B96B9F" w14:paraId="0C07BED0" w14:textId="77777777" w:rsidTr="009A4B26">
        <w:trPr>
          <w:trHeight w:val="283"/>
        </w:trPr>
        <w:tc>
          <w:tcPr>
            <w:tcW w:w="1701" w:type="dxa"/>
            <w:vMerge/>
            <w:tcBorders>
              <w:top w:val="nil"/>
              <w:left w:val="single" w:sz="8" w:space="0" w:color="auto"/>
              <w:bottom w:val="nil"/>
              <w:right w:val="single" w:sz="8" w:space="0" w:color="auto"/>
            </w:tcBorders>
            <w:vAlign w:val="center"/>
            <w:hideMark/>
          </w:tcPr>
          <w:p w14:paraId="6DE8F559" w14:textId="77777777" w:rsidR="00503C3D" w:rsidRPr="00E32B51" w:rsidRDefault="00503C3D" w:rsidP="00E32B51">
            <w:pPr>
              <w:pStyle w:val="UZEINormaln"/>
              <w:spacing w:before="0" w:after="0"/>
              <w:rPr>
                <w:sz w:val="22"/>
                <w:szCs w:val="22"/>
              </w:rPr>
            </w:pPr>
          </w:p>
        </w:tc>
        <w:tc>
          <w:tcPr>
            <w:tcW w:w="1340" w:type="dxa"/>
            <w:vMerge/>
            <w:tcBorders>
              <w:top w:val="nil"/>
              <w:left w:val="single" w:sz="8" w:space="0" w:color="auto"/>
              <w:bottom w:val="nil"/>
              <w:right w:val="nil"/>
            </w:tcBorders>
            <w:vAlign w:val="center"/>
            <w:hideMark/>
          </w:tcPr>
          <w:p w14:paraId="1D194ED9" w14:textId="77777777" w:rsidR="00503C3D" w:rsidRPr="00E32B51" w:rsidRDefault="00503C3D" w:rsidP="00E32B51">
            <w:pPr>
              <w:pStyle w:val="UZEINormaln"/>
              <w:spacing w:before="0" w:after="0"/>
              <w:rPr>
                <w:sz w:val="22"/>
                <w:szCs w:val="22"/>
              </w:rPr>
            </w:pPr>
          </w:p>
        </w:tc>
        <w:tc>
          <w:tcPr>
            <w:tcW w:w="9638" w:type="dxa"/>
            <w:tcBorders>
              <w:top w:val="nil"/>
              <w:left w:val="single" w:sz="8" w:space="0" w:color="auto"/>
              <w:bottom w:val="single" w:sz="4" w:space="0" w:color="auto"/>
              <w:right w:val="single" w:sz="8" w:space="0" w:color="auto"/>
            </w:tcBorders>
            <w:shd w:val="clear" w:color="auto" w:fill="auto"/>
            <w:vAlign w:val="center"/>
            <w:hideMark/>
          </w:tcPr>
          <w:p w14:paraId="6EF28F0E" w14:textId="77777777" w:rsidR="00503C3D" w:rsidRPr="00B96B9F" w:rsidRDefault="00503C3D" w:rsidP="00E32B51">
            <w:pPr>
              <w:pStyle w:val="UZEINormaln"/>
              <w:spacing w:before="0" w:after="0"/>
              <w:rPr>
                <w:sz w:val="22"/>
              </w:rPr>
            </w:pPr>
            <w:r w:rsidRPr="00E32B51">
              <w:rPr>
                <w:sz w:val="22"/>
                <w:szCs w:val="22"/>
              </w:rPr>
              <w:t>chybějící aktuální pravidla pro vymezení a definování režimu hospodaření v OPVZ (PHO), zejména s POR a dále dodržování a účinná kontrola dodrž</w:t>
            </w:r>
            <w:r w:rsidRPr="00B96B9F">
              <w:rPr>
                <w:sz w:val="22"/>
              </w:rPr>
              <w:t>ování</w:t>
            </w:r>
          </w:p>
        </w:tc>
        <w:tc>
          <w:tcPr>
            <w:tcW w:w="1340" w:type="dxa"/>
            <w:tcBorders>
              <w:top w:val="nil"/>
              <w:left w:val="nil"/>
              <w:bottom w:val="single" w:sz="4" w:space="0" w:color="auto"/>
              <w:right w:val="single" w:sz="8" w:space="0" w:color="auto"/>
            </w:tcBorders>
            <w:shd w:val="clear" w:color="auto" w:fill="auto"/>
            <w:vAlign w:val="center"/>
            <w:hideMark/>
          </w:tcPr>
          <w:p w14:paraId="6A66FD13" w14:textId="77777777" w:rsidR="00503C3D" w:rsidRPr="00B96B9F" w:rsidRDefault="00503C3D" w:rsidP="00E32B51">
            <w:pPr>
              <w:pStyle w:val="UZEINormaln"/>
              <w:spacing w:before="0" w:after="0"/>
              <w:rPr>
                <w:sz w:val="22"/>
              </w:rPr>
            </w:pPr>
            <w:r w:rsidRPr="00E32B51">
              <w:rPr>
                <w:sz w:val="22"/>
                <w:szCs w:val="22"/>
              </w:rPr>
              <w:t>2</w:t>
            </w:r>
          </w:p>
        </w:tc>
      </w:tr>
      <w:tr w:rsidR="00503C3D" w:rsidRPr="00B96B9F" w14:paraId="0ADCFC1F" w14:textId="77777777" w:rsidTr="009A4B26">
        <w:trPr>
          <w:trHeight w:val="283"/>
        </w:trPr>
        <w:tc>
          <w:tcPr>
            <w:tcW w:w="1701" w:type="dxa"/>
            <w:vMerge/>
            <w:tcBorders>
              <w:top w:val="nil"/>
              <w:left w:val="single" w:sz="8" w:space="0" w:color="auto"/>
              <w:bottom w:val="nil"/>
              <w:right w:val="single" w:sz="8" w:space="0" w:color="auto"/>
            </w:tcBorders>
            <w:vAlign w:val="center"/>
            <w:hideMark/>
          </w:tcPr>
          <w:p w14:paraId="202FDD2C" w14:textId="77777777" w:rsidR="00503C3D" w:rsidRPr="00E32B51" w:rsidRDefault="00503C3D" w:rsidP="00E32B51">
            <w:pPr>
              <w:pStyle w:val="UZEINormaln"/>
              <w:spacing w:before="0" w:after="0"/>
              <w:rPr>
                <w:sz w:val="22"/>
                <w:szCs w:val="22"/>
              </w:rPr>
            </w:pPr>
          </w:p>
        </w:tc>
        <w:tc>
          <w:tcPr>
            <w:tcW w:w="1340" w:type="dxa"/>
            <w:vMerge/>
            <w:tcBorders>
              <w:top w:val="nil"/>
              <w:left w:val="single" w:sz="8" w:space="0" w:color="auto"/>
              <w:bottom w:val="nil"/>
              <w:right w:val="nil"/>
            </w:tcBorders>
            <w:vAlign w:val="center"/>
            <w:hideMark/>
          </w:tcPr>
          <w:p w14:paraId="6744AFE2" w14:textId="77777777" w:rsidR="00503C3D" w:rsidRPr="00E32B51" w:rsidRDefault="00503C3D" w:rsidP="00E32B51">
            <w:pPr>
              <w:pStyle w:val="UZEINormaln"/>
              <w:spacing w:before="0" w:after="0"/>
              <w:rPr>
                <w:sz w:val="22"/>
                <w:szCs w:val="22"/>
              </w:rPr>
            </w:pPr>
          </w:p>
        </w:tc>
        <w:tc>
          <w:tcPr>
            <w:tcW w:w="9638" w:type="dxa"/>
            <w:tcBorders>
              <w:top w:val="nil"/>
              <w:left w:val="single" w:sz="8" w:space="0" w:color="auto"/>
              <w:bottom w:val="single" w:sz="4" w:space="0" w:color="auto"/>
              <w:right w:val="single" w:sz="8" w:space="0" w:color="auto"/>
            </w:tcBorders>
            <w:shd w:val="clear" w:color="auto" w:fill="auto"/>
            <w:vAlign w:val="center"/>
            <w:hideMark/>
          </w:tcPr>
          <w:p w14:paraId="511C5534" w14:textId="77777777" w:rsidR="00503C3D" w:rsidRPr="00B96B9F" w:rsidRDefault="00503C3D" w:rsidP="00E32B51">
            <w:pPr>
              <w:pStyle w:val="UZEINormaln"/>
              <w:spacing w:before="0" w:after="0"/>
              <w:rPr>
                <w:sz w:val="22"/>
              </w:rPr>
            </w:pPr>
            <w:r w:rsidRPr="00E32B51">
              <w:rPr>
                <w:sz w:val="22"/>
                <w:szCs w:val="22"/>
              </w:rPr>
              <w:t>neopodstatněné intenzivní odvodnění zemědělské půdy</w:t>
            </w:r>
          </w:p>
        </w:tc>
        <w:tc>
          <w:tcPr>
            <w:tcW w:w="1340" w:type="dxa"/>
            <w:tcBorders>
              <w:top w:val="nil"/>
              <w:left w:val="nil"/>
              <w:bottom w:val="single" w:sz="4" w:space="0" w:color="auto"/>
              <w:right w:val="single" w:sz="8" w:space="0" w:color="auto"/>
            </w:tcBorders>
            <w:shd w:val="clear" w:color="auto" w:fill="auto"/>
            <w:vAlign w:val="center"/>
            <w:hideMark/>
          </w:tcPr>
          <w:p w14:paraId="46FD9F81" w14:textId="77777777" w:rsidR="00503C3D" w:rsidRPr="00B96B9F" w:rsidRDefault="00503C3D" w:rsidP="00E32B51">
            <w:pPr>
              <w:pStyle w:val="UZEINormaln"/>
              <w:spacing w:before="0" w:after="0"/>
              <w:rPr>
                <w:sz w:val="22"/>
              </w:rPr>
            </w:pPr>
            <w:r w:rsidRPr="00E32B51">
              <w:rPr>
                <w:sz w:val="22"/>
                <w:szCs w:val="22"/>
              </w:rPr>
              <w:t>2</w:t>
            </w:r>
          </w:p>
        </w:tc>
      </w:tr>
      <w:tr w:rsidR="00503C3D" w:rsidRPr="00B96B9F" w14:paraId="79463CA3" w14:textId="77777777" w:rsidTr="009A4B26">
        <w:trPr>
          <w:trHeight w:val="283"/>
        </w:trPr>
        <w:tc>
          <w:tcPr>
            <w:tcW w:w="1701" w:type="dxa"/>
            <w:vMerge/>
            <w:tcBorders>
              <w:top w:val="nil"/>
              <w:left w:val="single" w:sz="8" w:space="0" w:color="auto"/>
              <w:bottom w:val="nil"/>
              <w:right w:val="single" w:sz="8" w:space="0" w:color="auto"/>
            </w:tcBorders>
            <w:vAlign w:val="center"/>
            <w:hideMark/>
          </w:tcPr>
          <w:p w14:paraId="5AC0E616" w14:textId="77777777" w:rsidR="00503C3D" w:rsidRPr="00E32B51" w:rsidRDefault="00503C3D" w:rsidP="00E32B51">
            <w:pPr>
              <w:pStyle w:val="UZEINormaln"/>
              <w:spacing w:before="0" w:after="0"/>
              <w:rPr>
                <w:sz w:val="22"/>
                <w:szCs w:val="22"/>
              </w:rPr>
            </w:pPr>
          </w:p>
        </w:tc>
        <w:tc>
          <w:tcPr>
            <w:tcW w:w="1340" w:type="dxa"/>
            <w:vMerge/>
            <w:tcBorders>
              <w:top w:val="nil"/>
              <w:left w:val="single" w:sz="8" w:space="0" w:color="auto"/>
              <w:bottom w:val="nil"/>
              <w:right w:val="nil"/>
            </w:tcBorders>
            <w:vAlign w:val="center"/>
            <w:hideMark/>
          </w:tcPr>
          <w:p w14:paraId="3547B601" w14:textId="77777777" w:rsidR="00503C3D" w:rsidRPr="00E32B51" w:rsidRDefault="00503C3D" w:rsidP="00E32B51">
            <w:pPr>
              <w:pStyle w:val="UZEINormaln"/>
              <w:spacing w:before="0" w:after="0"/>
              <w:rPr>
                <w:sz w:val="22"/>
                <w:szCs w:val="22"/>
              </w:rPr>
            </w:pPr>
          </w:p>
        </w:tc>
        <w:tc>
          <w:tcPr>
            <w:tcW w:w="9638" w:type="dxa"/>
            <w:tcBorders>
              <w:top w:val="nil"/>
              <w:left w:val="single" w:sz="8" w:space="0" w:color="auto"/>
              <w:bottom w:val="single" w:sz="4" w:space="0" w:color="auto"/>
              <w:right w:val="single" w:sz="8" w:space="0" w:color="auto"/>
            </w:tcBorders>
            <w:shd w:val="clear" w:color="auto" w:fill="auto"/>
            <w:vAlign w:val="center"/>
            <w:hideMark/>
          </w:tcPr>
          <w:p w14:paraId="1B1E204E" w14:textId="77777777" w:rsidR="00503C3D" w:rsidRPr="00B96B9F" w:rsidRDefault="00503C3D" w:rsidP="00E32B51">
            <w:pPr>
              <w:pStyle w:val="UZEINormaln"/>
              <w:spacing w:before="0" w:after="0"/>
              <w:rPr>
                <w:sz w:val="22"/>
              </w:rPr>
            </w:pPr>
            <w:r w:rsidRPr="00E32B51">
              <w:rPr>
                <w:sz w:val="22"/>
                <w:szCs w:val="22"/>
              </w:rPr>
              <w:t xml:space="preserve">nevhodné </w:t>
            </w:r>
            <w:r w:rsidRPr="00B96B9F">
              <w:rPr>
                <w:sz w:val="22"/>
              </w:rPr>
              <w:t>nakládání se statkovými a organickými hnojivy (často nevhodné používání digestátu)</w:t>
            </w:r>
          </w:p>
        </w:tc>
        <w:tc>
          <w:tcPr>
            <w:tcW w:w="1340" w:type="dxa"/>
            <w:tcBorders>
              <w:top w:val="nil"/>
              <w:left w:val="nil"/>
              <w:bottom w:val="single" w:sz="4" w:space="0" w:color="auto"/>
              <w:right w:val="single" w:sz="8" w:space="0" w:color="auto"/>
            </w:tcBorders>
            <w:shd w:val="clear" w:color="auto" w:fill="auto"/>
            <w:vAlign w:val="center"/>
            <w:hideMark/>
          </w:tcPr>
          <w:p w14:paraId="6DC9FEF0" w14:textId="77777777" w:rsidR="00503C3D" w:rsidRPr="00B96B9F" w:rsidRDefault="00503C3D" w:rsidP="00E32B51">
            <w:pPr>
              <w:pStyle w:val="UZEINormaln"/>
              <w:spacing w:before="0" w:after="0"/>
              <w:rPr>
                <w:sz w:val="22"/>
              </w:rPr>
            </w:pPr>
            <w:r w:rsidRPr="00E32B51">
              <w:rPr>
                <w:sz w:val="22"/>
                <w:szCs w:val="22"/>
              </w:rPr>
              <w:t>2</w:t>
            </w:r>
          </w:p>
        </w:tc>
      </w:tr>
      <w:tr w:rsidR="00503C3D" w:rsidRPr="00B96B9F" w14:paraId="0C5EC518" w14:textId="77777777" w:rsidTr="009A4B26">
        <w:trPr>
          <w:trHeight w:val="283"/>
        </w:trPr>
        <w:tc>
          <w:tcPr>
            <w:tcW w:w="1701" w:type="dxa"/>
            <w:vMerge/>
            <w:tcBorders>
              <w:top w:val="nil"/>
              <w:left w:val="single" w:sz="8" w:space="0" w:color="auto"/>
              <w:bottom w:val="single" w:sz="4" w:space="0" w:color="auto"/>
              <w:right w:val="single" w:sz="8" w:space="0" w:color="auto"/>
            </w:tcBorders>
            <w:vAlign w:val="center"/>
            <w:hideMark/>
          </w:tcPr>
          <w:p w14:paraId="1691385F" w14:textId="77777777" w:rsidR="00503C3D" w:rsidRPr="00E32B51" w:rsidRDefault="00503C3D" w:rsidP="00E32B51">
            <w:pPr>
              <w:pStyle w:val="UZEINormaln"/>
              <w:spacing w:before="0" w:after="0"/>
              <w:rPr>
                <w:sz w:val="22"/>
                <w:szCs w:val="22"/>
              </w:rPr>
            </w:pPr>
          </w:p>
        </w:tc>
        <w:tc>
          <w:tcPr>
            <w:tcW w:w="1340" w:type="dxa"/>
            <w:vMerge/>
            <w:tcBorders>
              <w:top w:val="nil"/>
              <w:left w:val="single" w:sz="8" w:space="0" w:color="auto"/>
              <w:bottom w:val="single" w:sz="4" w:space="0" w:color="auto"/>
              <w:right w:val="nil"/>
            </w:tcBorders>
            <w:vAlign w:val="center"/>
            <w:hideMark/>
          </w:tcPr>
          <w:p w14:paraId="5C2C516D" w14:textId="77777777" w:rsidR="00503C3D" w:rsidRPr="00E32B51" w:rsidRDefault="00503C3D" w:rsidP="00E32B51">
            <w:pPr>
              <w:pStyle w:val="UZEINormaln"/>
              <w:spacing w:before="0" w:after="0"/>
              <w:rPr>
                <w:sz w:val="22"/>
                <w:szCs w:val="22"/>
              </w:rPr>
            </w:pPr>
          </w:p>
        </w:tc>
        <w:tc>
          <w:tcPr>
            <w:tcW w:w="9638" w:type="dxa"/>
            <w:tcBorders>
              <w:top w:val="nil"/>
              <w:left w:val="single" w:sz="8" w:space="0" w:color="auto"/>
              <w:bottom w:val="single" w:sz="4" w:space="0" w:color="auto"/>
              <w:right w:val="single" w:sz="8" w:space="0" w:color="auto"/>
            </w:tcBorders>
            <w:shd w:val="clear" w:color="auto" w:fill="auto"/>
            <w:vAlign w:val="center"/>
            <w:hideMark/>
          </w:tcPr>
          <w:p w14:paraId="2B3CB64A" w14:textId="77777777" w:rsidR="00503C3D" w:rsidRPr="00B96B9F" w:rsidRDefault="00503C3D" w:rsidP="00E32B51">
            <w:pPr>
              <w:pStyle w:val="UZEINormaln"/>
              <w:spacing w:before="0" w:after="0"/>
              <w:rPr>
                <w:sz w:val="22"/>
              </w:rPr>
            </w:pPr>
            <w:r w:rsidRPr="00E32B51">
              <w:rPr>
                <w:sz w:val="22"/>
                <w:szCs w:val="22"/>
              </w:rPr>
              <w:t>nevhodné používání hnojiv s obsahem dusí</w:t>
            </w:r>
            <w:r w:rsidRPr="00B96B9F">
              <w:rPr>
                <w:sz w:val="22"/>
              </w:rPr>
              <w:t>katých látek v letním období a na podzim</w:t>
            </w:r>
          </w:p>
        </w:tc>
        <w:tc>
          <w:tcPr>
            <w:tcW w:w="1340" w:type="dxa"/>
            <w:tcBorders>
              <w:top w:val="nil"/>
              <w:left w:val="nil"/>
              <w:bottom w:val="single" w:sz="4" w:space="0" w:color="auto"/>
              <w:right w:val="single" w:sz="8" w:space="0" w:color="auto"/>
            </w:tcBorders>
            <w:shd w:val="clear" w:color="auto" w:fill="auto"/>
            <w:vAlign w:val="center"/>
            <w:hideMark/>
          </w:tcPr>
          <w:p w14:paraId="5329F9BE" w14:textId="77777777" w:rsidR="00503C3D" w:rsidRPr="00B96B9F" w:rsidRDefault="00503C3D" w:rsidP="00E32B51">
            <w:pPr>
              <w:pStyle w:val="UZEINormaln"/>
              <w:spacing w:before="0" w:after="0"/>
              <w:rPr>
                <w:sz w:val="22"/>
              </w:rPr>
            </w:pPr>
            <w:r w:rsidRPr="00E32B51">
              <w:rPr>
                <w:sz w:val="22"/>
                <w:szCs w:val="22"/>
              </w:rPr>
              <w:t>2</w:t>
            </w:r>
          </w:p>
        </w:tc>
      </w:tr>
      <w:tr w:rsidR="00503C3D" w:rsidRPr="00B96B9F" w14:paraId="6A4F9D10" w14:textId="77777777" w:rsidTr="009A4B26">
        <w:trPr>
          <w:trHeight w:val="283"/>
        </w:trPr>
        <w:tc>
          <w:tcPr>
            <w:tcW w:w="1701" w:type="dxa"/>
            <w:vMerge/>
            <w:tcBorders>
              <w:top w:val="single" w:sz="4" w:space="0" w:color="auto"/>
              <w:left w:val="single" w:sz="8" w:space="0" w:color="auto"/>
              <w:bottom w:val="nil"/>
              <w:right w:val="single" w:sz="8" w:space="0" w:color="auto"/>
            </w:tcBorders>
            <w:vAlign w:val="center"/>
            <w:hideMark/>
          </w:tcPr>
          <w:p w14:paraId="2ABBDFBE" w14:textId="77777777" w:rsidR="00503C3D" w:rsidRPr="00E32B51" w:rsidRDefault="00503C3D" w:rsidP="00E32B51">
            <w:pPr>
              <w:pStyle w:val="UZEINormaln"/>
              <w:spacing w:before="0" w:after="0"/>
              <w:rPr>
                <w:sz w:val="22"/>
                <w:szCs w:val="22"/>
              </w:rPr>
            </w:pPr>
          </w:p>
        </w:tc>
        <w:tc>
          <w:tcPr>
            <w:tcW w:w="1340" w:type="dxa"/>
            <w:vMerge/>
            <w:tcBorders>
              <w:top w:val="single" w:sz="4" w:space="0" w:color="auto"/>
              <w:left w:val="single" w:sz="8" w:space="0" w:color="auto"/>
              <w:bottom w:val="nil"/>
              <w:right w:val="nil"/>
            </w:tcBorders>
            <w:vAlign w:val="center"/>
            <w:hideMark/>
          </w:tcPr>
          <w:p w14:paraId="04835471" w14:textId="77777777" w:rsidR="00503C3D" w:rsidRPr="00E32B51" w:rsidRDefault="00503C3D" w:rsidP="00E32B51">
            <w:pPr>
              <w:pStyle w:val="UZEINormaln"/>
              <w:spacing w:before="0" w:after="0"/>
              <w:rPr>
                <w:sz w:val="22"/>
                <w:szCs w:val="22"/>
              </w:rPr>
            </w:pPr>
          </w:p>
        </w:tc>
        <w:tc>
          <w:tcPr>
            <w:tcW w:w="9638"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3D4B336A" w14:textId="77777777" w:rsidR="00503C3D" w:rsidRPr="00B96B9F" w:rsidRDefault="00503C3D" w:rsidP="00E32B51">
            <w:pPr>
              <w:pStyle w:val="UZEINormaln"/>
              <w:spacing w:before="0" w:after="0"/>
              <w:rPr>
                <w:sz w:val="22"/>
              </w:rPr>
            </w:pPr>
            <w:r w:rsidRPr="00E32B51">
              <w:rPr>
                <w:sz w:val="22"/>
                <w:szCs w:val="22"/>
              </w:rPr>
              <w:t xml:space="preserve">nevyrovnané hnojení základními živinami (N, P, K) a nízké obsahy živin P a K v </w:t>
            </w:r>
            <w:r w:rsidRPr="00B96B9F">
              <w:rPr>
                <w:sz w:val="22"/>
              </w:rPr>
              <w:t>půdě</w:t>
            </w:r>
          </w:p>
        </w:tc>
        <w:tc>
          <w:tcPr>
            <w:tcW w:w="1340" w:type="dxa"/>
            <w:tcBorders>
              <w:top w:val="single" w:sz="4" w:space="0" w:color="auto"/>
              <w:left w:val="nil"/>
              <w:bottom w:val="single" w:sz="4" w:space="0" w:color="auto"/>
              <w:right w:val="single" w:sz="8" w:space="0" w:color="auto"/>
            </w:tcBorders>
            <w:shd w:val="clear" w:color="auto" w:fill="auto"/>
            <w:vAlign w:val="center"/>
            <w:hideMark/>
          </w:tcPr>
          <w:p w14:paraId="09004479" w14:textId="77777777" w:rsidR="00503C3D" w:rsidRPr="00B96B9F" w:rsidRDefault="00503C3D" w:rsidP="00E32B51">
            <w:pPr>
              <w:pStyle w:val="UZEINormaln"/>
              <w:spacing w:before="0" w:after="0"/>
              <w:rPr>
                <w:sz w:val="22"/>
              </w:rPr>
            </w:pPr>
            <w:r w:rsidRPr="00E32B51">
              <w:rPr>
                <w:sz w:val="22"/>
                <w:szCs w:val="22"/>
              </w:rPr>
              <w:t>2</w:t>
            </w:r>
          </w:p>
        </w:tc>
      </w:tr>
      <w:tr w:rsidR="00503C3D" w:rsidRPr="00B96B9F" w14:paraId="63062E41" w14:textId="77777777" w:rsidTr="009A4B26">
        <w:trPr>
          <w:trHeight w:val="283"/>
        </w:trPr>
        <w:tc>
          <w:tcPr>
            <w:tcW w:w="1701" w:type="dxa"/>
            <w:vMerge/>
            <w:tcBorders>
              <w:top w:val="nil"/>
              <w:left w:val="single" w:sz="8" w:space="0" w:color="auto"/>
              <w:bottom w:val="nil"/>
              <w:right w:val="single" w:sz="8" w:space="0" w:color="auto"/>
            </w:tcBorders>
            <w:vAlign w:val="center"/>
            <w:hideMark/>
          </w:tcPr>
          <w:p w14:paraId="0B49571E" w14:textId="77777777" w:rsidR="00503C3D" w:rsidRPr="00E32B51" w:rsidRDefault="00503C3D" w:rsidP="00E32B51">
            <w:pPr>
              <w:pStyle w:val="UZEINormaln"/>
              <w:spacing w:before="0" w:after="0"/>
              <w:rPr>
                <w:sz w:val="22"/>
                <w:szCs w:val="22"/>
              </w:rPr>
            </w:pPr>
          </w:p>
        </w:tc>
        <w:tc>
          <w:tcPr>
            <w:tcW w:w="1340" w:type="dxa"/>
            <w:vMerge/>
            <w:tcBorders>
              <w:top w:val="nil"/>
              <w:left w:val="single" w:sz="8" w:space="0" w:color="auto"/>
              <w:bottom w:val="nil"/>
              <w:right w:val="nil"/>
            </w:tcBorders>
            <w:vAlign w:val="center"/>
            <w:hideMark/>
          </w:tcPr>
          <w:p w14:paraId="179FC762" w14:textId="77777777" w:rsidR="00503C3D" w:rsidRPr="00E32B51" w:rsidRDefault="00503C3D" w:rsidP="00E32B51">
            <w:pPr>
              <w:pStyle w:val="UZEINormaln"/>
              <w:spacing w:before="0" w:after="0"/>
              <w:rPr>
                <w:sz w:val="22"/>
                <w:szCs w:val="22"/>
              </w:rPr>
            </w:pPr>
          </w:p>
        </w:tc>
        <w:tc>
          <w:tcPr>
            <w:tcW w:w="9638" w:type="dxa"/>
            <w:tcBorders>
              <w:top w:val="nil"/>
              <w:left w:val="single" w:sz="8" w:space="0" w:color="auto"/>
              <w:bottom w:val="nil"/>
              <w:right w:val="single" w:sz="8" w:space="0" w:color="auto"/>
            </w:tcBorders>
            <w:shd w:val="clear" w:color="auto" w:fill="auto"/>
            <w:vAlign w:val="center"/>
            <w:hideMark/>
          </w:tcPr>
          <w:p w14:paraId="67B0B7E4" w14:textId="77777777" w:rsidR="00503C3D" w:rsidRPr="00B96B9F" w:rsidRDefault="00503C3D" w:rsidP="00E32B51">
            <w:pPr>
              <w:pStyle w:val="UZEINormaln"/>
              <w:spacing w:before="0" w:after="0"/>
              <w:rPr>
                <w:sz w:val="22"/>
              </w:rPr>
            </w:pPr>
            <w:r w:rsidRPr="00E32B51">
              <w:rPr>
                <w:sz w:val="22"/>
                <w:szCs w:val="22"/>
              </w:rPr>
              <w:t>struktura a způsob využití půdních bloků (přílišné zornění apod.)</w:t>
            </w:r>
          </w:p>
        </w:tc>
        <w:tc>
          <w:tcPr>
            <w:tcW w:w="1340" w:type="dxa"/>
            <w:tcBorders>
              <w:top w:val="nil"/>
              <w:left w:val="nil"/>
              <w:bottom w:val="nil"/>
              <w:right w:val="single" w:sz="8" w:space="0" w:color="auto"/>
            </w:tcBorders>
            <w:shd w:val="clear" w:color="auto" w:fill="auto"/>
            <w:vAlign w:val="center"/>
            <w:hideMark/>
          </w:tcPr>
          <w:p w14:paraId="018B9600" w14:textId="77777777" w:rsidR="00503C3D" w:rsidRPr="00B96B9F" w:rsidRDefault="00503C3D" w:rsidP="00E32B51">
            <w:pPr>
              <w:pStyle w:val="UZEINormaln"/>
              <w:spacing w:before="0" w:after="0"/>
              <w:rPr>
                <w:sz w:val="22"/>
              </w:rPr>
            </w:pPr>
            <w:r w:rsidRPr="00E32B51">
              <w:rPr>
                <w:sz w:val="22"/>
                <w:szCs w:val="22"/>
              </w:rPr>
              <w:t>2</w:t>
            </w:r>
          </w:p>
        </w:tc>
      </w:tr>
      <w:tr w:rsidR="00503C3D" w:rsidRPr="00B96B9F" w14:paraId="6F1156C1" w14:textId="77777777" w:rsidTr="009A4B26">
        <w:trPr>
          <w:trHeight w:val="283"/>
        </w:trPr>
        <w:tc>
          <w:tcPr>
            <w:tcW w:w="1701" w:type="dxa"/>
            <w:vMerge w:val="restart"/>
            <w:tcBorders>
              <w:top w:val="single" w:sz="8" w:space="0" w:color="000000"/>
              <w:left w:val="single" w:sz="8" w:space="0" w:color="auto"/>
              <w:bottom w:val="nil"/>
              <w:right w:val="single" w:sz="8" w:space="0" w:color="auto"/>
            </w:tcBorders>
            <w:shd w:val="clear" w:color="auto" w:fill="auto"/>
            <w:vAlign w:val="center"/>
            <w:hideMark/>
          </w:tcPr>
          <w:p w14:paraId="7F294C8D" w14:textId="77777777" w:rsidR="00503C3D" w:rsidRPr="00B96B9F" w:rsidRDefault="00503C3D" w:rsidP="00E32B51">
            <w:pPr>
              <w:pStyle w:val="UZEINormaln"/>
              <w:spacing w:before="0" w:after="0"/>
              <w:rPr>
                <w:color w:val="000000"/>
                <w:sz w:val="22"/>
              </w:rPr>
            </w:pPr>
            <w:r w:rsidRPr="00E32B51">
              <w:rPr>
                <w:sz w:val="22"/>
                <w:szCs w:val="22"/>
              </w:rPr>
              <w:t>Množství a jakost sedimentů</w:t>
            </w:r>
          </w:p>
        </w:tc>
        <w:tc>
          <w:tcPr>
            <w:tcW w:w="1340" w:type="dxa"/>
            <w:vMerge w:val="restart"/>
            <w:tcBorders>
              <w:top w:val="single" w:sz="8" w:space="0" w:color="000000"/>
              <w:left w:val="single" w:sz="8" w:space="0" w:color="auto"/>
              <w:bottom w:val="nil"/>
              <w:right w:val="nil"/>
            </w:tcBorders>
            <w:shd w:val="clear" w:color="auto" w:fill="auto"/>
            <w:noWrap/>
            <w:vAlign w:val="center"/>
            <w:hideMark/>
          </w:tcPr>
          <w:p w14:paraId="6E6AB9D3" w14:textId="77777777" w:rsidR="00503C3D" w:rsidRPr="00B96B9F" w:rsidRDefault="00503C3D" w:rsidP="00E32B51">
            <w:pPr>
              <w:pStyle w:val="UZEINormaln"/>
              <w:spacing w:before="0" w:after="0"/>
              <w:rPr>
                <w:color w:val="000000"/>
                <w:sz w:val="22"/>
              </w:rPr>
            </w:pPr>
            <w:r w:rsidRPr="00E32B51">
              <w:rPr>
                <w:sz w:val="22"/>
                <w:szCs w:val="22"/>
              </w:rPr>
              <w:t>1</w:t>
            </w:r>
          </w:p>
        </w:tc>
        <w:tc>
          <w:tcPr>
            <w:tcW w:w="9638"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0F67D68E" w14:textId="77777777" w:rsidR="00503C3D" w:rsidRPr="00B96B9F" w:rsidRDefault="00503C3D" w:rsidP="00E32B51">
            <w:pPr>
              <w:pStyle w:val="UZEINormaln"/>
              <w:spacing w:before="0" w:after="0"/>
              <w:rPr>
                <w:sz w:val="22"/>
              </w:rPr>
            </w:pPr>
            <w:r w:rsidRPr="00E32B51">
              <w:rPr>
                <w:sz w:val="22"/>
                <w:szCs w:val="22"/>
              </w:rPr>
              <w:t>nevhodné způsoby hospodaření na zemědělské půdě (vznik eroze a odnos sedimentů)</w:t>
            </w:r>
          </w:p>
        </w:tc>
        <w:tc>
          <w:tcPr>
            <w:tcW w:w="1340" w:type="dxa"/>
            <w:tcBorders>
              <w:top w:val="single" w:sz="8" w:space="0" w:color="auto"/>
              <w:left w:val="nil"/>
              <w:bottom w:val="single" w:sz="4" w:space="0" w:color="auto"/>
              <w:right w:val="single" w:sz="8" w:space="0" w:color="auto"/>
            </w:tcBorders>
            <w:shd w:val="clear" w:color="auto" w:fill="auto"/>
            <w:noWrap/>
            <w:vAlign w:val="center"/>
            <w:hideMark/>
          </w:tcPr>
          <w:p w14:paraId="1D9EC5A7" w14:textId="77777777" w:rsidR="00503C3D" w:rsidRPr="00B96B9F" w:rsidRDefault="00503C3D" w:rsidP="00E32B51">
            <w:pPr>
              <w:pStyle w:val="UZEINormaln"/>
              <w:spacing w:before="0" w:after="0"/>
              <w:rPr>
                <w:sz w:val="22"/>
              </w:rPr>
            </w:pPr>
            <w:r w:rsidRPr="00E32B51">
              <w:rPr>
                <w:sz w:val="22"/>
                <w:szCs w:val="22"/>
              </w:rPr>
              <w:t>1</w:t>
            </w:r>
          </w:p>
        </w:tc>
      </w:tr>
      <w:tr w:rsidR="00503C3D" w:rsidRPr="00B96B9F" w14:paraId="34EA84F6" w14:textId="77777777" w:rsidTr="009A4B26">
        <w:trPr>
          <w:trHeight w:val="283"/>
        </w:trPr>
        <w:tc>
          <w:tcPr>
            <w:tcW w:w="1701" w:type="dxa"/>
            <w:vMerge/>
            <w:tcBorders>
              <w:top w:val="single" w:sz="8" w:space="0" w:color="000000"/>
              <w:left w:val="single" w:sz="8" w:space="0" w:color="auto"/>
              <w:bottom w:val="nil"/>
              <w:right w:val="single" w:sz="8" w:space="0" w:color="auto"/>
            </w:tcBorders>
            <w:vAlign w:val="center"/>
            <w:hideMark/>
          </w:tcPr>
          <w:p w14:paraId="073A2812" w14:textId="77777777" w:rsidR="00503C3D" w:rsidRPr="00E32B51" w:rsidRDefault="00503C3D" w:rsidP="00E32B51">
            <w:pPr>
              <w:pStyle w:val="UZEINormaln"/>
              <w:spacing w:before="0" w:after="0"/>
              <w:rPr>
                <w:sz w:val="22"/>
                <w:szCs w:val="22"/>
              </w:rPr>
            </w:pPr>
          </w:p>
        </w:tc>
        <w:tc>
          <w:tcPr>
            <w:tcW w:w="1340" w:type="dxa"/>
            <w:vMerge/>
            <w:tcBorders>
              <w:top w:val="single" w:sz="8" w:space="0" w:color="000000"/>
              <w:left w:val="single" w:sz="8" w:space="0" w:color="auto"/>
              <w:bottom w:val="nil"/>
              <w:right w:val="nil"/>
            </w:tcBorders>
            <w:vAlign w:val="center"/>
            <w:hideMark/>
          </w:tcPr>
          <w:p w14:paraId="5D1FFB0D" w14:textId="77777777" w:rsidR="00503C3D" w:rsidRPr="00E32B51" w:rsidRDefault="00503C3D" w:rsidP="00E32B51">
            <w:pPr>
              <w:pStyle w:val="UZEINormaln"/>
              <w:spacing w:before="0" w:after="0"/>
              <w:rPr>
                <w:sz w:val="22"/>
                <w:szCs w:val="22"/>
              </w:rPr>
            </w:pPr>
          </w:p>
        </w:tc>
        <w:tc>
          <w:tcPr>
            <w:tcW w:w="9638" w:type="dxa"/>
            <w:tcBorders>
              <w:top w:val="nil"/>
              <w:left w:val="single" w:sz="8" w:space="0" w:color="auto"/>
              <w:bottom w:val="single" w:sz="4" w:space="0" w:color="auto"/>
              <w:right w:val="single" w:sz="8" w:space="0" w:color="auto"/>
            </w:tcBorders>
            <w:shd w:val="clear" w:color="auto" w:fill="auto"/>
            <w:vAlign w:val="center"/>
            <w:hideMark/>
          </w:tcPr>
          <w:p w14:paraId="2EEF0AA0" w14:textId="77777777" w:rsidR="00503C3D" w:rsidRPr="00B96B9F" w:rsidRDefault="00503C3D" w:rsidP="00E32B51">
            <w:pPr>
              <w:pStyle w:val="UZEINormaln"/>
              <w:spacing w:before="0" w:after="0"/>
              <w:rPr>
                <w:sz w:val="22"/>
              </w:rPr>
            </w:pPr>
            <w:r w:rsidRPr="00E32B51">
              <w:rPr>
                <w:sz w:val="22"/>
                <w:szCs w:val="22"/>
              </w:rPr>
              <w:t>nevhodná skladba plodin</w:t>
            </w:r>
          </w:p>
        </w:tc>
        <w:tc>
          <w:tcPr>
            <w:tcW w:w="1340" w:type="dxa"/>
            <w:tcBorders>
              <w:top w:val="nil"/>
              <w:left w:val="nil"/>
              <w:bottom w:val="single" w:sz="4" w:space="0" w:color="auto"/>
              <w:right w:val="single" w:sz="8" w:space="0" w:color="auto"/>
            </w:tcBorders>
            <w:shd w:val="clear" w:color="auto" w:fill="auto"/>
            <w:noWrap/>
            <w:vAlign w:val="center"/>
            <w:hideMark/>
          </w:tcPr>
          <w:p w14:paraId="23775AFE" w14:textId="77777777" w:rsidR="00503C3D" w:rsidRPr="00B96B9F" w:rsidRDefault="00503C3D" w:rsidP="00E32B51">
            <w:pPr>
              <w:pStyle w:val="UZEINormaln"/>
              <w:spacing w:before="0" w:after="0"/>
              <w:rPr>
                <w:sz w:val="22"/>
              </w:rPr>
            </w:pPr>
            <w:r w:rsidRPr="00E32B51">
              <w:rPr>
                <w:sz w:val="22"/>
                <w:szCs w:val="22"/>
              </w:rPr>
              <w:t>1</w:t>
            </w:r>
          </w:p>
        </w:tc>
      </w:tr>
      <w:tr w:rsidR="00503C3D" w:rsidRPr="00B96B9F" w14:paraId="3A7B05C3" w14:textId="77777777" w:rsidTr="009A4B26">
        <w:trPr>
          <w:trHeight w:val="283"/>
        </w:trPr>
        <w:tc>
          <w:tcPr>
            <w:tcW w:w="1701" w:type="dxa"/>
            <w:vMerge/>
            <w:tcBorders>
              <w:top w:val="single" w:sz="8" w:space="0" w:color="000000"/>
              <w:left w:val="single" w:sz="8" w:space="0" w:color="auto"/>
              <w:bottom w:val="nil"/>
              <w:right w:val="single" w:sz="8" w:space="0" w:color="auto"/>
            </w:tcBorders>
            <w:vAlign w:val="center"/>
            <w:hideMark/>
          </w:tcPr>
          <w:p w14:paraId="23FB9E2C" w14:textId="77777777" w:rsidR="00503C3D" w:rsidRPr="00E32B51" w:rsidRDefault="00503C3D" w:rsidP="00E32B51">
            <w:pPr>
              <w:pStyle w:val="UZEINormaln"/>
              <w:spacing w:before="0" w:after="0"/>
              <w:rPr>
                <w:sz w:val="22"/>
                <w:szCs w:val="22"/>
              </w:rPr>
            </w:pPr>
          </w:p>
        </w:tc>
        <w:tc>
          <w:tcPr>
            <w:tcW w:w="1340" w:type="dxa"/>
            <w:vMerge/>
            <w:tcBorders>
              <w:top w:val="single" w:sz="8" w:space="0" w:color="000000"/>
              <w:left w:val="single" w:sz="8" w:space="0" w:color="auto"/>
              <w:bottom w:val="nil"/>
              <w:right w:val="nil"/>
            </w:tcBorders>
            <w:vAlign w:val="center"/>
            <w:hideMark/>
          </w:tcPr>
          <w:p w14:paraId="06EFB86F" w14:textId="77777777" w:rsidR="00503C3D" w:rsidRPr="00E32B51" w:rsidRDefault="00503C3D" w:rsidP="00E32B51">
            <w:pPr>
              <w:pStyle w:val="UZEINormaln"/>
              <w:spacing w:before="0" w:after="0"/>
              <w:rPr>
                <w:sz w:val="22"/>
                <w:szCs w:val="22"/>
              </w:rPr>
            </w:pPr>
          </w:p>
        </w:tc>
        <w:tc>
          <w:tcPr>
            <w:tcW w:w="9638" w:type="dxa"/>
            <w:tcBorders>
              <w:top w:val="nil"/>
              <w:left w:val="single" w:sz="8" w:space="0" w:color="auto"/>
              <w:bottom w:val="single" w:sz="4" w:space="0" w:color="auto"/>
              <w:right w:val="single" w:sz="8" w:space="0" w:color="auto"/>
            </w:tcBorders>
            <w:shd w:val="clear" w:color="auto" w:fill="auto"/>
            <w:vAlign w:val="center"/>
            <w:hideMark/>
          </w:tcPr>
          <w:p w14:paraId="35832183" w14:textId="77777777" w:rsidR="00503C3D" w:rsidRPr="00B96B9F" w:rsidRDefault="00503C3D" w:rsidP="00E32B51">
            <w:pPr>
              <w:pStyle w:val="UZEINormaln"/>
              <w:spacing w:before="0" w:after="0"/>
              <w:rPr>
                <w:sz w:val="22"/>
              </w:rPr>
            </w:pPr>
            <w:r w:rsidRPr="00E32B51">
              <w:rPr>
                <w:sz w:val="22"/>
                <w:szCs w:val="22"/>
              </w:rPr>
              <w:t>zrychlený odtok</w:t>
            </w:r>
          </w:p>
        </w:tc>
        <w:tc>
          <w:tcPr>
            <w:tcW w:w="1340" w:type="dxa"/>
            <w:tcBorders>
              <w:top w:val="nil"/>
              <w:left w:val="nil"/>
              <w:bottom w:val="single" w:sz="4" w:space="0" w:color="auto"/>
              <w:right w:val="single" w:sz="8" w:space="0" w:color="auto"/>
            </w:tcBorders>
            <w:shd w:val="clear" w:color="auto" w:fill="auto"/>
            <w:noWrap/>
            <w:vAlign w:val="center"/>
            <w:hideMark/>
          </w:tcPr>
          <w:p w14:paraId="02A9785C" w14:textId="77777777" w:rsidR="00503C3D" w:rsidRPr="00B96B9F" w:rsidRDefault="00503C3D" w:rsidP="00E32B51">
            <w:pPr>
              <w:pStyle w:val="UZEINormaln"/>
              <w:spacing w:before="0" w:after="0"/>
              <w:rPr>
                <w:sz w:val="22"/>
              </w:rPr>
            </w:pPr>
            <w:r w:rsidRPr="00E32B51">
              <w:rPr>
                <w:sz w:val="22"/>
                <w:szCs w:val="22"/>
              </w:rPr>
              <w:t>2</w:t>
            </w:r>
          </w:p>
        </w:tc>
      </w:tr>
      <w:tr w:rsidR="00503C3D" w:rsidRPr="00B96B9F" w14:paraId="52CE9915" w14:textId="77777777" w:rsidTr="009A4B26">
        <w:trPr>
          <w:trHeight w:val="283"/>
        </w:trPr>
        <w:tc>
          <w:tcPr>
            <w:tcW w:w="1701" w:type="dxa"/>
            <w:vMerge/>
            <w:tcBorders>
              <w:top w:val="single" w:sz="8" w:space="0" w:color="000000"/>
              <w:left w:val="single" w:sz="8" w:space="0" w:color="auto"/>
              <w:bottom w:val="nil"/>
              <w:right w:val="single" w:sz="8" w:space="0" w:color="auto"/>
            </w:tcBorders>
            <w:vAlign w:val="center"/>
            <w:hideMark/>
          </w:tcPr>
          <w:p w14:paraId="1C98E75B" w14:textId="77777777" w:rsidR="00503C3D" w:rsidRPr="00E32B51" w:rsidRDefault="00503C3D" w:rsidP="00E32B51">
            <w:pPr>
              <w:pStyle w:val="UZEINormaln"/>
              <w:spacing w:before="0" w:after="0"/>
              <w:rPr>
                <w:sz w:val="22"/>
                <w:szCs w:val="22"/>
              </w:rPr>
            </w:pPr>
          </w:p>
        </w:tc>
        <w:tc>
          <w:tcPr>
            <w:tcW w:w="1340" w:type="dxa"/>
            <w:vMerge/>
            <w:tcBorders>
              <w:top w:val="single" w:sz="8" w:space="0" w:color="000000"/>
              <w:left w:val="single" w:sz="8" w:space="0" w:color="auto"/>
              <w:bottom w:val="nil"/>
              <w:right w:val="nil"/>
            </w:tcBorders>
            <w:vAlign w:val="center"/>
            <w:hideMark/>
          </w:tcPr>
          <w:p w14:paraId="30F04C8D" w14:textId="77777777" w:rsidR="00503C3D" w:rsidRPr="00E32B51" w:rsidRDefault="00503C3D" w:rsidP="00E32B51">
            <w:pPr>
              <w:pStyle w:val="UZEINormaln"/>
              <w:spacing w:before="0" w:after="0"/>
              <w:rPr>
                <w:sz w:val="22"/>
                <w:szCs w:val="22"/>
              </w:rPr>
            </w:pPr>
          </w:p>
        </w:tc>
        <w:tc>
          <w:tcPr>
            <w:tcW w:w="9638" w:type="dxa"/>
            <w:tcBorders>
              <w:top w:val="nil"/>
              <w:left w:val="single" w:sz="8" w:space="0" w:color="auto"/>
              <w:bottom w:val="single" w:sz="4" w:space="0" w:color="auto"/>
              <w:right w:val="single" w:sz="8" w:space="0" w:color="auto"/>
            </w:tcBorders>
            <w:shd w:val="clear" w:color="auto" w:fill="auto"/>
            <w:vAlign w:val="center"/>
            <w:hideMark/>
          </w:tcPr>
          <w:p w14:paraId="0DB5836F" w14:textId="77777777" w:rsidR="00503C3D" w:rsidRPr="00B96B9F" w:rsidRDefault="00503C3D" w:rsidP="00E32B51">
            <w:pPr>
              <w:pStyle w:val="UZEINormaln"/>
              <w:spacing w:before="0" w:after="0"/>
              <w:rPr>
                <w:sz w:val="22"/>
              </w:rPr>
            </w:pPr>
            <w:r w:rsidRPr="00E32B51">
              <w:rPr>
                <w:sz w:val="22"/>
                <w:szCs w:val="22"/>
              </w:rPr>
              <w:t>absence a realizace protierozních opatření bez záchytných prostor (sedimentačních prvků)</w:t>
            </w:r>
          </w:p>
        </w:tc>
        <w:tc>
          <w:tcPr>
            <w:tcW w:w="1340" w:type="dxa"/>
            <w:tcBorders>
              <w:top w:val="nil"/>
              <w:left w:val="nil"/>
              <w:bottom w:val="single" w:sz="4" w:space="0" w:color="auto"/>
              <w:right w:val="single" w:sz="8" w:space="0" w:color="auto"/>
            </w:tcBorders>
            <w:shd w:val="clear" w:color="auto" w:fill="auto"/>
            <w:noWrap/>
            <w:vAlign w:val="center"/>
            <w:hideMark/>
          </w:tcPr>
          <w:p w14:paraId="077FF45F" w14:textId="77777777" w:rsidR="00503C3D" w:rsidRPr="00B96B9F" w:rsidRDefault="00503C3D" w:rsidP="00E32B51">
            <w:pPr>
              <w:pStyle w:val="UZEINormaln"/>
              <w:spacing w:before="0" w:after="0"/>
              <w:rPr>
                <w:sz w:val="22"/>
              </w:rPr>
            </w:pPr>
            <w:r w:rsidRPr="00E32B51">
              <w:rPr>
                <w:sz w:val="22"/>
                <w:szCs w:val="22"/>
              </w:rPr>
              <w:t>2</w:t>
            </w:r>
          </w:p>
        </w:tc>
      </w:tr>
      <w:tr w:rsidR="00503C3D" w:rsidRPr="00B96B9F" w14:paraId="49689EDE" w14:textId="77777777" w:rsidTr="009A4B26">
        <w:trPr>
          <w:trHeight w:val="283"/>
        </w:trPr>
        <w:tc>
          <w:tcPr>
            <w:tcW w:w="1701" w:type="dxa"/>
            <w:vMerge/>
            <w:tcBorders>
              <w:top w:val="single" w:sz="8" w:space="0" w:color="000000"/>
              <w:left w:val="single" w:sz="8" w:space="0" w:color="auto"/>
              <w:bottom w:val="nil"/>
              <w:right w:val="single" w:sz="8" w:space="0" w:color="auto"/>
            </w:tcBorders>
            <w:vAlign w:val="center"/>
            <w:hideMark/>
          </w:tcPr>
          <w:p w14:paraId="5AD399C9" w14:textId="77777777" w:rsidR="00503C3D" w:rsidRPr="00E32B51" w:rsidRDefault="00503C3D" w:rsidP="00E32B51">
            <w:pPr>
              <w:pStyle w:val="UZEINormaln"/>
              <w:spacing w:before="0" w:after="0"/>
              <w:rPr>
                <w:sz w:val="22"/>
                <w:szCs w:val="22"/>
              </w:rPr>
            </w:pPr>
          </w:p>
        </w:tc>
        <w:tc>
          <w:tcPr>
            <w:tcW w:w="1340" w:type="dxa"/>
            <w:vMerge/>
            <w:tcBorders>
              <w:top w:val="single" w:sz="8" w:space="0" w:color="000000"/>
              <w:left w:val="single" w:sz="8" w:space="0" w:color="auto"/>
              <w:bottom w:val="nil"/>
              <w:right w:val="nil"/>
            </w:tcBorders>
            <w:vAlign w:val="center"/>
            <w:hideMark/>
          </w:tcPr>
          <w:p w14:paraId="02BFA816" w14:textId="77777777" w:rsidR="00503C3D" w:rsidRPr="00E32B51" w:rsidRDefault="00503C3D" w:rsidP="00E32B51">
            <w:pPr>
              <w:pStyle w:val="UZEINormaln"/>
              <w:spacing w:before="0" w:after="0"/>
              <w:rPr>
                <w:sz w:val="22"/>
                <w:szCs w:val="22"/>
              </w:rPr>
            </w:pPr>
          </w:p>
        </w:tc>
        <w:tc>
          <w:tcPr>
            <w:tcW w:w="9638" w:type="dxa"/>
            <w:tcBorders>
              <w:top w:val="nil"/>
              <w:left w:val="single" w:sz="8" w:space="0" w:color="auto"/>
              <w:bottom w:val="single" w:sz="4" w:space="0" w:color="auto"/>
              <w:right w:val="single" w:sz="8" w:space="0" w:color="auto"/>
            </w:tcBorders>
            <w:shd w:val="clear" w:color="auto" w:fill="auto"/>
            <w:vAlign w:val="center"/>
            <w:hideMark/>
          </w:tcPr>
          <w:p w14:paraId="0DA01555" w14:textId="77777777" w:rsidR="00503C3D" w:rsidRPr="00B96B9F" w:rsidRDefault="00503C3D" w:rsidP="00E32B51">
            <w:pPr>
              <w:pStyle w:val="UZEINormaln"/>
              <w:spacing w:before="0" w:after="0"/>
              <w:rPr>
                <w:sz w:val="22"/>
              </w:rPr>
            </w:pPr>
            <w:r w:rsidRPr="00E32B51">
              <w:rPr>
                <w:sz w:val="22"/>
                <w:szCs w:val="22"/>
              </w:rPr>
              <w:t xml:space="preserve">přerušení délky odtokové linie </w:t>
            </w:r>
          </w:p>
        </w:tc>
        <w:tc>
          <w:tcPr>
            <w:tcW w:w="1340" w:type="dxa"/>
            <w:tcBorders>
              <w:top w:val="nil"/>
              <w:left w:val="nil"/>
              <w:bottom w:val="single" w:sz="4" w:space="0" w:color="auto"/>
              <w:right w:val="single" w:sz="8" w:space="0" w:color="auto"/>
            </w:tcBorders>
            <w:shd w:val="clear" w:color="auto" w:fill="auto"/>
            <w:noWrap/>
            <w:vAlign w:val="center"/>
            <w:hideMark/>
          </w:tcPr>
          <w:p w14:paraId="515F2058" w14:textId="77777777" w:rsidR="00503C3D" w:rsidRPr="00B96B9F" w:rsidRDefault="00503C3D" w:rsidP="00E32B51">
            <w:pPr>
              <w:pStyle w:val="UZEINormaln"/>
              <w:spacing w:before="0" w:after="0"/>
              <w:rPr>
                <w:sz w:val="22"/>
              </w:rPr>
            </w:pPr>
            <w:r w:rsidRPr="00E32B51">
              <w:rPr>
                <w:sz w:val="22"/>
                <w:szCs w:val="22"/>
              </w:rPr>
              <w:t>2</w:t>
            </w:r>
          </w:p>
        </w:tc>
      </w:tr>
      <w:tr w:rsidR="00503C3D" w:rsidRPr="00B96B9F" w14:paraId="5F55054D" w14:textId="77777777" w:rsidTr="009A4B26">
        <w:trPr>
          <w:trHeight w:val="283"/>
        </w:trPr>
        <w:tc>
          <w:tcPr>
            <w:tcW w:w="1701" w:type="dxa"/>
            <w:vMerge/>
            <w:tcBorders>
              <w:top w:val="single" w:sz="8" w:space="0" w:color="000000"/>
              <w:left w:val="single" w:sz="8" w:space="0" w:color="auto"/>
              <w:bottom w:val="nil"/>
              <w:right w:val="single" w:sz="8" w:space="0" w:color="auto"/>
            </w:tcBorders>
            <w:vAlign w:val="center"/>
            <w:hideMark/>
          </w:tcPr>
          <w:p w14:paraId="4DA38EC1" w14:textId="77777777" w:rsidR="00503C3D" w:rsidRPr="00E32B51" w:rsidRDefault="00503C3D" w:rsidP="00E32B51">
            <w:pPr>
              <w:pStyle w:val="UZEINormaln"/>
              <w:spacing w:before="0" w:after="0"/>
              <w:rPr>
                <w:sz w:val="22"/>
                <w:szCs w:val="22"/>
              </w:rPr>
            </w:pPr>
          </w:p>
        </w:tc>
        <w:tc>
          <w:tcPr>
            <w:tcW w:w="1340" w:type="dxa"/>
            <w:vMerge/>
            <w:tcBorders>
              <w:top w:val="single" w:sz="8" w:space="0" w:color="000000"/>
              <w:left w:val="single" w:sz="8" w:space="0" w:color="auto"/>
              <w:bottom w:val="nil"/>
              <w:right w:val="nil"/>
            </w:tcBorders>
            <w:vAlign w:val="center"/>
            <w:hideMark/>
          </w:tcPr>
          <w:p w14:paraId="16A84F5E" w14:textId="77777777" w:rsidR="00503C3D" w:rsidRPr="00E32B51" w:rsidRDefault="00503C3D" w:rsidP="00E32B51">
            <w:pPr>
              <w:pStyle w:val="UZEINormaln"/>
              <w:spacing w:before="0" w:after="0"/>
              <w:rPr>
                <w:sz w:val="22"/>
                <w:szCs w:val="22"/>
              </w:rPr>
            </w:pPr>
          </w:p>
        </w:tc>
        <w:tc>
          <w:tcPr>
            <w:tcW w:w="9638" w:type="dxa"/>
            <w:tcBorders>
              <w:top w:val="nil"/>
              <w:left w:val="single" w:sz="8" w:space="0" w:color="auto"/>
              <w:bottom w:val="single" w:sz="4" w:space="0" w:color="auto"/>
              <w:right w:val="single" w:sz="8" w:space="0" w:color="auto"/>
            </w:tcBorders>
            <w:shd w:val="clear" w:color="auto" w:fill="auto"/>
            <w:vAlign w:val="center"/>
            <w:hideMark/>
          </w:tcPr>
          <w:p w14:paraId="51F9870A" w14:textId="77777777" w:rsidR="00503C3D" w:rsidRPr="00B96B9F" w:rsidRDefault="00503C3D" w:rsidP="00E32B51">
            <w:pPr>
              <w:pStyle w:val="UZEINormaln"/>
              <w:spacing w:before="0" w:after="0"/>
              <w:rPr>
                <w:sz w:val="22"/>
              </w:rPr>
            </w:pPr>
            <w:r w:rsidRPr="00E32B51">
              <w:rPr>
                <w:sz w:val="22"/>
                <w:szCs w:val="22"/>
              </w:rPr>
              <w:t>používání nevhodné technologie</w:t>
            </w:r>
          </w:p>
        </w:tc>
        <w:tc>
          <w:tcPr>
            <w:tcW w:w="1340" w:type="dxa"/>
            <w:tcBorders>
              <w:top w:val="nil"/>
              <w:left w:val="nil"/>
              <w:bottom w:val="single" w:sz="4" w:space="0" w:color="auto"/>
              <w:right w:val="single" w:sz="8" w:space="0" w:color="auto"/>
            </w:tcBorders>
            <w:shd w:val="clear" w:color="auto" w:fill="auto"/>
            <w:noWrap/>
            <w:vAlign w:val="center"/>
            <w:hideMark/>
          </w:tcPr>
          <w:p w14:paraId="6CBE65D1" w14:textId="77777777" w:rsidR="00503C3D" w:rsidRPr="00B96B9F" w:rsidRDefault="00503C3D" w:rsidP="00E32B51">
            <w:pPr>
              <w:pStyle w:val="UZEINormaln"/>
              <w:spacing w:before="0" w:after="0"/>
              <w:rPr>
                <w:sz w:val="22"/>
              </w:rPr>
            </w:pPr>
            <w:r w:rsidRPr="00E32B51">
              <w:rPr>
                <w:sz w:val="22"/>
                <w:szCs w:val="22"/>
              </w:rPr>
              <w:t>2</w:t>
            </w:r>
          </w:p>
        </w:tc>
      </w:tr>
      <w:tr w:rsidR="00503C3D" w:rsidRPr="00B96B9F" w14:paraId="42628AB7" w14:textId="77777777" w:rsidTr="009A4B26">
        <w:trPr>
          <w:trHeight w:val="283"/>
        </w:trPr>
        <w:tc>
          <w:tcPr>
            <w:tcW w:w="1701" w:type="dxa"/>
            <w:vMerge/>
            <w:tcBorders>
              <w:top w:val="single" w:sz="8" w:space="0" w:color="000000"/>
              <w:left w:val="single" w:sz="8" w:space="0" w:color="auto"/>
              <w:bottom w:val="nil"/>
              <w:right w:val="single" w:sz="8" w:space="0" w:color="auto"/>
            </w:tcBorders>
            <w:vAlign w:val="center"/>
            <w:hideMark/>
          </w:tcPr>
          <w:p w14:paraId="5BB936E9" w14:textId="77777777" w:rsidR="00503C3D" w:rsidRPr="00E32B51" w:rsidRDefault="00503C3D" w:rsidP="00E32B51">
            <w:pPr>
              <w:pStyle w:val="UZEINormaln"/>
              <w:spacing w:before="0" w:after="0"/>
              <w:rPr>
                <w:sz w:val="22"/>
                <w:szCs w:val="22"/>
              </w:rPr>
            </w:pPr>
          </w:p>
        </w:tc>
        <w:tc>
          <w:tcPr>
            <w:tcW w:w="1340" w:type="dxa"/>
            <w:vMerge/>
            <w:tcBorders>
              <w:top w:val="single" w:sz="8" w:space="0" w:color="000000"/>
              <w:left w:val="single" w:sz="8" w:space="0" w:color="auto"/>
              <w:bottom w:val="nil"/>
              <w:right w:val="nil"/>
            </w:tcBorders>
            <w:vAlign w:val="center"/>
            <w:hideMark/>
          </w:tcPr>
          <w:p w14:paraId="6B7C5D9C" w14:textId="77777777" w:rsidR="00503C3D" w:rsidRPr="00E32B51" w:rsidRDefault="00503C3D" w:rsidP="00E32B51">
            <w:pPr>
              <w:pStyle w:val="UZEINormaln"/>
              <w:spacing w:before="0" w:after="0"/>
              <w:rPr>
                <w:sz w:val="22"/>
                <w:szCs w:val="22"/>
              </w:rPr>
            </w:pPr>
          </w:p>
        </w:tc>
        <w:tc>
          <w:tcPr>
            <w:tcW w:w="9638" w:type="dxa"/>
            <w:tcBorders>
              <w:top w:val="nil"/>
              <w:left w:val="single" w:sz="8" w:space="0" w:color="auto"/>
              <w:bottom w:val="single" w:sz="8" w:space="0" w:color="auto"/>
              <w:right w:val="single" w:sz="8" w:space="0" w:color="auto"/>
            </w:tcBorders>
            <w:shd w:val="clear" w:color="auto" w:fill="auto"/>
            <w:vAlign w:val="center"/>
            <w:hideMark/>
          </w:tcPr>
          <w:p w14:paraId="1D202921" w14:textId="77777777" w:rsidR="00503C3D" w:rsidRPr="00B96B9F" w:rsidRDefault="00503C3D" w:rsidP="00E32B51">
            <w:pPr>
              <w:pStyle w:val="UZEINormaln"/>
              <w:spacing w:before="0" w:after="0"/>
              <w:rPr>
                <w:sz w:val="22"/>
              </w:rPr>
            </w:pPr>
            <w:r w:rsidRPr="00E32B51">
              <w:rPr>
                <w:sz w:val="22"/>
                <w:szCs w:val="22"/>
              </w:rPr>
              <w:t>znečištění vody z bodových zdrojů a kontaminace z ČOV</w:t>
            </w:r>
          </w:p>
        </w:tc>
        <w:tc>
          <w:tcPr>
            <w:tcW w:w="1340" w:type="dxa"/>
            <w:tcBorders>
              <w:top w:val="nil"/>
              <w:left w:val="nil"/>
              <w:bottom w:val="single" w:sz="8" w:space="0" w:color="auto"/>
              <w:right w:val="single" w:sz="8" w:space="0" w:color="auto"/>
            </w:tcBorders>
            <w:shd w:val="clear" w:color="auto" w:fill="auto"/>
            <w:noWrap/>
            <w:vAlign w:val="center"/>
            <w:hideMark/>
          </w:tcPr>
          <w:p w14:paraId="75D68969" w14:textId="77777777" w:rsidR="00503C3D" w:rsidRPr="00B96B9F" w:rsidRDefault="00503C3D" w:rsidP="00E32B51">
            <w:pPr>
              <w:pStyle w:val="UZEINormaln"/>
              <w:spacing w:before="0" w:after="0"/>
              <w:rPr>
                <w:sz w:val="22"/>
              </w:rPr>
            </w:pPr>
            <w:r w:rsidRPr="00E32B51">
              <w:rPr>
                <w:sz w:val="22"/>
                <w:szCs w:val="22"/>
              </w:rPr>
              <w:t>3</w:t>
            </w:r>
          </w:p>
        </w:tc>
      </w:tr>
      <w:tr w:rsidR="00503C3D" w:rsidRPr="00B96B9F" w14:paraId="06F7BBB5" w14:textId="77777777" w:rsidTr="009A4B26">
        <w:trPr>
          <w:trHeight w:val="283"/>
        </w:trPr>
        <w:tc>
          <w:tcPr>
            <w:tcW w:w="170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97054D6" w14:textId="77777777" w:rsidR="00503C3D" w:rsidRPr="00B96B9F" w:rsidRDefault="00503C3D" w:rsidP="00E32B51">
            <w:pPr>
              <w:pStyle w:val="UZEINormaln"/>
              <w:spacing w:before="0" w:after="0"/>
              <w:rPr>
                <w:color w:val="000000"/>
                <w:sz w:val="22"/>
              </w:rPr>
            </w:pPr>
            <w:r w:rsidRPr="00E32B51">
              <w:rPr>
                <w:sz w:val="22"/>
                <w:szCs w:val="22"/>
              </w:rPr>
              <w:t>Jakost podzemních vod</w:t>
            </w:r>
          </w:p>
        </w:tc>
        <w:tc>
          <w:tcPr>
            <w:tcW w:w="1340" w:type="dxa"/>
            <w:vMerge w:val="restart"/>
            <w:tcBorders>
              <w:top w:val="single" w:sz="8" w:space="0" w:color="000000"/>
              <w:left w:val="single" w:sz="8" w:space="0" w:color="auto"/>
              <w:bottom w:val="nil"/>
              <w:right w:val="nil"/>
            </w:tcBorders>
            <w:shd w:val="clear" w:color="auto" w:fill="auto"/>
            <w:vAlign w:val="center"/>
            <w:hideMark/>
          </w:tcPr>
          <w:p w14:paraId="45738516" w14:textId="77777777" w:rsidR="00503C3D" w:rsidRPr="00B96B9F" w:rsidRDefault="00503C3D" w:rsidP="00E32B51">
            <w:pPr>
              <w:pStyle w:val="UZEINormaln"/>
              <w:spacing w:before="0" w:after="0"/>
              <w:rPr>
                <w:color w:val="000000"/>
                <w:sz w:val="22"/>
              </w:rPr>
            </w:pPr>
            <w:r w:rsidRPr="00E32B51">
              <w:rPr>
                <w:sz w:val="22"/>
                <w:szCs w:val="22"/>
              </w:rPr>
              <w:t>1</w:t>
            </w:r>
          </w:p>
        </w:tc>
        <w:tc>
          <w:tcPr>
            <w:tcW w:w="9638" w:type="dxa"/>
            <w:tcBorders>
              <w:top w:val="nil"/>
              <w:left w:val="single" w:sz="8" w:space="0" w:color="auto"/>
              <w:bottom w:val="single" w:sz="4" w:space="0" w:color="auto"/>
              <w:right w:val="single" w:sz="8" w:space="0" w:color="auto"/>
            </w:tcBorders>
            <w:shd w:val="clear" w:color="auto" w:fill="auto"/>
            <w:vAlign w:val="center"/>
            <w:hideMark/>
          </w:tcPr>
          <w:p w14:paraId="7BC573AE" w14:textId="77777777" w:rsidR="00503C3D" w:rsidRPr="00B96B9F" w:rsidRDefault="00503C3D" w:rsidP="00E32B51">
            <w:pPr>
              <w:pStyle w:val="UZEINormaln"/>
              <w:spacing w:before="0" w:after="0"/>
              <w:rPr>
                <w:sz w:val="22"/>
              </w:rPr>
            </w:pPr>
            <w:r w:rsidRPr="00E32B51">
              <w:rPr>
                <w:sz w:val="22"/>
                <w:szCs w:val="22"/>
              </w:rPr>
              <w:t>struktura a způsob využití půdních bloků s ohledem na skladbu plodin a způsob obdělávání</w:t>
            </w:r>
          </w:p>
        </w:tc>
        <w:tc>
          <w:tcPr>
            <w:tcW w:w="1340" w:type="dxa"/>
            <w:tcBorders>
              <w:top w:val="nil"/>
              <w:left w:val="nil"/>
              <w:bottom w:val="single" w:sz="4" w:space="0" w:color="auto"/>
              <w:right w:val="single" w:sz="8" w:space="0" w:color="auto"/>
            </w:tcBorders>
            <w:shd w:val="clear" w:color="auto" w:fill="auto"/>
            <w:vAlign w:val="center"/>
            <w:hideMark/>
          </w:tcPr>
          <w:p w14:paraId="60F3E07B" w14:textId="77777777" w:rsidR="00503C3D" w:rsidRPr="00B96B9F" w:rsidRDefault="00503C3D" w:rsidP="00E32B51">
            <w:pPr>
              <w:pStyle w:val="UZEINormaln"/>
              <w:spacing w:before="0" w:after="0"/>
              <w:rPr>
                <w:sz w:val="22"/>
              </w:rPr>
            </w:pPr>
            <w:r w:rsidRPr="00E32B51">
              <w:rPr>
                <w:sz w:val="22"/>
                <w:szCs w:val="22"/>
              </w:rPr>
              <w:t>1</w:t>
            </w:r>
          </w:p>
        </w:tc>
      </w:tr>
      <w:tr w:rsidR="00503C3D" w:rsidRPr="00B96B9F" w14:paraId="27BC492F" w14:textId="77777777" w:rsidTr="009A4B26">
        <w:trPr>
          <w:trHeight w:val="283"/>
        </w:trPr>
        <w:tc>
          <w:tcPr>
            <w:tcW w:w="1701" w:type="dxa"/>
            <w:vMerge/>
            <w:tcBorders>
              <w:top w:val="single" w:sz="8" w:space="0" w:color="auto"/>
              <w:left w:val="single" w:sz="8" w:space="0" w:color="auto"/>
              <w:bottom w:val="single" w:sz="8" w:space="0" w:color="000000"/>
              <w:right w:val="single" w:sz="8" w:space="0" w:color="auto"/>
            </w:tcBorders>
            <w:vAlign w:val="center"/>
            <w:hideMark/>
          </w:tcPr>
          <w:p w14:paraId="68E8CD3E" w14:textId="77777777" w:rsidR="00503C3D" w:rsidRPr="00E32B51" w:rsidRDefault="00503C3D" w:rsidP="00E32B51">
            <w:pPr>
              <w:pStyle w:val="UZEINormaln"/>
              <w:spacing w:before="0" w:after="0"/>
              <w:rPr>
                <w:sz w:val="22"/>
                <w:szCs w:val="22"/>
              </w:rPr>
            </w:pPr>
          </w:p>
        </w:tc>
        <w:tc>
          <w:tcPr>
            <w:tcW w:w="1340" w:type="dxa"/>
            <w:vMerge/>
            <w:tcBorders>
              <w:top w:val="single" w:sz="8" w:space="0" w:color="000000"/>
              <w:left w:val="single" w:sz="8" w:space="0" w:color="auto"/>
              <w:bottom w:val="nil"/>
              <w:right w:val="nil"/>
            </w:tcBorders>
            <w:vAlign w:val="center"/>
            <w:hideMark/>
          </w:tcPr>
          <w:p w14:paraId="4616B018" w14:textId="77777777" w:rsidR="00503C3D" w:rsidRPr="00E32B51" w:rsidRDefault="00503C3D" w:rsidP="00E32B51">
            <w:pPr>
              <w:pStyle w:val="UZEINormaln"/>
              <w:spacing w:before="0" w:after="0"/>
              <w:rPr>
                <w:sz w:val="22"/>
                <w:szCs w:val="22"/>
              </w:rPr>
            </w:pPr>
          </w:p>
        </w:tc>
        <w:tc>
          <w:tcPr>
            <w:tcW w:w="9638" w:type="dxa"/>
            <w:tcBorders>
              <w:top w:val="nil"/>
              <w:left w:val="single" w:sz="8" w:space="0" w:color="auto"/>
              <w:bottom w:val="single" w:sz="4" w:space="0" w:color="auto"/>
              <w:right w:val="single" w:sz="8" w:space="0" w:color="auto"/>
            </w:tcBorders>
            <w:shd w:val="clear" w:color="auto" w:fill="auto"/>
            <w:vAlign w:val="center"/>
            <w:hideMark/>
          </w:tcPr>
          <w:p w14:paraId="6F6E6A1F" w14:textId="77777777" w:rsidR="00503C3D" w:rsidRPr="00B96B9F" w:rsidRDefault="00503C3D" w:rsidP="00E32B51">
            <w:pPr>
              <w:pStyle w:val="UZEINormaln"/>
              <w:spacing w:before="0" w:after="0"/>
              <w:rPr>
                <w:sz w:val="22"/>
              </w:rPr>
            </w:pPr>
            <w:r w:rsidRPr="00E32B51">
              <w:rPr>
                <w:sz w:val="22"/>
                <w:szCs w:val="22"/>
              </w:rPr>
              <w:t>používání POR v rozporu s návodem k jeho použití, existence starých zátěží</w:t>
            </w:r>
            <w:r w:rsidRPr="00B96B9F">
              <w:rPr>
                <w:sz w:val="22"/>
              </w:rPr>
              <w:t xml:space="preserve"> z předchozího povoleného používání POR a vyplavování reziduí POR do vody (v minulosti používané látky) </w:t>
            </w:r>
          </w:p>
        </w:tc>
        <w:tc>
          <w:tcPr>
            <w:tcW w:w="1340" w:type="dxa"/>
            <w:tcBorders>
              <w:top w:val="nil"/>
              <w:left w:val="nil"/>
              <w:bottom w:val="single" w:sz="4" w:space="0" w:color="auto"/>
              <w:right w:val="single" w:sz="8" w:space="0" w:color="auto"/>
            </w:tcBorders>
            <w:shd w:val="clear" w:color="auto" w:fill="auto"/>
            <w:vAlign w:val="center"/>
            <w:hideMark/>
          </w:tcPr>
          <w:p w14:paraId="79EA2C8E" w14:textId="77777777" w:rsidR="00503C3D" w:rsidRPr="00B96B9F" w:rsidRDefault="00503C3D" w:rsidP="00E32B51">
            <w:pPr>
              <w:pStyle w:val="UZEINormaln"/>
              <w:spacing w:before="0" w:after="0"/>
              <w:rPr>
                <w:sz w:val="22"/>
              </w:rPr>
            </w:pPr>
            <w:r w:rsidRPr="00E32B51">
              <w:rPr>
                <w:sz w:val="22"/>
                <w:szCs w:val="22"/>
              </w:rPr>
              <w:t>1</w:t>
            </w:r>
          </w:p>
        </w:tc>
      </w:tr>
      <w:tr w:rsidR="00503C3D" w:rsidRPr="00B96B9F" w14:paraId="05AB8B6E" w14:textId="77777777" w:rsidTr="009A4B26">
        <w:trPr>
          <w:trHeight w:val="283"/>
        </w:trPr>
        <w:tc>
          <w:tcPr>
            <w:tcW w:w="1701" w:type="dxa"/>
            <w:vMerge/>
            <w:tcBorders>
              <w:top w:val="single" w:sz="8" w:space="0" w:color="auto"/>
              <w:left w:val="single" w:sz="8" w:space="0" w:color="auto"/>
              <w:bottom w:val="single" w:sz="8" w:space="0" w:color="000000"/>
              <w:right w:val="single" w:sz="8" w:space="0" w:color="auto"/>
            </w:tcBorders>
            <w:vAlign w:val="center"/>
            <w:hideMark/>
          </w:tcPr>
          <w:p w14:paraId="7D5064D1" w14:textId="77777777" w:rsidR="00503C3D" w:rsidRPr="00E32B51" w:rsidRDefault="00503C3D" w:rsidP="00E32B51">
            <w:pPr>
              <w:pStyle w:val="UZEINormaln"/>
              <w:spacing w:before="0" w:after="0"/>
              <w:rPr>
                <w:sz w:val="22"/>
                <w:szCs w:val="22"/>
              </w:rPr>
            </w:pPr>
          </w:p>
        </w:tc>
        <w:tc>
          <w:tcPr>
            <w:tcW w:w="1340" w:type="dxa"/>
            <w:vMerge/>
            <w:tcBorders>
              <w:top w:val="single" w:sz="8" w:space="0" w:color="000000"/>
              <w:left w:val="single" w:sz="8" w:space="0" w:color="auto"/>
              <w:bottom w:val="nil"/>
              <w:right w:val="nil"/>
            </w:tcBorders>
            <w:vAlign w:val="center"/>
            <w:hideMark/>
          </w:tcPr>
          <w:p w14:paraId="1038907A" w14:textId="77777777" w:rsidR="00503C3D" w:rsidRPr="00E32B51" w:rsidRDefault="00503C3D" w:rsidP="00E32B51">
            <w:pPr>
              <w:pStyle w:val="UZEINormaln"/>
              <w:spacing w:before="0" w:after="0"/>
              <w:rPr>
                <w:sz w:val="22"/>
                <w:szCs w:val="22"/>
              </w:rPr>
            </w:pPr>
          </w:p>
        </w:tc>
        <w:tc>
          <w:tcPr>
            <w:tcW w:w="9638" w:type="dxa"/>
            <w:tcBorders>
              <w:top w:val="nil"/>
              <w:left w:val="single" w:sz="8" w:space="0" w:color="auto"/>
              <w:bottom w:val="single" w:sz="4" w:space="0" w:color="auto"/>
              <w:right w:val="single" w:sz="8" w:space="0" w:color="auto"/>
            </w:tcBorders>
            <w:shd w:val="clear" w:color="auto" w:fill="auto"/>
            <w:vAlign w:val="center"/>
            <w:hideMark/>
          </w:tcPr>
          <w:p w14:paraId="650B572F" w14:textId="77777777" w:rsidR="00503C3D" w:rsidRPr="00B96B9F" w:rsidRDefault="00503C3D" w:rsidP="00E32B51">
            <w:pPr>
              <w:pStyle w:val="UZEINormaln"/>
              <w:spacing w:before="0" w:after="0"/>
              <w:rPr>
                <w:sz w:val="22"/>
              </w:rPr>
            </w:pPr>
            <w:r w:rsidRPr="00E32B51">
              <w:rPr>
                <w:sz w:val="22"/>
                <w:szCs w:val="22"/>
              </w:rPr>
              <w:t xml:space="preserve">chybějící aktuální pravidla pro vymezení a definování režimu </w:t>
            </w:r>
            <w:r w:rsidRPr="00B96B9F">
              <w:rPr>
                <w:sz w:val="22"/>
              </w:rPr>
              <w:t>hospodaření v OPVZ (PHO), zejména s POR a dále dodržování a účinná kontrola dodržování</w:t>
            </w:r>
          </w:p>
        </w:tc>
        <w:tc>
          <w:tcPr>
            <w:tcW w:w="1340" w:type="dxa"/>
            <w:tcBorders>
              <w:top w:val="nil"/>
              <w:left w:val="nil"/>
              <w:bottom w:val="single" w:sz="4" w:space="0" w:color="auto"/>
              <w:right w:val="single" w:sz="8" w:space="0" w:color="auto"/>
            </w:tcBorders>
            <w:shd w:val="clear" w:color="auto" w:fill="auto"/>
            <w:vAlign w:val="center"/>
            <w:hideMark/>
          </w:tcPr>
          <w:p w14:paraId="7F1C8F1F" w14:textId="77777777" w:rsidR="00503C3D" w:rsidRPr="00B96B9F" w:rsidRDefault="00503C3D" w:rsidP="00E32B51">
            <w:pPr>
              <w:pStyle w:val="UZEINormaln"/>
              <w:spacing w:before="0" w:after="0"/>
              <w:rPr>
                <w:sz w:val="22"/>
              </w:rPr>
            </w:pPr>
            <w:r w:rsidRPr="00E32B51">
              <w:rPr>
                <w:sz w:val="22"/>
                <w:szCs w:val="22"/>
              </w:rPr>
              <w:t>2</w:t>
            </w:r>
          </w:p>
        </w:tc>
      </w:tr>
      <w:tr w:rsidR="00503C3D" w:rsidRPr="00B96B9F" w14:paraId="4A30DCF8" w14:textId="77777777" w:rsidTr="009A4B26">
        <w:trPr>
          <w:trHeight w:val="283"/>
        </w:trPr>
        <w:tc>
          <w:tcPr>
            <w:tcW w:w="1701" w:type="dxa"/>
            <w:vMerge/>
            <w:tcBorders>
              <w:top w:val="single" w:sz="8" w:space="0" w:color="auto"/>
              <w:left w:val="single" w:sz="8" w:space="0" w:color="auto"/>
              <w:bottom w:val="single" w:sz="8" w:space="0" w:color="000000"/>
              <w:right w:val="single" w:sz="8" w:space="0" w:color="auto"/>
            </w:tcBorders>
            <w:vAlign w:val="center"/>
            <w:hideMark/>
          </w:tcPr>
          <w:p w14:paraId="2110B57B" w14:textId="77777777" w:rsidR="00503C3D" w:rsidRPr="00E32B51" w:rsidRDefault="00503C3D" w:rsidP="00E32B51">
            <w:pPr>
              <w:pStyle w:val="UZEINormaln"/>
              <w:spacing w:before="0" w:after="0"/>
              <w:rPr>
                <w:sz w:val="22"/>
                <w:szCs w:val="22"/>
              </w:rPr>
            </w:pPr>
          </w:p>
        </w:tc>
        <w:tc>
          <w:tcPr>
            <w:tcW w:w="1340" w:type="dxa"/>
            <w:vMerge/>
            <w:tcBorders>
              <w:top w:val="single" w:sz="8" w:space="0" w:color="000000"/>
              <w:left w:val="single" w:sz="8" w:space="0" w:color="auto"/>
              <w:bottom w:val="nil"/>
              <w:right w:val="nil"/>
            </w:tcBorders>
            <w:vAlign w:val="center"/>
            <w:hideMark/>
          </w:tcPr>
          <w:p w14:paraId="190F0435" w14:textId="77777777" w:rsidR="00503C3D" w:rsidRPr="00E32B51" w:rsidRDefault="00503C3D" w:rsidP="00E32B51">
            <w:pPr>
              <w:pStyle w:val="UZEINormaln"/>
              <w:spacing w:before="0" w:after="0"/>
              <w:rPr>
                <w:sz w:val="22"/>
                <w:szCs w:val="22"/>
              </w:rPr>
            </w:pPr>
          </w:p>
        </w:tc>
        <w:tc>
          <w:tcPr>
            <w:tcW w:w="9638" w:type="dxa"/>
            <w:tcBorders>
              <w:top w:val="nil"/>
              <w:left w:val="single" w:sz="8" w:space="0" w:color="auto"/>
              <w:bottom w:val="single" w:sz="4" w:space="0" w:color="auto"/>
              <w:right w:val="single" w:sz="8" w:space="0" w:color="auto"/>
            </w:tcBorders>
            <w:shd w:val="clear" w:color="auto" w:fill="auto"/>
            <w:vAlign w:val="center"/>
            <w:hideMark/>
          </w:tcPr>
          <w:p w14:paraId="70211488" w14:textId="77777777" w:rsidR="00503C3D" w:rsidRPr="00B96B9F" w:rsidRDefault="00503C3D" w:rsidP="00E32B51">
            <w:pPr>
              <w:pStyle w:val="UZEINormaln"/>
              <w:spacing w:before="0" w:after="0"/>
              <w:rPr>
                <w:sz w:val="22"/>
              </w:rPr>
            </w:pPr>
            <w:r w:rsidRPr="00E32B51">
              <w:rPr>
                <w:sz w:val="22"/>
                <w:szCs w:val="22"/>
              </w:rPr>
              <w:t>nevhodné nakládání se statkovými a organickými hnojivy (často nevhodné používání digestátu v nevhodném období z důvodu nedostatečných skladovacích kapacit)</w:t>
            </w:r>
          </w:p>
        </w:tc>
        <w:tc>
          <w:tcPr>
            <w:tcW w:w="1340" w:type="dxa"/>
            <w:tcBorders>
              <w:top w:val="nil"/>
              <w:left w:val="nil"/>
              <w:bottom w:val="single" w:sz="4" w:space="0" w:color="auto"/>
              <w:right w:val="single" w:sz="8" w:space="0" w:color="auto"/>
            </w:tcBorders>
            <w:shd w:val="clear" w:color="auto" w:fill="auto"/>
            <w:vAlign w:val="center"/>
            <w:hideMark/>
          </w:tcPr>
          <w:p w14:paraId="401D96D9" w14:textId="77777777" w:rsidR="00503C3D" w:rsidRPr="00B96B9F" w:rsidRDefault="00503C3D" w:rsidP="00E32B51">
            <w:pPr>
              <w:pStyle w:val="UZEINormaln"/>
              <w:spacing w:before="0" w:after="0"/>
              <w:rPr>
                <w:sz w:val="22"/>
              </w:rPr>
            </w:pPr>
            <w:r w:rsidRPr="00E32B51">
              <w:rPr>
                <w:sz w:val="22"/>
                <w:szCs w:val="22"/>
              </w:rPr>
              <w:t>2</w:t>
            </w:r>
          </w:p>
        </w:tc>
      </w:tr>
      <w:tr w:rsidR="00503C3D" w:rsidRPr="00B96B9F" w14:paraId="39279BF1" w14:textId="77777777" w:rsidTr="009A4B26">
        <w:trPr>
          <w:trHeight w:val="283"/>
        </w:trPr>
        <w:tc>
          <w:tcPr>
            <w:tcW w:w="1701" w:type="dxa"/>
            <w:vMerge/>
            <w:tcBorders>
              <w:top w:val="single" w:sz="8" w:space="0" w:color="auto"/>
              <w:left w:val="single" w:sz="8" w:space="0" w:color="auto"/>
              <w:bottom w:val="single" w:sz="8" w:space="0" w:color="000000"/>
              <w:right w:val="single" w:sz="8" w:space="0" w:color="auto"/>
            </w:tcBorders>
            <w:vAlign w:val="center"/>
            <w:hideMark/>
          </w:tcPr>
          <w:p w14:paraId="4F9A03A3" w14:textId="77777777" w:rsidR="00503C3D" w:rsidRPr="00E32B51" w:rsidRDefault="00503C3D" w:rsidP="00E32B51">
            <w:pPr>
              <w:pStyle w:val="UZEINormaln"/>
              <w:spacing w:before="0" w:after="0"/>
              <w:rPr>
                <w:sz w:val="22"/>
                <w:szCs w:val="22"/>
              </w:rPr>
            </w:pPr>
          </w:p>
        </w:tc>
        <w:tc>
          <w:tcPr>
            <w:tcW w:w="1340" w:type="dxa"/>
            <w:vMerge/>
            <w:tcBorders>
              <w:top w:val="single" w:sz="8" w:space="0" w:color="000000"/>
              <w:left w:val="single" w:sz="8" w:space="0" w:color="auto"/>
              <w:bottom w:val="nil"/>
              <w:right w:val="nil"/>
            </w:tcBorders>
            <w:vAlign w:val="center"/>
            <w:hideMark/>
          </w:tcPr>
          <w:p w14:paraId="628A737B" w14:textId="77777777" w:rsidR="00503C3D" w:rsidRPr="00E32B51" w:rsidRDefault="00503C3D" w:rsidP="00E32B51">
            <w:pPr>
              <w:pStyle w:val="UZEINormaln"/>
              <w:spacing w:before="0" w:after="0"/>
              <w:rPr>
                <w:sz w:val="22"/>
                <w:szCs w:val="22"/>
              </w:rPr>
            </w:pPr>
          </w:p>
        </w:tc>
        <w:tc>
          <w:tcPr>
            <w:tcW w:w="9638" w:type="dxa"/>
            <w:tcBorders>
              <w:top w:val="nil"/>
              <w:left w:val="single" w:sz="8" w:space="0" w:color="auto"/>
              <w:bottom w:val="single" w:sz="4" w:space="0" w:color="auto"/>
              <w:right w:val="single" w:sz="8" w:space="0" w:color="auto"/>
            </w:tcBorders>
            <w:shd w:val="clear" w:color="auto" w:fill="auto"/>
            <w:vAlign w:val="center"/>
            <w:hideMark/>
          </w:tcPr>
          <w:p w14:paraId="747D2BC5" w14:textId="77777777" w:rsidR="00503C3D" w:rsidRPr="00B96B9F" w:rsidRDefault="00503C3D" w:rsidP="00E32B51">
            <w:pPr>
              <w:pStyle w:val="UZEINormaln"/>
              <w:spacing w:before="0" w:after="0"/>
              <w:rPr>
                <w:sz w:val="22"/>
              </w:rPr>
            </w:pPr>
            <w:r w:rsidRPr="00E32B51">
              <w:rPr>
                <w:sz w:val="22"/>
                <w:szCs w:val="22"/>
              </w:rPr>
              <w:t>chybějící bilancování živin – nevyrovnané hnojení základními živinami (N, P, K)</w:t>
            </w:r>
          </w:p>
        </w:tc>
        <w:tc>
          <w:tcPr>
            <w:tcW w:w="1340" w:type="dxa"/>
            <w:tcBorders>
              <w:top w:val="nil"/>
              <w:left w:val="nil"/>
              <w:bottom w:val="single" w:sz="4" w:space="0" w:color="auto"/>
              <w:right w:val="single" w:sz="8" w:space="0" w:color="auto"/>
            </w:tcBorders>
            <w:shd w:val="clear" w:color="auto" w:fill="auto"/>
            <w:vAlign w:val="center"/>
            <w:hideMark/>
          </w:tcPr>
          <w:p w14:paraId="0105089A" w14:textId="77777777" w:rsidR="00503C3D" w:rsidRPr="00B96B9F" w:rsidRDefault="00503C3D" w:rsidP="00E32B51">
            <w:pPr>
              <w:pStyle w:val="UZEINormaln"/>
              <w:spacing w:before="0" w:after="0"/>
              <w:rPr>
                <w:sz w:val="22"/>
              </w:rPr>
            </w:pPr>
            <w:r w:rsidRPr="00E32B51">
              <w:rPr>
                <w:sz w:val="22"/>
                <w:szCs w:val="22"/>
              </w:rPr>
              <w:t>3</w:t>
            </w:r>
          </w:p>
        </w:tc>
      </w:tr>
      <w:tr w:rsidR="00503C3D" w:rsidRPr="00B96B9F" w14:paraId="0414B2CE" w14:textId="77777777" w:rsidTr="009A4B26">
        <w:trPr>
          <w:trHeight w:val="283"/>
        </w:trPr>
        <w:tc>
          <w:tcPr>
            <w:tcW w:w="1701" w:type="dxa"/>
            <w:vMerge/>
            <w:tcBorders>
              <w:top w:val="single" w:sz="8" w:space="0" w:color="auto"/>
              <w:left w:val="single" w:sz="8" w:space="0" w:color="auto"/>
              <w:bottom w:val="single" w:sz="8" w:space="0" w:color="000000"/>
              <w:right w:val="single" w:sz="8" w:space="0" w:color="auto"/>
            </w:tcBorders>
            <w:vAlign w:val="center"/>
            <w:hideMark/>
          </w:tcPr>
          <w:p w14:paraId="3F963588" w14:textId="77777777" w:rsidR="00503C3D" w:rsidRPr="00E32B51" w:rsidRDefault="00503C3D" w:rsidP="00E32B51">
            <w:pPr>
              <w:pStyle w:val="UZEINormaln"/>
              <w:spacing w:before="0" w:after="0"/>
              <w:rPr>
                <w:sz w:val="22"/>
                <w:szCs w:val="22"/>
              </w:rPr>
            </w:pPr>
          </w:p>
        </w:tc>
        <w:tc>
          <w:tcPr>
            <w:tcW w:w="1340" w:type="dxa"/>
            <w:vMerge/>
            <w:tcBorders>
              <w:top w:val="single" w:sz="8" w:space="0" w:color="000000"/>
              <w:left w:val="single" w:sz="8" w:space="0" w:color="auto"/>
              <w:bottom w:val="nil"/>
              <w:right w:val="nil"/>
            </w:tcBorders>
            <w:vAlign w:val="center"/>
            <w:hideMark/>
          </w:tcPr>
          <w:p w14:paraId="00908491" w14:textId="77777777" w:rsidR="00503C3D" w:rsidRPr="00E32B51" w:rsidRDefault="00503C3D" w:rsidP="00E32B51">
            <w:pPr>
              <w:pStyle w:val="UZEINormaln"/>
              <w:spacing w:before="0" w:after="0"/>
              <w:rPr>
                <w:sz w:val="22"/>
                <w:szCs w:val="22"/>
              </w:rPr>
            </w:pPr>
          </w:p>
        </w:tc>
        <w:tc>
          <w:tcPr>
            <w:tcW w:w="9638" w:type="dxa"/>
            <w:tcBorders>
              <w:top w:val="nil"/>
              <w:left w:val="single" w:sz="8" w:space="0" w:color="auto"/>
              <w:bottom w:val="nil"/>
              <w:right w:val="single" w:sz="8" w:space="0" w:color="auto"/>
            </w:tcBorders>
            <w:shd w:val="clear" w:color="auto" w:fill="auto"/>
            <w:vAlign w:val="center"/>
            <w:hideMark/>
          </w:tcPr>
          <w:p w14:paraId="433A6034" w14:textId="77777777" w:rsidR="00503C3D" w:rsidRPr="00B96B9F" w:rsidRDefault="00503C3D" w:rsidP="00E32B51">
            <w:pPr>
              <w:pStyle w:val="UZEINormaln"/>
              <w:spacing w:before="0" w:after="0"/>
              <w:rPr>
                <w:sz w:val="22"/>
              </w:rPr>
            </w:pPr>
            <w:r w:rsidRPr="00E32B51">
              <w:rPr>
                <w:sz w:val="22"/>
                <w:szCs w:val="22"/>
              </w:rPr>
              <w:t>aplikace nadbytečných závlahových množství (nevyužitelných plodinami)</w:t>
            </w:r>
          </w:p>
        </w:tc>
        <w:tc>
          <w:tcPr>
            <w:tcW w:w="1340" w:type="dxa"/>
            <w:tcBorders>
              <w:top w:val="nil"/>
              <w:left w:val="nil"/>
              <w:bottom w:val="nil"/>
              <w:right w:val="single" w:sz="8" w:space="0" w:color="auto"/>
            </w:tcBorders>
            <w:shd w:val="clear" w:color="auto" w:fill="auto"/>
            <w:vAlign w:val="center"/>
            <w:hideMark/>
          </w:tcPr>
          <w:p w14:paraId="31898734" w14:textId="77777777" w:rsidR="00503C3D" w:rsidRPr="00B96B9F" w:rsidRDefault="00503C3D" w:rsidP="00E32B51">
            <w:pPr>
              <w:pStyle w:val="UZEINormaln"/>
              <w:spacing w:before="0" w:after="0"/>
              <w:rPr>
                <w:sz w:val="22"/>
              </w:rPr>
            </w:pPr>
            <w:r w:rsidRPr="00E32B51">
              <w:rPr>
                <w:sz w:val="22"/>
                <w:szCs w:val="22"/>
              </w:rPr>
              <w:t>3</w:t>
            </w:r>
          </w:p>
        </w:tc>
      </w:tr>
      <w:tr w:rsidR="00503C3D" w:rsidRPr="00B96B9F" w14:paraId="5A0AB04A" w14:textId="77777777" w:rsidTr="009A4B26">
        <w:trPr>
          <w:trHeight w:val="283"/>
        </w:trPr>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14:paraId="291C454E" w14:textId="77777777" w:rsidR="00503C3D" w:rsidRPr="00B96B9F" w:rsidRDefault="00503C3D" w:rsidP="00E32B51">
            <w:pPr>
              <w:pStyle w:val="UZEINormaln"/>
              <w:spacing w:before="0" w:after="0"/>
              <w:rPr>
                <w:color w:val="000000"/>
                <w:sz w:val="22"/>
              </w:rPr>
            </w:pPr>
            <w:r w:rsidRPr="00E32B51">
              <w:rPr>
                <w:sz w:val="22"/>
                <w:szCs w:val="22"/>
              </w:rPr>
              <w:t>Morfologie vodních toků</w:t>
            </w:r>
          </w:p>
        </w:tc>
        <w:tc>
          <w:tcPr>
            <w:tcW w:w="1340" w:type="dxa"/>
            <w:vMerge w:val="restart"/>
            <w:tcBorders>
              <w:top w:val="single" w:sz="8" w:space="0" w:color="000000"/>
              <w:left w:val="single" w:sz="8" w:space="0" w:color="auto"/>
              <w:bottom w:val="single" w:sz="8" w:space="0" w:color="000000"/>
              <w:right w:val="nil"/>
            </w:tcBorders>
            <w:shd w:val="clear" w:color="auto" w:fill="auto"/>
            <w:vAlign w:val="center"/>
            <w:hideMark/>
          </w:tcPr>
          <w:p w14:paraId="3C9B8B37" w14:textId="77777777" w:rsidR="00503C3D" w:rsidRPr="00B96B9F" w:rsidRDefault="00503C3D" w:rsidP="00E32B51">
            <w:pPr>
              <w:pStyle w:val="UZEINormaln"/>
              <w:spacing w:before="0" w:after="0"/>
              <w:rPr>
                <w:color w:val="000000"/>
                <w:sz w:val="22"/>
              </w:rPr>
            </w:pPr>
            <w:r w:rsidRPr="00E32B51">
              <w:rPr>
                <w:sz w:val="22"/>
                <w:szCs w:val="22"/>
              </w:rPr>
              <w:t>2</w:t>
            </w:r>
          </w:p>
        </w:tc>
        <w:tc>
          <w:tcPr>
            <w:tcW w:w="9638"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36389A91" w14:textId="77777777" w:rsidR="00503C3D" w:rsidRPr="00B96B9F" w:rsidRDefault="00503C3D" w:rsidP="00E32B51">
            <w:pPr>
              <w:pStyle w:val="UZEINormaln"/>
              <w:spacing w:before="0" w:after="0"/>
              <w:rPr>
                <w:color w:val="000000"/>
                <w:sz w:val="22"/>
              </w:rPr>
            </w:pPr>
            <w:r w:rsidRPr="00E32B51">
              <w:rPr>
                <w:sz w:val="22"/>
                <w:szCs w:val="22"/>
              </w:rPr>
              <w:t xml:space="preserve">nevhodné úpravy koryt, jejich údržba a obnova, nadbytečné </w:t>
            </w:r>
            <w:r w:rsidRPr="00B96B9F">
              <w:rPr>
                <w:color w:val="000000"/>
                <w:sz w:val="22"/>
              </w:rPr>
              <w:t>odvodnění – ztráta přirozených funkcí vodních toků (retence vody v korytě a nivě, samočistící funkce apod.)</w:t>
            </w:r>
          </w:p>
        </w:tc>
        <w:tc>
          <w:tcPr>
            <w:tcW w:w="1340" w:type="dxa"/>
            <w:tcBorders>
              <w:top w:val="single" w:sz="8" w:space="0" w:color="auto"/>
              <w:left w:val="nil"/>
              <w:bottom w:val="single" w:sz="4" w:space="0" w:color="auto"/>
              <w:right w:val="single" w:sz="8" w:space="0" w:color="auto"/>
            </w:tcBorders>
            <w:shd w:val="clear" w:color="auto" w:fill="auto"/>
            <w:vAlign w:val="center"/>
            <w:hideMark/>
          </w:tcPr>
          <w:p w14:paraId="348E817F" w14:textId="77777777" w:rsidR="00503C3D" w:rsidRPr="00B96B9F" w:rsidRDefault="00503C3D" w:rsidP="00E32B51">
            <w:pPr>
              <w:pStyle w:val="UZEINormaln"/>
              <w:spacing w:before="0" w:after="0"/>
              <w:rPr>
                <w:color w:val="000000"/>
                <w:sz w:val="22"/>
              </w:rPr>
            </w:pPr>
            <w:r w:rsidRPr="00E32B51">
              <w:rPr>
                <w:sz w:val="22"/>
                <w:szCs w:val="22"/>
              </w:rPr>
              <w:t>1</w:t>
            </w:r>
          </w:p>
        </w:tc>
      </w:tr>
      <w:tr w:rsidR="00503C3D" w:rsidRPr="00B96B9F" w14:paraId="772F20C9" w14:textId="77777777" w:rsidTr="009A4B26">
        <w:trPr>
          <w:trHeight w:val="283"/>
        </w:trPr>
        <w:tc>
          <w:tcPr>
            <w:tcW w:w="1701" w:type="dxa"/>
            <w:vMerge/>
            <w:tcBorders>
              <w:top w:val="nil"/>
              <w:left w:val="single" w:sz="8" w:space="0" w:color="auto"/>
              <w:bottom w:val="single" w:sz="8" w:space="0" w:color="000000"/>
              <w:right w:val="single" w:sz="8" w:space="0" w:color="auto"/>
            </w:tcBorders>
            <w:vAlign w:val="center"/>
            <w:hideMark/>
          </w:tcPr>
          <w:p w14:paraId="6719E7D7" w14:textId="77777777" w:rsidR="00503C3D" w:rsidRPr="00E32B51" w:rsidRDefault="00503C3D" w:rsidP="00E32B51">
            <w:pPr>
              <w:pStyle w:val="UZEINormaln"/>
              <w:spacing w:before="0" w:after="0"/>
              <w:rPr>
                <w:sz w:val="22"/>
                <w:szCs w:val="22"/>
              </w:rPr>
            </w:pPr>
          </w:p>
        </w:tc>
        <w:tc>
          <w:tcPr>
            <w:tcW w:w="1340" w:type="dxa"/>
            <w:vMerge/>
            <w:tcBorders>
              <w:top w:val="single" w:sz="8" w:space="0" w:color="000000"/>
              <w:left w:val="single" w:sz="8" w:space="0" w:color="auto"/>
              <w:bottom w:val="single" w:sz="8" w:space="0" w:color="000000"/>
              <w:right w:val="nil"/>
            </w:tcBorders>
            <w:vAlign w:val="center"/>
            <w:hideMark/>
          </w:tcPr>
          <w:p w14:paraId="67DFFE97" w14:textId="77777777" w:rsidR="00503C3D" w:rsidRPr="00E32B51" w:rsidRDefault="00503C3D" w:rsidP="00E32B51">
            <w:pPr>
              <w:pStyle w:val="UZEINormaln"/>
              <w:spacing w:before="0" w:after="0"/>
              <w:rPr>
                <w:sz w:val="22"/>
                <w:szCs w:val="22"/>
              </w:rPr>
            </w:pPr>
          </w:p>
        </w:tc>
        <w:tc>
          <w:tcPr>
            <w:tcW w:w="9638" w:type="dxa"/>
            <w:tcBorders>
              <w:top w:val="nil"/>
              <w:left w:val="single" w:sz="8" w:space="0" w:color="auto"/>
              <w:bottom w:val="single" w:sz="4" w:space="0" w:color="auto"/>
              <w:right w:val="single" w:sz="8" w:space="0" w:color="auto"/>
            </w:tcBorders>
            <w:shd w:val="clear" w:color="auto" w:fill="auto"/>
            <w:vAlign w:val="center"/>
            <w:hideMark/>
          </w:tcPr>
          <w:p w14:paraId="1736DEBE" w14:textId="77777777" w:rsidR="00503C3D" w:rsidRPr="00B96B9F" w:rsidRDefault="00503C3D" w:rsidP="00E32B51">
            <w:pPr>
              <w:pStyle w:val="UZEINormaln"/>
              <w:spacing w:before="0" w:after="0"/>
              <w:rPr>
                <w:color w:val="000000"/>
                <w:sz w:val="22"/>
              </w:rPr>
            </w:pPr>
            <w:r w:rsidRPr="00E32B51">
              <w:rPr>
                <w:sz w:val="22"/>
                <w:szCs w:val="22"/>
              </w:rPr>
              <w:t xml:space="preserve">zánik přirozené příbřežní zóny (kácení břehových porostů, orba až na břehovou hranu) </w:t>
            </w:r>
          </w:p>
        </w:tc>
        <w:tc>
          <w:tcPr>
            <w:tcW w:w="1340" w:type="dxa"/>
            <w:tcBorders>
              <w:top w:val="nil"/>
              <w:left w:val="nil"/>
              <w:bottom w:val="single" w:sz="4" w:space="0" w:color="auto"/>
              <w:right w:val="single" w:sz="8" w:space="0" w:color="auto"/>
            </w:tcBorders>
            <w:shd w:val="clear" w:color="auto" w:fill="auto"/>
            <w:vAlign w:val="center"/>
            <w:hideMark/>
          </w:tcPr>
          <w:p w14:paraId="2F0BEA7A" w14:textId="77777777" w:rsidR="00503C3D" w:rsidRPr="00B96B9F" w:rsidRDefault="00503C3D" w:rsidP="00E32B51">
            <w:pPr>
              <w:pStyle w:val="UZEINormaln"/>
              <w:spacing w:before="0" w:after="0"/>
              <w:rPr>
                <w:color w:val="000000"/>
                <w:sz w:val="22"/>
              </w:rPr>
            </w:pPr>
            <w:r w:rsidRPr="00E32B51">
              <w:rPr>
                <w:sz w:val="22"/>
                <w:szCs w:val="22"/>
              </w:rPr>
              <w:t>1</w:t>
            </w:r>
          </w:p>
        </w:tc>
      </w:tr>
      <w:tr w:rsidR="00503C3D" w:rsidRPr="00B96B9F" w14:paraId="18BF1861" w14:textId="77777777" w:rsidTr="009A4B26">
        <w:trPr>
          <w:trHeight w:val="283"/>
        </w:trPr>
        <w:tc>
          <w:tcPr>
            <w:tcW w:w="1701" w:type="dxa"/>
            <w:vMerge/>
            <w:tcBorders>
              <w:top w:val="nil"/>
              <w:left w:val="single" w:sz="8" w:space="0" w:color="auto"/>
              <w:bottom w:val="single" w:sz="8" w:space="0" w:color="000000"/>
              <w:right w:val="single" w:sz="8" w:space="0" w:color="auto"/>
            </w:tcBorders>
            <w:vAlign w:val="center"/>
            <w:hideMark/>
          </w:tcPr>
          <w:p w14:paraId="6609B062" w14:textId="77777777" w:rsidR="00503C3D" w:rsidRPr="00E32B51" w:rsidRDefault="00503C3D" w:rsidP="00E32B51">
            <w:pPr>
              <w:pStyle w:val="UZEINormaln"/>
              <w:spacing w:before="0" w:after="0"/>
              <w:rPr>
                <w:sz w:val="22"/>
                <w:szCs w:val="22"/>
              </w:rPr>
            </w:pPr>
          </w:p>
        </w:tc>
        <w:tc>
          <w:tcPr>
            <w:tcW w:w="1340" w:type="dxa"/>
            <w:vMerge/>
            <w:tcBorders>
              <w:top w:val="single" w:sz="8" w:space="0" w:color="000000"/>
              <w:left w:val="single" w:sz="8" w:space="0" w:color="auto"/>
              <w:bottom w:val="single" w:sz="8" w:space="0" w:color="000000"/>
              <w:right w:val="nil"/>
            </w:tcBorders>
            <w:vAlign w:val="center"/>
            <w:hideMark/>
          </w:tcPr>
          <w:p w14:paraId="1CC09910" w14:textId="77777777" w:rsidR="00503C3D" w:rsidRPr="00E32B51" w:rsidRDefault="00503C3D" w:rsidP="00E32B51">
            <w:pPr>
              <w:pStyle w:val="UZEINormaln"/>
              <w:spacing w:before="0" w:after="0"/>
              <w:rPr>
                <w:sz w:val="22"/>
                <w:szCs w:val="22"/>
              </w:rPr>
            </w:pPr>
          </w:p>
        </w:tc>
        <w:tc>
          <w:tcPr>
            <w:tcW w:w="9638" w:type="dxa"/>
            <w:tcBorders>
              <w:top w:val="nil"/>
              <w:left w:val="single" w:sz="8" w:space="0" w:color="auto"/>
              <w:bottom w:val="single" w:sz="8" w:space="0" w:color="auto"/>
              <w:right w:val="single" w:sz="8" w:space="0" w:color="auto"/>
            </w:tcBorders>
            <w:shd w:val="clear" w:color="auto" w:fill="auto"/>
            <w:vAlign w:val="center"/>
            <w:hideMark/>
          </w:tcPr>
          <w:p w14:paraId="23BCBF26" w14:textId="77777777" w:rsidR="00503C3D" w:rsidRPr="00B96B9F" w:rsidRDefault="00503C3D" w:rsidP="00E32B51">
            <w:pPr>
              <w:pStyle w:val="UZEINormaln"/>
              <w:spacing w:before="0" w:after="0"/>
              <w:rPr>
                <w:color w:val="000000"/>
                <w:sz w:val="22"/>
              </w:rPr>
            </w:pPr>
            <w:r w:rsidRPr="00E32B51">
              <w:rPr>
                <w:sz w:val="22"/>
                <w:szCs w:val="22"/>
              </w:rPr>
              <w:t>nízký podíl ekostabilizačních prvků (mezí, remízů) v krajině a způsob hospodaření, eroze</w:t>
            </w:r>
          </w:p>
        </w:tc>
        <w:tc>
          <w:tcPr>
            <w:tcW w:w="1340" w:type="dxa"/>
            <w:tcBorders>
              <w:top w:val="nil"/>
              <w:left w:val="nil"/>
              <w:bottom w:val="single" w:sz="8" w:space="0" w:color="auto"/>
              <w:right w:val="single" w:sz="8" w:space="0" w:color="auto"/>
            </w:tcBorders>
            <w:shd w:val="clear" w:color="auto" w:fill="auto"/>
            <w:vAlign w:val="center"/>
            <w:hideMark/>
          </w:tcPr>
          <w:p w14:paraId="1AFDE175" w14:textId="77777777" w:rsidR="00503C3D" w:rsidRPr="00B96B9F" w:rsidRDefault="00503C3D" w:rsidP="00E32B51">
            <w:pPr>
              <w:pStyle w:val="UZEINormaln"/>
              <w:spacing w:before="0" w:after="0"/>
              <w:rPr>
                <w:color w:val="000000"/>
                <w:sz w:val="22"/>
              </w:rPr>
            </w:pPr>
            <w:r w:rsidRPr="00E32B51">
              <w:rPr>
                <w:sz w:val="22"/>
                <w:szCs w:val="22"/>
              </w:rPr>
              <w:t>2</w:t>
            </w:r>
          </w:p>
        </w:tc>
      </w:tr>
    </w:tbl>
    <w:p w14:paraId="7616F0AA" w14:textId="77777777" w:rsidR="00503C3D" w:rsidRPr="00B96B9F" w:rsidRDefault="00503C3D" w:rsidP="00EA660A">
      <w:pPr>
        <w:pStyle w:val="UZEIZdroj"/>
        <w:spacing w:after="60"/>
        <w:rPr>
          <w:i w:val="0"/>
          <w:sz w:val="22"/>
        </w:rPr>
      </w:pPr>
      <w:r w:rsidRPr="00B96B9F">
        <w:t>Pozn.: *1 – velmi závažný problém ze všech uvedený</w:t>
      </w:r>
      <w:r w:rsidRPr="00B96B9F">
        <w:rPr>
          <w:i w:val="0"/>
          <w:sz w:val="22"/>
        </w:rPr>
        <w:t>ch; 5- nejméně závažný problém ze všech uvedených</w:t>
      </w:r>
    </w:p>
    <w:p w14:paraId="691BA922" w14:textId="77777777" w:rsidR="00503C3D" w:rsidRPr="00B96B9F" w:rsidRDefault="00503C3D" w:rsidP="00EA660A">
      <w:pPr>
        <w:pStyle w:val="UZEIZdroj"/>
        <w:spacing w:after="60"/>
        <w:rPr>
          <w:i w:val="0"/>
          <w:sz w:val="22"/>
        </w:rPr>
      </w:pPr>
      <w:r w:rsidRPr="00B96B9F">
        <w:t>**1 - příčina má zásadní vliv na vznik problému; 5 - příčina má velmi nízký podíl na vzniku problému</w:t>
      </w:r>
    </w:p>
    <w:p w14:paraId="65347576" w14:textId="77777777" w:rsidR="00503C3D" w:rsidRPr="00B96B9F" w:rsidRDefault="00503C3D" w:rsidP="00EA660A">
      <w:pPr>
        <w:pStyle w:val="UZEIZdroj"/>
        <w:spacing w:after="60"/>
        <w:rPr>
          <w:i w:val="0"/>
          <w:sz w:val="22"/>
        </w:rPr>
      </w:pPr>
      <w:r w:rsidRPr="00B96B9F">
        <w:t xml:space="preserve">ČOV – Čistírna odpadních vod; K – Draslík; N - Vodík; OP – Orná půda; OPVZ - Ochranná pásma vodních zdrojů; P </w:t>
      </w:r>
      <w:r w:rsidRPr="00B96B9F">
        <w:rPr>
          <w:i w:val="0"/>
          <w:sz w:val="22"/>
        </w:rPr>
        <w:t>-Fosfor; pH - potenciál vodíku; POR – Přípravky na ochranu rostlin; TTP – Trvalé travní porosty; ZPF - Zemědělský půdní fond</w:t>
      </w:r>
    </w:p>
    <w:p w14:paraId="288B103A" w14:textId="77777777" w:rsidR="00503C3D" w:rsidRPr="00B96B9F" w:rsidRDefault="00503C3D" w:rsidP="00EA660A">
      <w:pPr>
        <w:pStyle w:val="UZEIZdroj"/>
        <w:spacing w:after="60"/>
        <w:rPr>
          <w:b/>
        </w:rPr>
      </w:pPr>
      <w:r w:rsidRPr="00B96B9F">
        <w:t>Zdroj: Pracovní skupina Přírodní zdroje, 2018</w:t>
      </w:r>
    </w:p>
    <w:p w14:paraId="79FA4B2C" w14:textId="77777777" w:rsidR="00503C3D" w:rsidRPr="00B96B9F" w:rsidRDefault="00503C3D" w:rsidP="00C8214A">
      <w:pPr>
        <w:pStyle w:val="Odstavecseseznamem"/>
        <w:numPr>
          <w:ilvl w:val="0"/>
          <w:numId w:val="8"/>
        </w:numPr>
        <w:spacing w:before="60"/>
        <w:rPr>
          <w:b/>
        </w:rPr>
        <w:sectPr w:rsidR="00503C3D" w:rsidRPr="00B96B9F" w:rsidSect="009A4B26">
          <w:pgSz w:w="16838" w:h="11906" w:orient="landscape"/>
          <w:pgMar w:top="1418" w:right="1418" w:bottom="1418" w:left="1418" w:header="709" w:footer="709" w:gutter="0"/>
          <w:cols w:space="708"/>
          <w:titlePg/>
          <w:docGrid w:linePitch="360"/>
        </w:sectPr>
      </w:pPr>
    </w:p>
    <w:p w14:paraId="6C5C8DD4" w14:textId="59508AE4" w:rsidR="00503C3D" w:rsidRPr="00B96B9F" w:rsidRDefault="00503C3D" w:rsidP="0095081C">
      <w:pPr>
        <w:pStyle w:val="Nadpis1"/>
      </w:pPr>
      <w:bookmarkStart w:id="101" w:name="_Toc93584072"/>
      <w:bookmarkStart w:id="102" w:name="_Toc93584413"/>
      <w:bookmarkStart w:id="103" w:name="_Toc93584073"/>
      <w:bookmarkStart w:id="104" w:name="_Toc93584414"/>
      <w:bookmarkStart w:id="105" w:name="_Toc93584074"/>
      <w:bookmarkStart w:id="106" w:name="_Toc93584415"/>
      <w:bookmarkStart w:id="107" w:name="_Toc93584075"/>
      <w:bookmarkStart w:id="108" w:name="_Toc93584416"/>
      <w:bookmarkStart w:id="109" w:name="_Toc93584076"/>
      <w:bookmarkStart w:id="110" w:name="_Toc93584417"/>
      <w:bookmarkStart w:id="111" w:name="_Toc93584077"/>
      <w:bookmarkStart w:id="112" w:name="_Toc93584418"/>
      <w:bookmarkStart w:id="113" w:name="_Toc93584078"/>
      <w:bookmarkStart w:id="114" w:name="_Toc93584419"/>
      <w:bookmarkStart w:id="115" w:name="_Toc23320685"/>
      <w:bookmarkStart w:id="116" w:name="_Toc23320830"/>
      <w:bookmarkStart w:id="117" w:name="_Toc23320872"/>
      <w:bookmarkStart w:id="118" w:name="_Toc94182341"/>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r w:rsidRPr="00B96B9F">
        <w:lastRenderedPageBreak/>
        <w:t>Závažnost problému</w:t>
      </w:r>
      <w:bookmarkEnd w:id="118"/>
      <w:r w:rsidRPr="00B96B9F">
        <w:t xml:space="preserve"> </w:t>
      </w:r>
    </w:p>
    <w:p w14:paraId="35BA0064" w14:textId="5CA71BAF" w:rsidR="00503C3D" w:rsidRPr="00B96B9F" w:rsidRDefault="00503C3D" w:rsidP="0095081C">
      <w:pPr>
        <w:pStyle w:val="Nadpis2"/>
      </w:pPr>
      <w:bookmarkStart w:id="119" w:name="_Toc523401748"/>
      <w:bookmarkStart w:id="120" w:name="_Toc523401788"/>
      <w:bookmarkStart w:id="121" w:name="_Toc94182342"/>
      <w:bookmarkEnd w:id="119"/>
      <w:bookmarkEnd w:id="120"/>
      <w:r w:rsidRPr="00B96B9F">
        <w:t>Přírodní zdroj PŮDA</w:t>
      </w:r>
      <w:bookmarkEnd w:id="121"/>
    </w:p>
    <w:p w14:paraId="3BADD844" w14:textId="77777777" w:rsidR="00503C3D" w:rsidRPr="00B96B9F" w:rsidRDefault="00503C3D" w:rsidP="00C8214A">
      <w:pPr>
        <w:pStyle w:val="UZEINormaln"/>
        <w:numPr>
          <w:ilvl w:val="0"/>
          <w:numId w:val="16"/>
        </w:numPr>
        <w:rPr>
          <w:b/>
        </w:rPr>
      </w:pPr>
      <w:r w:rsidRPr="00B96B9F">
        <w:rPr>
          <w:b/>
        </w:rPr>
        <w:t>Vodní eroze</w:t>
      </w:r>
    </w:p>
    <w:p w14:paraId="174E7DAD" w14:textId="77777777" w:rsidR="00503C3D" w:rsidRPr="00B96B9F" w:rsidRDefault="00503C3D" w:rsidP="0095081C">
      <w:pPr>
        <w:pStyle w:val="UZEINormaln"/>
      </w:pPr>
      <w:r w:rsidRPr="00B96B9F">
        <w:t>Na silně erodovaných půdách dochází ke snížení hektarových výnosů až o 75 %. Rovněž cena půdy postižené erozí se výrazně snižuje, na některých pozemcích až o 10 Kč/m</w:t>
      </w:r>
      <w:r w:rsidRPr="00B96B9F">
        <w:rPr>
          <w:vertAlign w:val="superscript"/>
        </w:rPr>
        <w:t>2</w:t>
      </w:r>
      <w:r w:rsidRPr="00B96B9F">
        <w:t xml:space="preserve">. V průměru na katastrální území se může jednat o snížení ceny půdy až o 50 %. Ztráta půdy je v měřítku délky lidského života neobnovitelná a obtížně vyčíslitelná. </w:t>
      </w:r>
    </w:p>
    <w:p w14:paraId="39380893" w14:textId="77777777" w:rsidR="00503C3D" w:rsidRPr="00B96B9F" w:rsidRDefault="00503C3D" w:rsidP="0095081C">
      <w:pPr>
        <w:pStyle w:val="UZEINormaln"/>
        <w:rPr>
          <w:b/>
        </w:rPr>
      </w:pPr>
      <w:r w:rsidRPr="00B96B9F">
        <w:t>V současné době je ztráta z orné půdy v ČR vyčíslena na 20,858 mil. tun erodované ornice za rok. Tyto následky vodní eroze přinášejí finanční ztráty 17 851 mld. Kč ročně, z čehož 4,2 mld. je hodnota ornice a 13,651 mld. činí náklady na sanaci a nápravu škod.</w:t>
      </w:r>
    </w:p>
    <w:p w14:paraId="35ADC81E" w14:textId="77777777" w:rsidR="00503C3D" w:rsidRPr="00B96B9F" w:rsidRDefault="00503C3D" w:rsidP="0095081C">
      <w:pPr>
        <w:pStyle w:val="UZEINormaln"/>
      </w:pPr>
      <w:r w:rsidRPr="00B96B9F">
        <w:t>Dle údajů VÚMOP, v. v. i. je v ČR v současnosti velká výměra již degradovaných půd, které jsou ohroženy vodní erozí, a to 60 % ZPF. Silně poškozeno je přes 500 tisíc ha půdy.</w:t>
      </w:r>
    </w:p>
    <w:p w14:paraId="2DFC2032" w14:textId="77777777" w:rsidR="00503C3D" w:rsidRPr="00B96B9F" w:rsidRDefault="00503C3D" w:rsidP="00C8214A">
      <w:pPr>
        <w:pStyle w:val="UZEINormaln"/>
        <w:numPr>
          <w:ilvl w:val="0"/>
          <w:numId w:val="16"/>
        </w:numPr>
        <w:rPr>
          <w:b/>
        </w:rPr>
      </w:pPr>
      <w:r w:rsidRPr="00B96B9F">
        <w:rPr>
          <w:b/>
        </w:rPr>
        <w:t>Větrná eroze</w:t>
      </w:r>
    </w:p>
    <w:p w14:paraId="3C6BE6C5" w14:textId="77777777" w:rsidR="00503C3D" w:rsidRPr="00B96B9F" w:rsidRDefault="00503C3D" w:rsidP="0095081C">
      <w:pPr>
        <w:pStyle w:val="UZEINormaln"/>
      </w:pPr>
      <w:r w:rsidRPr="00B96B9F">
        <w:t xml:space="preserve">Škody způsobené větrnou erozí lze rozdělit na on-site a off-site. Škody on-site vznikají deflací nejjemnějších půdních částic a organické hmoty z vrchní části půdy a tím dochází nejenom ke snižování hloubky půdního profilu, ale také ke ztrátám člověkem vnesených živin. Škody off-site nevznikají přímo v oblasti působení větrné bouře, ale mohou se projevit i ve značné vzdálenosti od centra větrné eroze. Jedná se zejména o akumulaci pevných částic jemných frakcí půdy včetně na ně vázaných chemických látek (hnojiva, POR atd.) na okolních polích a mohou způsobovat i znečištění povrchových vod. Neméně škodlivé je zanášení příkopů a zářezů komunikací příp. celé komunikace, železniční tratě, letiště apod. erodovaným materiálem. V podmínkách ČR, se území ohrožené větrnou erozí, v současnosti i v minulosti vymezovala nejčastěji podle klimatických a půdních podmínek. Běžně používané vymezení ohrožených půd je založeno na využití podkladových digitálních dat bonitovaných půdně ekologických jednotek (BPEJ) a jejich zpracování v prostředí geografických informačních systémů (GIS). </w:t>
      </w:r>
    </w:p>
    <w:p w14:paraId="1280EDC8" w14:textId="77777777" w:rsidR="00503C3D" w:rsidRPr="00B96B9F" w:rsidRDefault="00503C3D" w:rsidP="0095081C">
      <w:pPr>
        <w:pStyle w:val="UZEINormaln"/>
      </w:pPr>
      <w:r w:rsidRPr="00B96B9F">
        <w:t>Dle údajů VÚMOP, v. v. i. je v současnosti v ČR 24 % ZPF ohroženo větrnou erozí.</w:t>
      </w:r>
    </w:p>
    <w:p w14:paraId="5C4CCCFB" w14:textId="21E2BDAE" w:rsidR="00503C3D" w:rsidRPr="00B96B9F" w:rsidRDefault="00503C3D" w:rsidP="0095081C">
      <w:pPr>
        <w:pStyle w:val="UZEITaB"/>
      </w:pPr>
      <w:bookmarkStart w:id="122" w:name="_Toc81088054"/>
      <w:bookmarkStart w:id="123" w:name="_Toc94182140"/>
      <w:r w:rsidRPr="00B96B9F">
        <w:t>Potenciální ohroženost zemědělské půdy větrnou erozí v ČR [% ZPF], 2016 a 2019</w:t>
      </w:r>
      <w:bookmarkEnd w:id="122"/>
      <w:bookmarkEnd w:id="123"/>
    </w:p>
    <w:tbl>
      <w:tblPr>
        <w:tblW w:w="5802" w:type="dxa"/>
        <w:tblCellMar>
          <w:left w:w="70" w:type="dxa"/>
          <w:right w:w="70" w:type="dxa"/>
        </w:tblCellMar>
        <w:tblLook w:val="04A0" w:firstRow="1" w:lastRow="0" w:firstColumn="1" w:lastColumn="0" w:noHBand="0" w:noVBand="1"/>
      </w:tblPr>
      <w:tblGrid>
        <w:gridCol w:w="2684"/>
        <w:gridCol w:w="1559"/>
        <w:gridCol w:w="1559"/>
      </w:tblGrid>
      <w:tr w:rsidR="00503C3D" w:rsidRPr="00B96B9F" w14:paraId="60571894" w14:textId="77777777" w:rsidTr="009A4B26">
        <w:trPr>
          <w:trHeight w:val="397"/>
        </w:trPr>
        <w:tc>
          <w:tcPr>
            <w:tcW w:w="2684" w:type="dxa"/>
            <w:tcBorders>
              <w:top w:val="single" w:sz="8" w:space="0" w:color="auto"/>
              <w:left w:val="single" w:sz="8" w:space="0" w:color="auto"/>
              <w:bottom w:val="single" w:sz="4" w:space="0" w:color="auto"/>
              <w:right w:val="single" w:sz="4" w:space="0" w:color="auto"/>
            </w:tcBorders>
            <w:shd w:val="clear" w:color="auto" w:fill="D9D9D9"/>
            <w:noWrap/>
            <w:vAlign w:val="center"/>
          </w:tcPr>
          <w:p w14:paraId="0960AFCC" w14:textId="77777777" w:rsidR="00503C3D" w:rsidRPr="00B96B9F" w:rsidRDefault="00503C3D" w:rsidP="002A1BBC">
            <w:pPr>
              <w:pStyle w:val="UZEINormaln"/>
              <w:spacing w:before="0" w:after="0"/>
              <w:jc w:val="center"/>
              <w:rPr>
                <w:b/>
                <w:bCs/>
                <w:color w:val="000000"/>
                <w:sz w:val="22"/>
              </w:rPr>
            </w:pPr>
            <w:r w:rsidRPr="002A1BBC">
              <w:rPr>
                <w:b/>
                <w:sz w:val="22"/>
                <w:szCs w:val="22"/>
              </w:rPr>
              <w:t>Typ ohroženosti</w:t>
            </w:r>
          </w:p>
        </w:tc>
        <w:tc>
          <w:tcPr>
            <w:tcW w:w="1559" w:type="dxa"/>
            <w:tcBorders>
              <w:top w:val="single" w:sz="8" w:space="0" w:color="auto"/>
              <w:left w:val="nil"/>
              <w:bottom w:val="single" w:sz="4" w:space="0" w:color="auto"/>
              <w:right w:val="single" w:sz="8" w:space="0" w:color="auto"/>
            </w:tcBorders>
            <w:shd w:val="clear" w:color="auto" w:fill="D9D9D9"/>
            <w:noWrap/>
            <w:vAlign w:val="center"/>
          </w:tcPr>
          <w:p w14:paraId="5D44ED30" w14:textId="77777777" w:rsidR="00503C3D" w:rsidRPr="00B96B9F" w:rsidRDefault="00503C3D" w:rsidP="002A1BBC">
            <w:pPr>
              <w:pStyle w:val="UZEINormaln"/>
              <w:spacing w:before="0" w:after="0"/>
              <w:jc w:val="center"/>
              <w:rPr>
                <w:b/>
                <w:bCs/>
                <w:color w:val="000000"/>
                <w:sz w:val="22"/>
              </w:rPr>
            </w:pPr>
            <w:r w:rsidRPr="002A1BBC">
              <w:rPr>
                <w:b/>
                <w:sz w:val="22"/>
                <w:szCs w:val="22"/>
              </w:rPr>
              <w:t>2016</w:t>
            </w:r>
          </w:p>
        </w:tc>
        <w:tc>
          <w:tcPr>
            <w:tcW w:w="1559" w:type="dxa"/>
            <w:tcBorders>
              <w:top w:val="single" w:sz="8" w:space="0" w:color="auto"/>
              <w:left w:val="nil"/>
              <w:bottom w:val="single" w:sz="4" w:space="0" w:color="auto"/>
              <w:right w:val="single" w:sz="8" w:space="0" w:color="auto"/>
            </w:tcBorders>
            <w:shd w:val="clear" w:color="auto" w:fill="D9D9D9"/>
            <w:vAlign w:val="center"/>
          </w:tcPr>
          <w:p w14:paraId="384C409A" w14:textId="77777777" w:rsidR="00503C3D" w:rsidRPr="00B96B9F" w:rsidRDefault="00503C3D" w:rsidP="002A1BBC">
            <w:pPr>
              <w:pStyle w:val="UZEINormaln"/>
              <w:spacing w:before="0" w:after="0"/>
              <w:jc w:val="center"/>
              <w:rPr>
                <w:b/>
                <w:bCs/>
                <w:color w:val="000000"/>
                <w:sz w:val="22"/>
              </w:rPr>
            </w:pPr>
            <w:r w:rsidRPr="002A1BBC">
              <w:rPr>
                <w:b/>
                <w:sz w:val="22"/>
                <w:szCs w:val="22"/>
              </w:rPr>
              <w:t>2019</w:t>
            </w:r>
          </w:p>
        </w:tc>
      </w:tr>
      <w:tr w:rsidR="00503C3D" w:rsidRPr="00B96B9F" w14:paraId="7CBE795E" w14:textId="77777777" w:rsidTr="009A4B26">
        <w:trPr>
          <w:trHeight w:val="340"/>
        </w:trPr>
        <w:tc>
          <w:tcPr>
            <w:tcW w:w="2684"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0856CE4B" w14:textId="77777777" w:rsidR="00503C3D" w:rsidRPr="00B96B9F" w:rsidRDefault="00503C3D" w:rsidP="002A1BBC">
            <w:pPr>
              <w:pStyle w:val="UZEINormaln"/>
              <w:spacing w:before="0" w:after="0"/>
              <w:rPr>
                <w:color w:val="000000"/>
                <w:sz w:val="22"/>
              </w:rPr>
            </w:pPr>
            <w:r w:rsidRPr="002A1BBC">
              <w:rPr>
                <w:sz w:val="22"/>
                <w:szCs w:val="22"/>
              </w:rPr>
              <w:t xml:space="preserve">Půdy bez ohrožení </w:t>
            </w:r>
          </w:p>
        </w:tc>
        <w:tc>
          <w:tcPr>
            <w:tcW w:w="1559" w:type="dxa"/>
            <w:tcBorders>
              <w:top w:val="single" w:sz="8" w:space="0" w:color="auto"/>
              <w:left w:val="nil"/>
              <w:bottom w:val="single" w:sz="4" w:space="0" w:color="auto"/>
              <w:right w:val="single" w:sz="8" w:space="0" w:color="auto"/>
            </w:tcBorders>
            <w:shd w:val="clear" w:color="auto" w:fill="auto"/>
            <w:noWrap/>
            <w:vAlign w:val="center"/>
            <w:hideMark/>
          </w:tcPr>
          <w:p w14:paraId="0534D5A3" w14:textId="77777777" w:rsidR="00503C3D" w:rsidRPr="00B96B9F" w:rsidRDefault="00503C3D" w:rsidP="002A1BBC">
            <w:pPr>
              <w:pStyle w:val="UZEINormaln"/>
              <w:spacing w:before="0" w:after="0"/>
              <w:rPr>
                <w:color w:val="000000"/>
                <w:sz w:val="22"/>
              </w:rPr>
            </w:pPr>
            <w:r w:rsidRPr="002A1BBC">
              <w:rPr>
                <w:sz w:val="22"/>
                <w:szCs w:val="22"/>
              </w:rPr>
              <w:t>74,60 %</w:t>
            </w:r>
          </w:p>
        </w:tc>
        <w:tc>
          <w:tcPr>
            <w:tcW w:w="1559" w:type="dxa"/>
            <w:tcBorders>
              <w:top w:val="single" w:sz="8" w:space="0" w:color="auto"/>
              <w:left w:val="nil"/>
              <w:bottom w:val="single" w:sz="4" w:space="0" w:color="auto"/>
              <w:right w:val="single" w:sz="8" w:space="0" w:color="auto"/>
            </w:tcBorders>
            <w:vAlign w:val="center"/>
          </w:tcPr>
          <w:p w14:paraId="56F47F24" w14:textId="77777777" w:rsidR="00503C3D" w:rsidRPr="00B96B9F" w:rsidRDefault="00503C3D" w:rsidP="002A1BBC">
            <w:pPr>
              <w:pStyle w:val="UZEINormaln"/>
              <w:spacing w:before="0" w:after="0"/>
              <w:rPr>
                <w:color w:val="000000"/>
                <w:sz w:val="22"/>
              </w:rPr>
            </w:pPr>
            <w:r w:rsidRPr="002A1BBC">
              <w:rPr>
                <w:sz w:val="22"/>
                <w:szCs w:val="22"/>
              </w:rPr>
              <w:t>67,9 %</w:t>
            </w:r>
          </w:p>
        </w:tc>
      </w:tr>
      <w:tr w:rsidR="00503C3D" w:rsidRPr="00B96B9F" w14:paraId="54F588F0" w14:textId="77777777" w:rsidTr="009A4B26">
        <w:trPr>
          <w:trHeight w:val="340"/>
        </w:trPr>
        <w:tc>
          <w:tcPr>
            <w:tcW w:w="2684" w:type="dxa"/>
            <w:tcBorders>
              <w:top w:val="nil"/>
              <w:left w:val="single" w:sz="8" w:space="0" w:color="auto"/>
              <w:bottom w:val="single" w:sz="4" w:space="0" w:color="auto"/>
              <w:right w:val="single" w:sz="4" w:space="0" w:color="auto"/>
            </w:tcBorders>
            <w:shd w:val="clear" w:color="auto" w:fill="auto"/>
            <w:noWrap/>
            <w:vAlign w:val="center"/>
            <w:hideMark/>
          </w:tcPr>
          <w:p w14:paraId="3242FD91" w14:textId="77777777" w:rsidR="00503C3D" w:rsidRPr="00B96B9F" w:rsidRDefault="00503C3D" w:rsidP="002A1BBC">
            <w:pPr>
              <w:pStyle w:val="UZEINormaln"/>
              <w:spacing w:before="0" w:after="0"/>
              <w:rPr>
                <w:color w:val="000000"/>
                <w:sz w:val="22"/>
              </w:rPr>
            </w:pPr>
            <w:r w:rsidRPr="002A1BBC">
              <w:rPr>
                <w:sz w:val="22"/>
                <w:szCs w:val="22"/>
              </w:rPr>
              <w:t xml:space="preserve">Půdy náchylné </w:t>
            </w:r>
          </w:p>
        </w:tc>
        <w:tc>
          <w:tcPr>
            <w:tcW w:w="1559" w:type="dxa"/>
            <w:tcBorders>
              <w:top w:val="nil"/>
              <w:left w:val="nil"/>
              <w:bottom w:val="single" w:sz="4" w:space="0" w:color="auto"/>
              <w:right w:val="single" w:sz="8" w:space="0" w:color="auto"/>
            </w:tcBorders>
            <w:shd w:val="clear" w:color="auto" w:fill="auto"/>
            <w:noWrap/>
            <w:vAlign w:val="center"/>
            <w:hideMark/>
          </w:tcPr>
          <w:p w14:paraId="4F06653D" w14:textId="77777777" w:rsidR="00503C3D" w:rsidRPr="00B96B9F" w:rsidRDefault="00503C3D" w:rsidP="002A1BBC">
            <w:pPr>
              <w:pStyle w:val="UZEINormaln"/>
              <w:spacing w:before="0" w:after="0"/>
              <w:rPr>
                <w:color w:val="000000"/>
                <w:sz w:val="22"/>
              </w:rPr>
            </w:pPr>
            <w:r w:rsidRPr="002A1BBC">
              <w:rPr>
                <w:sz w:val="22"/>
                <w:szCs w:val="22"/>
              </w:rPr>
              <w:t>7,10 %</w:t>
            </w:r>
          </w:p>
        </w:tc>
        <w:tc>
          <w:tcPr>
            <w:tcW w:w="1559" w:type="dxa"/>
            <w:tcBorders>
              <w:top w:val="nil"/>
              <w:left w:val="nil"/>
              <w:bottom w:val="single" w:sz="4" w:space="0" w:color="auto"/>
              <w:right w:val="single" w:sz="8" w:space="0" w:color="auto"/>
            </w:tcBorders>
            <w:vAlign w:val="center"/>
          </w:tcPr>
          <w:p w14:paraId="4366AC87" w14:textId="77777777" w:rsidR="00503C3D" w:rsidRPr="00B96B9F" w:rsidRDefault="00503C3D" w:rsidP="002A1BBC">
            <w:pPr>
              <w:pStyle w:val="UZEINormaln"/>
              <w:spacing w:before="0" w:after="0"/>
              <w:rPr>
                <w:color w:val="000000"/>
                <w:sz w:val="22"/>
              </w:rPr>
            </w:pPr>
            <w:r w:rsidRPr="002A1BBC">
              <w:rPr>
                <w:sz w:val="22"/>
                <w:szCs w:val="22"/>
              </w:rPr>
              <w:t>9</w:t>
            </w:r>
            <w:r w:rsidRPr="00B96B9F">
              <w:rPr>
                <w:color w:val="000000"/>
                <w:sz w:val="22"/>
              </w:rPr>
              <w:t>,2 %</w:t>
            </w:r>
          </w:p>
        </w:tc>
      </w:tr>
      <w:tr w:rsidR="00503C3D" w:rsidRPr="00B96B9F" w14:paraId="48C15818" w14:textId="77777777" w:rsidTr="009A4B26">
        <w:trPr>
          <w:trHeight w:val="340"/>
        </w:trPr>
        <w:tc>
          <w:tcPr>
            <w:tcW w:w="2684" w:type="dxa"/>
            <w:tcBorders>
              <w:top w:val="nil"/>
              <w:left w:val="single" w:sz="8" w:space="0" w:color="auto"/>
              <w:bottom w:val="single" w:sz="4" w:space="0" w:color="auto"/>
              <w:right w:val="single" w:sz="4" w:space="0" w:color="auto"/>
            </w:tcBorders>
            <w:shd w:val="clear" w:color="auto" w:fill="auto"/>
            <w:noWrap/>
            <w:vAlign w:val="center"/>
            <w:hideMark/>
          </w:tcPr>
          <w:p w14:paraId="6A934D7B" w14:textId="77777777" w:rsidR="00503C3D" w:rsidRPr="00B96B9F" w:rsidRDefault="00503C3D" w:rsidP="002A1BBC">
            <w:pPr>
              <w:pStyle w:val="UZEINormaln"/>
              <w:spacing w:before="0" w:after="0"/>
              <w:rPr>
                <w:color w:val="000000"/>
                <w:sz w:val="22"/>
              </w:rPr>
            </w:pPr>
            <w:r w:rsidRPr="002A1BBC">
              <w:rPr>
                <w:sz w:val="22"/>
                <w:szCs w:val="22"/>
              </w:rPr>
              <w:t xml:space="preserve">Půdy mírně ohrožené </w:t>
            </w:r>
          </w:p>
        </w:tc>
        <w:tc>
          <w:tcPr>
            <w:tcW w:w="1559" w:type="dxa"/>
            <w:tcBorders>
              <w:top w:val="nil"/>
              <w:left w:val="nil"/>
              <w:bottom w:val="single" w:sz="4" w:space="0" w:color="auto"/>
              <w:right w:val="single" w:sz="8" w:space="0" w:color="auto"/>
            </w:tcBorders>
            <w:shd w:val="clear" w:color="auto" w:fill="auto"/>
            <w:noWrap/>
            <w:vAlign w:val="center"/>
            <w:hideMark/>
          </w:tcPr>
          <w:p w14:paraId="30104FE9" w14:textId="77777777" w:rsidR="00503C3D" w:rsidRPr="00B96B9F" w:rsidRDefault="00503C3D" w:rsidP="002A1BBC">
            <w:pPr>
              <w:pStyle w:val="UZEINormaln"/>
              <w:spacing w:before="0" w:after="0"/>
              <w:rPr>
                <w:color w:val="000000"/>
                <w:sz w:val="22"/>
              </w:rPr>
            </w:pPr>
            <w:r w:rsidRPr="002A1BBC">
              <w:rPr>
                <w:sz w:val="22"/>
                <w:szCs w:val="22"/>
              </w:rPr>
              <w:t>7,50 %</w:t>
            </w:r>
          </w:p>
        </w:tc>
        <w:tc>
          <w:tcPr>
            <w:tcW w:w="1559" w:type="dxa"/>
            <w:tcBorders>
              <w:top w:val="nil"/>
              <w:left w:val="nil"/>
              <w:bottom w:val="single" w:sz="4" w:space="0" w:color="auto"/>
              <w:right w:val="single" w:sz="8" w:space="0" w:color="auto"/>
            </w:tcBorders>
            <w:vAlign w:val="center"/>
          </w:tcPr>
          <w:p w14:paraId="7CD66A84" w14:textId="77777777" w:rsidR="00503C3D" w:rsidRPr="00B96B9F" w:rsidRDefault="00503C3D" w:rsidP="002A1BBC">
            <w:pPr>
              <w:pStyle w:val="UZEINormaln"/>
              <w:spacing w:before="0" w:after="0"/>
              <w:rPr>
                <w:color w:val="000000"/>
                <w:sz w:val="22"/>
              </w:rPr>
            </w:pPr>
            <w:r w:rsidRPr="002A1BBC">
              <w:rPr>
                <w:sz w:val="22"/>
                <w:szCs w:val="22"/>
              </w:rPr>
              <w:t>10,7 %</w:t>
            </w:r>
          </w:p>
        </w:tc>
      </w:tr>
      <w:tr w:rsidR="00503C3D" w:rsidRPr="00B96B9F" w14:paraId="3820BC31" w14:textId="77777777" w:rsidTr="009A4B26">
        <w:trPr>
          <w:trHeight w:val="340"/>
        </w:trPr>
        <w:tc>
          <w:tcPr>
            <w:tcW w:w="2684" w:type="dxa"/>
            <w:tcBorders>
              <w:top w:val="nil"/>
              <w:left w:val="single" w:sz="8" w:space="0" w:color="auto"/>
              <w:bottom w:val="single" w:sz="4" w:space="0" w:color="auto"/>
              <w:right w:val="single" w:sz="4" w:space="0" w:color="auto"/>
            </w:tcBorders>
            <w:shd w:val="clear" w:color="auto" w:fill="auto"/>
            <w:noWrap/>
            <w:vAlign w:val="center"/>
            <w:hideMark/>
          </w:tcPr>
          <w:p w14:paraId="3C5D5A39" w14:textId="77777777" w:rsidR="00503C3D" w:rsidRPr="00B96B9F" w:rsidRDefault="00503C3D" w:rsidP="002A1BBC">
            <w:pPr>
              <w:pStyle w:val="UZEINormaln"/>
              <w:spacing w:before="0" w:after="0"/>
              <w:rPr>
                <w:color w:val="000000"/>
                <w:sz w:val="22"/>
              </w:rPr>
            </w:pPr>
            <w:r w:rsidRPr="002A1BBC">
              <w:rPr>
                <w:sz w:val="22"/>
                <w:szCs w:val="22"/>
              </w:rPr>
              <w:t xml:space="preserve">Půdy ohrožené </w:t>
            </w:r>
          </w:p>
        </w:tc>
        <w:tc>
          <w:tcPr>
            <w:tcW w:w="1559" w:type="dxa"/>
            <w:tcBorders>
              <w:top w:val="nil"/>
              <w:left w:val="nil"/>
              <w:bottom w:val="single" w:sz="4" w:space="0" w:color="auto"/>
              <w:right w:val="single" w:sz="8" w:space="0" w:color="auto"/>
            </w:tcBorders>
            <w:shd w:val="clear" w:color="auto" w:fill="auto"/>
            <w:noWrap/>
            <w:vAlign w:val="center"/>
            <w:hideMark/>
          </w:tcPr>
          <w:p w14:paraId="645B1DD0" w14:textId="77777777" w:rsidR="00503C3D" w:rsidRPr="00B96B9F" w:rsidRDefault="00503C3D" w:rsidP="002A1BBC">
            <w:pPr>
              <w:pStyle w:val="UZEINormaln"/>
              <w:spacing w:before="0" w:after="0"/>
              <w:rPr>
                <w:color w:val="000000"/>
                <w:sz w:val="22"/>
              </w:rPr>
            </w:pPr>
            <w:r w:rsidRPr="002A1BBC">
              <w:rPr>
                <w:sz w:val="22"/>
                <w:szCs w:val="22"/>
              </w:rPr>
              <w:t>5,80 %</w:t>
            </w:r>
          </w:p>
        </w:tc>
        <w:tc>
          <w:tcPr>
            <w:tcW w:w="1559" w:type="dxa"/>
            <w:tcBorders>
              <w:top w:val="nil"/>
              <w:left w:val="nil"/>
              <w:bottom w:val="single" w:sz="4" w:space="0" w:color="auto"/>
              <w:right w:val="single" w:sz="8" w:space="0" w:color="auto"/>
            </w:tcBorders>
            <w:vAlign w:val="center"/>
          </w:tcPr>
          <w:p w14:paraId="16939DFD" w14:textId="77777777" w:rsidR="00503C3D" w:rsidRPr="00B96B9F" w:rsidRDefault="00503C3D" w:rsidP="002A1BBC">
            <w:pPr>
              <w:pStyle w:val="UZEINormaln"/>
              <w:spacing w:before="0" w:after="0"/>
              <w:rPr>
                <w:color w:val="000000"/>
                <w:sz w:val="22"/>
              </w:rPr>
            </w:pPr>
            <w:r w:rsidRPr="002A1BBC">
              <w:rPr>
                <w:sz w:val="22"/>
                <w:szCs w:val="22"/>
              </w:rPr>
              <w:t>7,7 %</w:t>
            </w:r>
          </w:p>
        </w:tc>
      </w:tr>
      <w:tr w:rsidR="00503C3D" w:rsidRPr="00B96B9F" w14:paraId="64A2CAF9" w14:textId="77777777" w:rsidTr="009A4B26">
        <w:trPr>
          <w:trHeight w:val="340"/>
        </w:trPr>
        <w:tc>
          <w:tcPr>
            <w:tcW w:w="2684" w:type="dxa"/>
            <w:tcBorders>
              <w:top w:val="nil"/>
              <w:left w:val="single" w:sz="8" w:space="0" w:color="auto"/>
              <w:bottom w:val="single" w:sz="4" w:space="0" w:color="auto"/>
              <w:right w:val="single" w:sz="4" w:space="0" w:color="auto"/>
            </w:tcBorders>
            <w:shd w:val="clear" w:color="auto" w:fill="auto"/>
            <w:noWrap/>
            <w:vAlign w:val="center"/>
            <w:hideMark/>
          </w:tcPr>
          <w:p w14:paraId="5AE07000" w14:textId="77777777" w:rsidR="00503C3D" w:rsidRPr="00B96B9F" w:rsidRDefault="00503C3D" w:rsidP="002A1BBC">
            <w:pPr>
              <w:pStyle w:val="UZEINormaln"/>
              <w:spacing w:before="0" w:after="0"/>
              <w:rPr>
                <w:color w:val="000000"/>
                <w:sz w:val="22"/>
              </w:rPr>
            </w:pPr>
            <w:r w:rsidRPr="002A1BBC">
              <w:rPr>
                <w:sz w:val="22"/>
                <w:szCs w:val="22"/>
              </w:rPr>
              <w:t xml:space="preserve">Půdy silně ohrožené </w:t>
            </w:r>
          </w:p>
        </w:tc>
        <w:tc>
          <w:tcPr>
            <w:tcW w:w="1559" w:type="dxa"/>
            <w:tcBorders>
              <w:top w:val="nil"/>
              <w:left w:val="nil"/>
              <w:bottom w:val="single" w:sz="4" w:space="0" w:color="auto"/>
              <w:right w:val="single" w:sz="8" w:space="0" w:color="auto"/>
            </w:tcBorders>
            <w:shd w:val="clear" w:color="auto" w:fill="auto"/>
            <w:noWrap/>
            <w:vAlign w:val="center"/>
            <w:hideMark/>
          </w:tcPr>
          <w:p w14:paraId="6F35A5C9" w14:textId="77777777" w:rsidR="00503C3D" w:rsidRPr="00B96B9F" w:rsidRDefault="00503C3D" w:rsidP="002A1BBC">
            <w:pPr>
              <w:pStyle w:val="UZEINormaln"/>
              <w:spacing w:before="0" w:after="0"/>
              <w:rPr>
                <w:color w:val="000000"/>
                <w:sz w:val="22"/>
              </w:rPr>
            </w:pPr>
            <w:r w:rsidRPr="002A1BBC">
              <w:rPr>
                <w:sz w:val="22"/>
                <w:szCs w:val="22"/>
              </w:rPr>
              <w:t>1,80 %</w:t>
            </w:r>
          </w:p>
        </w:tc>
        <w:tc>
          <w:tcPr>
            <w:tcW w:w="1559" w:type="dxa"/>
            <w:tcBorders>
              <w:top w:val="nil"/>
              <w:left w:val="nil"/>
              <w:bottom w:val="single" w:sz="4" w:space="0" w:color="auto"/>
              <w:right w:val="single" w:sz="8" w:space="0" w:color="auto"/>
            </w:tcBorders>
            <w:vAlign w:val="center"/>
          </w:tcPr>
          <w:p w14:paraId="7825FE89" w14:textId="77777777" w:rsidR="00503C3D" w:rsidRPr="00B96B9F" w:rsidRDefault="00503C3D" w:rsidP="002A1BBC">
            <w:pPr>
              <w:pStyle w:val="UZEINormaln"/>
              <w:spacing w:before="0" w:after="0"/>
              <w:rPr>
                <w:color w:val="000000"/>
                <w:sz w:val="22"/>
              </w:rPr>
            </w:pPr>
            <w:r w:rsidRPr="002A1BBC">
              <w:rPr>
                <w:sz w:val="22"/>
                <w:szCs w:val="22"/>
              </w:rPr>
              <w:t>1,8 %</w:t>
            </w:r>
          </w:p>
        </w:tc>
      </w:tr>
      <w:tr w:rsidR="00503C3D" w:rsidRPr="00B96B9F" w14:paraId="57E84F6D" w14:textId="77777777" w:rsidTr="009A4B26">
        <w:trPr>
          <w:trHeight w:val="340"/>
        </w:trPr>
        <w:tc>
          <w:tcPr>
            <w:tcW w:w="2684" w:type="dxa"/>
            <w:tcBorders>
              <w:top w:val="nil"/>
              <w:left w:val="single" w:sz="8" w:space="0" w:color="auto"/>
              <w:bottom w:val="single" w:sz="4" w:space="0" w:color="auto"/>
              <w:right w:val="single" w:sz="4" w:space="0" w:color="auto"/>
            </w:tcBorders>
            <w:shd w:val="clear" w:color="auto" w:fill="auto"/>
            <w:noWrap/>
            <w:vAlign w:val="center"/>
            <w:hideMark/>
          </w:tcPr>
          <w:p w14:paraId="5451A060" w14:textId="77777777" w:rsidR="00503C3D" w:rsidRPr="00B96B9F" w:rsidRDefault="00503C3D" w:rsidP="002A1BBC">
            <w:pPr>
              <w:pStyle w:val="UZEINormaln"/>
              <w:spacing w:before="0" w:after="0"/>
              <w:rPr>
                <w:color w:val="000000"/>
                <w:sz w:val="22"/>
              </w:rPr>
            </w:pPr>
            <w:r w:rsidRPr="002A1BBC">
              <w:rPr>
                <w:sz w:val="22"/>
                <w:szCs w:val="22"/>
              </w:rPr>
              <w:t xml:space="preserve">Půdy nejohroženější </w:t>
            </w:r>
          </w:p>
        </w:tc>
        <w:tc>
          <w:tcPr>
            <w:tcW w:w="1559" w:type="dxa"/>
            <w:tcBorders>
              <w:top w:val="nil"/>
              <w:left w:val="nil"/>
              <w:bottom w:val="single" w:sz="4" w:space="0" w:color="auto"/>
              <w:right w:val="single" w:sz="8" w:space="0" w:color="auto"/>
            </w:tcBorders>
            <w:shd w:val="clear" w:color="auto" w:fill="auto"/>
            <w:noWrap/>
            <w:vAlign w:val="center"/>
            <w:hideMark/>
          </w:tcPr>
          <w:p w14:paraId="5A826E9F" w14:textId="77777777" w:rsidR="00503C3D" w:rsidRPr="00B96B9F" w:rsidRDefault="00503C3D" w:rsidP="002A1BBC">
            <w:pPr>
              <w:pStyle w:val="UZEINormaln"/>
              <w:spacing w:before="0" w:after="0"/>
              <w:rPr>
                <w:color w:val="000000"/>
                <w:sz w:val="22"/>
              </w:rPr>
            </w:pPr>
            <w:r w:rsidRPr="002A1BBC">
              <w:rPr>
                <w:sz w:val="22"/>
                <w:szCs w:val="22"/>
              </w:rPr>
              <w:t>3,20 %</w:t>
            </w:r>
          </w:p>
        </w:tc>
        <w:tc>
          <w:tcPr>
            <w:tcW w:w="1559" w:type="dxa"/>
            <w:tcBorders>
              <w:top w:val="nil"/>
              <w:left w:val="nil"/>
              <w:bottom w:val="single" w:sz="4" w:space="0" w:color="auto"/>
              <w:right w:val="single" w:sz="8" w:space="0" w:color="auto"/>
            </w:tcBorders>
            <w:vAlign w:val="center"/>
          </w:tcPr>
          <w:p w14:paraId="58DAAB3E" w14:textId="77777777" w:rsidR="00503C3D" w:rsidRPr="00B96B9F" w:rsidRDefault="00503C3D" w:rsidP="002A1BBC">
            <w:pPr>
              <w:pStyle w:val="UZEINormaln"/>
              <w:spacing w:before="0" w:after="0"/>
              <w:rPr>
                <w:color w:val="000000"/>
                <w:sz w:val="22"/>
              </w:rPr>
            </w:pPr>
            <w:r w:rsidRPr="002A1BBC">
              <w:rPr>
                <w:sz w:val="22"/>
                <w:szCs w:val="22"/>
              </w:rPr>
              <w:t>2,8 %</w:t>
            </w:r>
          </w:p>
        </w:tc>
      </w:tr>
      <w:tr w:rsidR="00503C3D" w:rsidRPr="00B96B9F" w14:paraId="55552B08" w14:textId="77777777" w:rsidTr="009A4B26">
        <w:trPr>
          <w:trHeight w:val="340"/>
        </w:trPr>
        <w:tc>
          <w:tcPr>
            <w:tcW w:w="2684" w:type="dxa"/>
            <w:tcBorders>
              <w:top w:val="nil"/>
              <w:left w:val="single" w:sz="8" w:space="0" w:color="auto"/>
              <w:bottom w:val="single" w:sz="8" w:space="0" w:color="auto"/>
              <w:right w:val="single" w:sz="4" w:space="0" w:color="auto"/>
            </w:tcBorders>
            <w:shd w:val="clear" w:color="auto" w:fill="auto"/>
            <w:noWrap/>
            <w:vAlign w:val="center"/>
            <w:hideMark/>
          </w:tcPr>
          <w:p w14:paraId="063BE3A4" w14:textId="77777777" w:rsidR="00503C3D" w:rsidRPr="00B96B9F" w:rsidRDefault="00503C3D" w:rsidP="002A1BBC">
            <w:pPr>
              <w:pStyle w:val="UZEINormaln"/>
              <w:spacing w:before="0" w:after="0"/>
              <w:rPr>
                <w:color w:val="000000"/>
                <w:sz w:val="22"/>
              </w:rPr>
            </w:pPr>
            <w:r w:rsidRPr="002A1BBC">
              <w:rPr>
                <w:sz w:val="22"/>
                <w:szCs w:val="22"/>
              </w:rPr>
              <w:t>Nehodnoceno</w:t>
            </w:r>
          </w:p>
        </w:tc>
        <w:tc>
          <w:tcPr>
            <w:tcW w:w="1559" w:type="dxa"/>
            <w:tcBorders>
              <w:top w:val="nil"/>
              <w:left w:val="nil"/>
              <w:bottom w:val="single" w:sz="8" w:space="0" w:color="auto"/>
              <w:right w:val="single" w:sz="8" w:space="0" w:color="auto"/>
            </w:tcBorders>
            <w:shd w:val="clear" w:color="auto" w:fill="auto"/>
            <w:noWrap/>
            <w:vAlign w:val="center"/>
            <w:hideMark/>
          </w:tcPr>
          <w:p w14:paraId="4298B24A" w14:textId="77777777" w:rsidR="00503C3D" w:rsidRPr="00B96B9F" w:rsidRDefault="00503C3D" w:rsidP="002A1BBC">
            <w:pPr>
              <w:pStyle w:val="UZEINormaln"/>
              <w:spacing w:before="0" w:after="0"/>
              <w:rPr>
                <w:color w:val="000000"/>
                <w:sz w:val="22"/>
              </w:rPr>
            </w:pPr>
            <w:r w:rsidRPr="002A1BBC">
              <w:rPr>
                <w:sz w:val="22"/>
                <w:szCs w:val="22"/>
              </w:rPr>
              <w:t>&lt;0,1 %</w:t>
            </w:r>
          </w:p>
        </w:tc>
        <w:tc>
          <w:tcPr>
            <w:tcW w:w="1559" w:type="dxa"/>
            <w:tcBorders>
              <w:top w:val="nil"/>
              <w:left w:val="nil"/>
              <w:bottom w:val="single" w:sz="8" w:space="0" w:color="auto"/>
              <w:right w:val="single" w:sz="8" w:space="0" w:color="auto"/>
            </w:tcBorders>
            <w:vAlign w:val="center"/>
          </w:tcPr>
          <w:p w14:paraId="76FCA50F" w14:textId="77777777" w:rsidR="00503C3D" w:rsidRPr="002A1BBC" w:rsidRDefault="00503C3D" w:rsidP="002A1BBC">
            <w:pPr>
              <w:pStyle w:val="UZEINormaln"/>
              <w:spacing w:before="0" w:after="0"/>
              <w:rPr>
                <w:sz w:val="22"/>
                <w:szCs w:val="22"/>
              </w:rPr>
            </w:pPr>
          </w:p>
        </w:tc>
      </w:tr>
    </w:tbl>
    <w:p w14:paraId="3F60B20A" w14:textId="77777777" w:rsidR="00503C3D" w:rsidRPr="00D401C3" w:rsidRDefault="00503C3D" w:rsidP="00D401C3">
      <w:pPr>
        <w:pStyle w:val="UZEIZdroj"/>
      </w:pPr>
      <w:r w:rsidRPr="00D401C3">
        <w:t>Zdroj: Zpráva o životním prostředí České republiky 2016 a VÚMOP, půda v číslech, https://statistiky.vumop.cz/?core=stat&amp;kind=vitr&amp;year=</w:t>
      </w:r>
    </w:p>
    <w:p w14:paraId="7709E656" w14:textId="77777777" w:rsidR="00A929DE" w:rsidRDefault="00A929DE">
      <w:pPr>
        <w:spacing w:after="160" w:line="259" w:lineRule="auto"/>
        <w:jc w:val="left"/>
        <w:rPr>
          <w:rFonts w:eastAsia="Times New Roman" w:cstheme="minorHAnsi"/>
          <w:b/>
          <w:bCs/>
          <w:szCs w:val="24"/>
          <w:lang w:val="cs-CZ" w:eastAsia="cs-CZ"/>
        </w:rPr>
      </w:pPr>
      <w:r>
        <w:rPr>
          <w:b/>
          <w:bCs/>
        </w:rPr>
        <w:br w:type="page"/>
      </w:r>
    </w:p>
    <w:p w14:paraId="052327A9" w14:textId="05F08423" w:rsidR="00503C3D" w:rsidRPr="00B96B9F" w:rsidRDefault="00503C3D" w:rsidP="00C8214A">
      <w:pPr>
        <w:pStyle w:val="UZEINormaln"/>
        <w:numPr>
          <w:ilvl w:val="0"/>
          <w:numId w:val="16"/>
        </w:numPr>
        <w:rPr>
          <w:b/>
        </w:rPr>
      </w:pPr>
      <w:r w:rsidRPr="00B96B9F">
        <w:rPr>
          <w:b/>
        </w:rPr>
        <w:lastRenderedPageBreak/>
        <w:t>Okyselování půd (acidifikace)</w:t>
      </w:r>
    </w:p>
    <w:p w14:paraId="30B51F70" w14:textId="77777777" w:rsidR="00503C3D" w:rsidRPr="00B96B9F" w:rsidRDefault="00503C3D" w:rsidP="002A1BBC">
      <w:pPr>
        <w:pStyle w:val="UZEINormaln"/>
      </w:pPr>
      <w:r w:rsidRPr="00B96B9F">
        <w:t xml:space="preserve">Uvádí se, že zásoba bazických kationtů v půdách vytvořená primárním zvětráváním od konce poslední doby ledové, tedy během zhruba 10000 let, byla v posledním století z velké části vyčerpána. Tomu odpovídají také alarmující zjištění, že rychlost vyčerpávání bazických kationtů z půdního výměnného zásobníku je stále vyšší, než je rychlost jejich doplňování procesem zvětrávání (Melegy et Pačes, 2005). </w:t>
      </w:r>
      <w:bookmarkStart w:id="124" w:name="_Hlk519523641"/>
    </w:p>
    <w:bookmarkEnd w:id="124"/>
    <w:p w14:paraId="2F83E980" w14:textId="77777777" w:rsidR="00503C3D" w:rsidRPr="00B96B9F" w:rsidRDefault="00503C3D" w:rsidP="002A1BBC">
      <w:pPr>
        <w:pStyle w:val="UZEINormaln"/>
      </w:pPr>
      <w:r w:rsidRPr="00B96B9F">
        <w:t>Prognózy budoucího vývoje se obvykle shodují na zmírňování či stagnaci depozic síry a na mírném růstu depozic dusíku. S tím souvisí očekávaný úbytek síry na výstupu z ekosystému a zvyšování nebo stagnace výstupů dusíku z ekosystémů. A přestože jsou pozorovány trendy návratu a regenerace ekosystémů, panují značné nejistoty ohledně časového rámce a dopadů stávajících klimatických změn ve spojení se saturací ekosystémů dusíkem jako dominantním acidifikujícím elementem.</w:t>
      </w:r>
    </w:p>
    <w:p w14:paraId="72A196DC" w14:textId="77777777" w:rsidR="00503C3D" w:rsidRPr="00B96B9F" w:rsidRDefault="00503C3D" w:rsidP="002A1BBC">
      <w:pPr>
        <w:pStyle w:val="UZEINormaln"/>
      </w:pPr>
      <w:r w:rsidRPr="00B96B9F">
        <w:t>Dle údajů VÚMOP, v. v. i. je acidifikací vysoce ohroženo 45 % půd ČR.</w:t>
      </w:r>
    </w:p>
    <w:p w14:paraId="0023CA23" w14:textId="77777777" w:rsidR="00503C3D" w:rsidRPr="00B96B9F" w:rsidRDefault="00503C3D" w:rsidP="00C8214A">
      <w:pPr>
        <w:pStyle w:val="UZEINormaln"/>
        <w:numPr>
          <w:ilvl w:val="0"/>
          <w:numId w:val="16"/>
        </w:numPr>
        <w:rPr>
          <w:b/>
        </w:rPr>
      </w:pPr>
      <w:r w:rsidRPr="00B96B9F">
        <w:rPr>
          <w:b/>
        </w:rPr>
        <w:t>Úbytek organické hmoty</w:t>
      </w:r>
    </w:p>
    <w:p w14:paraId="780E5935" w14:textId="77777777" w:rsidR="00503C3D" w:rsidRPr="00B96B9F" w:rsidRDefault="00503C3D" w:rsidP="002A1BBC">
      <w:pPr>
        <w:pStyle w:val="UZEINormaln"/>
      </w:pPr>
      <w:r w:rsidRPr="00B96B9F">
        <w:t>Úbytkem půdní organické hmoty (POH) jsou ohroženy všechny orné půdy na území ČR. V posledních 25 letech jsme svědky zhoršení kvality přírodních zdrojů v České republice, na kterých je zemědělská činnost závislá, kdy dochází k negativnímu ovlivnění půdy (degradaci) (Kubát, Lipavský 2010). Tyto změny na půdě v ČR jsou způsobeny např. velmi nízkým vstupem statkových hnojiv (hnůj, kejda apod.) do půdy, velmi nízkým vstupem živin ze statkových hnojiv do půdy (průměrný přívod živin /N; P; K/ ve statkových hnojivech živočišného původu [index 1990/2015: 50; 50; 50 %]; (d) nízké vstupy minerálních živin P a K [index 1990/2015: 17; 15 %]; (e) rostoucí vstupy dusíku z minerálních živin [index 1990/2015: 101 %] (ČSÚ 2017).</w:t>
      </w:r>
    </w:p>
    <w:p w14:paraId="598144CF" w14:textId="77777777" w:rsidR="00503C3D" w:rsidRPr="00B96B9F" w:rsidRDefault="00503C3D" w:rsidP="002A1BBC">
      <w:pPr>
        <w:pStyle w:val="UZEINormaln"/>
      </w:pPr>
      <w:r w:rsidRPr="00B96B9F">
        <w:t>V podmínkách ČR se roční spotřeba nehumifikovaných organických látek pohybuje v rozmezí 4 až 4,5 t. ha-1 (Křen 2012; Škarpa 2013). Tato hodnota je z 50 až 60 % uhrazena posklizňovými zbytky a zbývajících 40 až 50 % je třeba doplňovat organickými hnojivy.</w:t>
      </w:r>
    </w:p>
    <w:p w14:paraId="4F39997B" w14:textId="77777777" w:rsidR="00503C3D" w:rsidRPr="00B96B9F" w:rsidRDefault="00503C3D" w:rsidP="002A1BBC">
      <w:pPr>
        <w:pStyle w:val="UZEINormaln"/>
      </w:pPr>
      <w:r w:rsidRPr="00B96B9F">
        <w:t>V současné době se v ČR ročně aplikuje ve stájových hnojivech (po odpočtu ztrát při skladování) odhadem pouze 0,6 až 0,7 t organických látek na 1 ha orné půdy (Klír 2017), to je přibližně o 1–1,5 tuny na hektar méně oproti skutečné potřebě. Pro pokrytí roční průměrné potřeby organických látek pro orné půdy nedosahuje podíl stájových hnojiv ani 50 %.</w:t>
      </w:r>
    </w:p>
    <w:p w14:paraId="6FC1ED2E" w14:textId="77777777" w:rsidR="00503C3D" w:rsidRPr="00B96B9F" w:rsidRDefault="00503C3D" w:rsidP="002A1BBC">
      <w:pPr>
        <w:pStyle w:val="UZEINormaln"/>
      </w:pPr>
      <w:r w:rsidRPr="00B96B9F">
        <w:t>Z dosavadních zjištění vyplývá, že ke snížení obsahu humusu došlo na půdách po jejich odvodnění (především hydromorfní a semihydromorfní půdy a oglejené subtypy půd) a to o 5 až 15 % v závislosti na půdním typu. Úbytek humusu byl ale zaznamenán také na půdách intenzivně zavlažovaných i intenzivně hnojených pouze minerálními hnojivy bez přidání OL. Dalšími půdami náchylnými k úbytku humusu jsou půdy vyvinuté na píscích a štěrkopíscích, tedy zrnitostně lehkých substrátech.</w:t>
      </w:r>
    </w:p>
    <w:p w14:paraId="220DDC4F" w14:textId="77777777" w:rsidR="00503C3D" w:rsidRPr="00B96B9F" w:rsidRDefault="00503C3D" w:rsidP="00C8214A">
      <w:pPr>
        <w:pStyle w:val="UZEINormaln"/>
        <w:numPr>
          <w:ilvl w:val="0"/>
          <w:numId w:val="16"/>
        </w:numPr>
        <w:rPr>
          <w:b/>
        </w:rPr>
      </w:pPr>
      <w:r w:rsidRPr="00B96B9F">
        <w:rPr>
          <w:b/>
        </w:rPr>
        <w:t>Utužení půd</w:t>
      </w:r>
    </w:p>
    <w:p w14:paraId="08C9998B" w14:textId="77777777" w:rsidR="00503C3D" w:rsidRPr="00B96B9F" w:rsidRDefault="00503C3D" w:rsidP="002A1BBC">
      <w:pPr>
        <w:pStyle w:val="UZEINormaln"/>
      </w:pPr>
      <w:r w:rsidRPr="00B96B9F">
        <w:t>V rámci monitoringů půd z roku 2017 se zjistilo, že až 90 % zemědělských půd v ČR je utuženo v podorničí.</w:t>
      </w:r>
    </w:p>
    <w:p w14:paraId="391430FA" w14:textId="77777777" w:rsidR="00503C3D" w:rsidRPr="00B96B9F" w:rsidRDefault="00503C3D" w:rsidP="002A1BBC">
      <w:pPr>
        <w:pStyle w:val="UZEINormaln"/>
      </w:pPr>
      <w:r w:rsidRPr="00B96B9F">
        <w:t>Podle Zprávy o životním prostředí České republiky 2016 bylo v roce 2016 zhutněním ohroženo přes 33 % zemědělské půdy, z toho 16,3 % v kategorii vysoká ohroženost a 16,8 % v kategorii vyšší střední ohroženost. Zhruba 70 % těchto půd je ohroženo tzv. technologickým utužením (pojezdy těžké techniky), zbylých 30 % je pak ohroženo genetickým utužením (daným přirozenými vlastnostmi půdy).</w:t>
      </w:r>
    </w:p>
    <w:p w14:paraId="56A7CB99" w14:textId="77777777" w:rsidR="00503C3D" w:rsidRPr="00B96B9F" w:rsidRDefault="00503C3D" w:rsidP="002A1BBC">
      <w:pPr>
        <w:pStyle w:val="UZEINormaln"/>
      </w:pPr>
      <w:r w:rsidRPr="00B96B9F">
        <w:lastRenderedPageBreak/>
        <w:t xml:space="preserve">Zhutnění půdy je celorepublikový problém. Aktuální studie v rámci ČR, která by dokumentovala stávající stav, neexistuje. Jedním z pohledů může být stanovení půd náchylných ke zhutnění na základě půdních vlastností. Tyto prognózy však nezachycují stávající stav. </w:t>
      </w:r>
    </w:p>
    <w:p w14:paraId="7E3A922E" w14:textId="77777777" w:rsidR="00503C3D" w:rsidRPr="00B96B9F" w:rsidRDefault="00503C3D" w:rsidP="002A1BBC">
      <w:pPr>
        <w:pStyle w:val="UZEINormaln"/>
      </w:pPr>
      <w:r w:rsidRPr="00B96B9F">
        <w:t>Zásadním problémem je variabilita zhutnění půdy na PB, zejména v důsledku variability půdních podmínek a rozdílného zatížení půdy kolejovými stopami mechanizace, zde se jedná především o souvratě a o části PB, kde v důsledku jeho prostorové variability dochází ke zvýšenému zatížení přejezdy při otáčení.</w:t>
      </w:r>
    </w:p>
    <w:p w14:paraId="2806FA9B" w14:textId="77777777" w:rsidR="00503C3D" w:rsidRPr="00B96B9F" w:rsidRDefault="00503C3D" w:rsidP="002A1BBC">
      <w:pPr>
        <w:pStyle w:val="UZEINormaln"/>
      </w:pPr>
      <w:r w:rsidRPr="00B96B9F">
        <w:t>Z hlediska monitoringu rizik zhutnění je opomíjen význam nových metodických postupů. Primárně se jedná o využití telemetrických dat z provozu pracovních souprav a jejich porovnání např. s mapami výnosů apod.</w:t>
      </w:r>
    </w:p>
    <w:p w14:paraId="672A4B6A" w14:textId="77777777" w:rsidR="00503C3D" w:rsidRPr="00B96B9F" w:rsidRDefault="00503C3D" w:rsidP="00C8214A">
      <w:pPr>
        <w:pStyle w:val="UZEINormaln"/>
        <w:numPr>
          <w:ilvl w:val="0"/>
          <w:numId w:val="16"/>
        </w:numPr>
        <w:rPr>
          <w:b/>
        </w:rPr>
      </w:pPr>
      <w:r w:rsidRPr="00B96B9F">
        <w:rPr>
          <w:b/>
        </w:rPr>
        <w:t>Kontaminace půd (znečištění půd)</w:t>
      </w:r>
    </w:p>
    <w:p w14:paraId="5C9BFFB1" w14:textId="77777777" w:rsidR="00503C3D" w:rsidRPr="00B96B9F" w:rsidRDefault="00503C3D" w:rsidP="002A1BBC">
      <w:pPr>
        <w:pStyle w:val="UZEINormaln"/>
      </w:pPr>
      <w:r w:rsidRPr="00B96B9F">
        <w:t xml:space="preserve">V rámci České republiky se vyskytují oblasti se zvýšenou zátěží půdy. Pochází zejména z antropogenní činnosti (imisní spady, těžební činnost, používání agrochemikálií v zemědělství, únik kontaminantů při skladování chemikálií, aplikace kalů ČOV a sedimentů na zemědělskou půdu (nedodržování legislativních předpisů), kontaminace fluviálních zón po povodňových událostech apod.). Typický je pro ČR také výskyt oblastí se zátěží půd rizikovými prvky, způsobený výskytem geochemicky anomálních substrátů v podloží. </w:t>
      </w:r>
    </w:p>
    <w:p w14:paraId="67AD0F80" w14:textId="77777777" w:rsidR="00503C3D" w:rsidRPr="00B96B9F" w:rsidRDefault="00503C3D" w:rsidP="002A1BBC">
      <w:pPr>
        <w:pStyle w:val="UZEINormaln"/>
      </w:pPr>
      <w:r w:rsidRPr="00B96B9F">
        <w:t>Výskyt případů významnějšího ohrožení životního prostředí – kvality rostlinné produkce, rizika přestupu kontaminantů do potravního řetězce, až po ohrožení lidského zdraví je v ČR spíše lokální. Je však prokázán i negativní vliv na lidské zdraví v rozsáhlejších oblastech imisně zatížených regionů.</w:t>
      </w:r>
    </w:p>
    <w:p w14:paraId="75389869" w14:textId="77777777" w:rsidR="00503C3D" w:rsidRPr="00B96B9F" w:rsidRDefault="00503C3D" w:rsidP="002A1BBC">
      <w:pPr>
        <w:pStyle w:val="UZEINormaln"/>
      </w:pPr>
      <w:r w:rsidRPr="00B96B9F">
        <w:t>Dle</w:t>
      </w:r>
      <w:r w:rsidRPr="00B96B9F">
        <w:rPr>
          <w:i/>
        </w:rPr>
        <w:t xml:space="preserve"> </w:t>
      </w:r>
      <w:r w:rsidRPr="00B96B9F">
        <w:t>Zprávy o životním prostředí České republiky 2016 se v rámci monitoringu obsahu rizikových prvků a látek v půdě (BMP) se sledují jak anorganické polutanty, resp. rizikové prvky (např. As, Cd, Ni, Pb, Zn aj.), tak persistentní organické polutanty. Obsahy rizikových prvků a látek v půdě se od 1. 6. 2016 hodnotí podle dvoustupňového systému preventivních a indikačních hodnot uvedeného ve vyhlášce č. 153/2016 Sb. Informace o hladinách obsahů prvků v půdách lze získat pomocí tzv. Registru kontaminovaných ploch (RKP)</w:t>
      </w:r>
      <w:r w:rsidRPr="00B96B9F">
        <w:rPr>
          <w:rStyle w:val="Znakapoznpodarou"/>
        </w:rPr>
        <w:footnoteReference w:id="5"/>
      </w:r>
      <w:r w:rsidRPr="00B96B9F">
        <w:t>.</w:t>
      </w:r>
    </w:p>
    <w:p w14:paraId="173BD81A" w14:textId="77777777" w:rsidR="00503C3D" w:rsidRPr="00B96B9F" w:rsidRDefault="00503C3D" w:rsidP="002A1BBC">
      <w:pPr>
        <w:pStyle w:val="UZEINormaln"/>
      </w:pPr>
      <w:r w:rsidRPr="00B96B9F">
        <w:t>Dle výsledků stanovení obsahů rizikových prvků v půdě, byly v období 1998–2016 nejvíce problémové obsahy kadmia s 9,7 % nadlimitních vzorků za všechny půdy (tj. za lehké i ostatní druhy půd, které zahrnují půdy písčito</w:t>
      </w:r>
      <w:r w:rsidRPr="00B96B9F">
        <w:noBreakHyphen/>
        <w:t>hlinité, hlinité, jílovitohlinité a jílovité), dále arsenu (9,0 %), chromu (6,0 %) a zinku (5,7 %) a beryllia (5,5 %).</w:t>
      </w:r>
    </w:p>
    <w:p w14:paraId="7D07EAB6" w14:textId="77777777" w:rsidR="00503C3D" w:rsidRPr="00B96B9F" w:rsidRDefault="00503C3D" w:rsidP="00C8214A">
      <w:pPr>
        <w:pStyle w:val="UZEINormaln"/>
        <w:numPr>
          <w:ilvl w:val="0"/>
          <w:numId w:val="16"/>
        </w:numPr>
        <w:rPr>
          <w:b/>
        </w:rPr>
      </w:pPr>
      <w:r w:rsidRPr="00B96B9F">
        <w:rPr>
          <w:b/>
        </w:rPr>
        <w:t>Odvodnění půd</w:t>
      </w:r>
    </w:p>
    <w:p w14:paraId="33C440D4" w14:textId="77777777" w:rsidR="00503C3D" w:rsidRPr="00B96B9F" w:rsidRDefault="00503C3D" w:rsidP="002A1BBC">
      <w:pPr>
        <w:pStyle w:val="UZEINormaln"/>
      </w:pPr>
      <w:r w:rsidRPr="00B96B9F">
        <w:t xml:space="preserve">Rozsah plošného systematického odvodnění nevykazuje žádný trend – nové stavby se nerealizují, stávající převážně fungují. Jako rostoucí lze (kumulativně) popsat výskyt (míru) poruch na systémech odvodnění (doprovázené zamokřením a snížením úrodnosti půdy). Celorepubliková data neexistují. Znalost je pouze lokální. </w:t>
      </w:r>
    </w:p>
    <w:p w14:paraId="0AF7D079" w14:textId="77777777" w:rsidR="00503C3D" w:rsidRPr="00B96B9F" w:rsidRDefault="00503C3D" w:rsidP="002A1BBC">
      <w:pPr>
        <w:pStyle w:val="UZEINormaln"/>
      </w:pPr>
      <w:r w:rsidRPr="00B96B9F">
        <w:t>Odvodnění půd systematickou drenáží se týká přibližně 25 % plochy zem. půdy ČR.</w:t>
      </w:r>
    </w:p>
    <w:p w14:paraId="4EE8A270" w14:textId="77777777" w:rsidR="00A929DE" w:rsidRDefault="00A929DE">
      <w:pPr>
        <w:spacing w:after="160" w:line="259" w:lineRule="auto"/>
        <w:jc w:val="left"/>
        <w:rPr>
          <w:rFonts w:eastAsia="Times New Roman" w:cstheme="minorHAnsi"/>
          <w:szCs w:val="24"/>
          <w:lang w:val="cs-CZ" w:eastAsia="cs-CZ"/>
        </w:rPr>
      </w:pPr>
      <w:r w:rsidRPr="002777EE">
        <w:rPr>
          <w:lang w:val="cs-CZ"/>
        </w:rPr>
        <w:br w:type="page"/>
      </w:r>
    </w:p>
    <w:p w14:paraId="6005620F" w14:textId="7230A2F6" w:rsidR="00503C3D" w:rsidRPr="00B96B9F" w:rsidRDefault="00503C3D" w:rsidP="002A1BBC">
      <w:pPr>
        <w:pStyle w:val="UZEINormaln"/>
      </w:pPr>
      <w:r w:rsidRPr="00B96B9F">
        <w:lastRenderedPageBreak/>
        <w:t>Související skutečnosti (</w:t>
      </w:r>
      <w:bookmarkStart w:id="125" w:name="_Hlk522885027"/>
      <w:r w:rsidRPr="00B96B9F">
        <w:t>Kulhavý a kol. 2017</w:t>
      </w:r>
      <w:bookmarkEnd w:id="125"/>
      <w:r w:rsidRPr="00B96B9F">
        <w:t>):</w:t>
      </w:r>
    </w:p>
    <w:p w14:paraId="498FCAD1" w14:textId="77777777" w:rsidR="00503C3D" w:rsidRPr="00B96B9F" w:rsidRDefault="00503C3D" w:rsidP="00A929DE">
      <w:pPr>
        <w:pStyle w:val="UZEIOdrky"/>
        <w:spacing w:before="120" w:after="120"/>
        <w:ind w:left="714" w:hanging="357"/>
      </w:pPr>
      <w:r w:rsidRPr="00B96B9F">
        <w:t>absence uceleného, pravidelně aktualizovaného, digitalizovaného a sdíleného informačního systému, založeného na archivaci technické dokumentace staveb (na národní úrovni neexistuje garant takového systému) a pravidelném doplňování aktuálního stavu (stavby, půdy)</w:t>
      </w:r>
    </w:p>
    <w:p w14:paraId="2C6486F3" w14:textId="77777777" w:rsidR="00503C3D" w:rsidRPr="00B96B9F" w:rsidRDefault="00503C3D" w:rsidP="00A929DE">
      <w:pPr>
        <w:pStyle w:val="UZEIOdrky"/>
        <w:spacing w:before="120" w:after="120"/>
        <w:ind w:left="714" w:hanging="357"/>
      </w:pPr>
      <w:r w:rsidRPr="00B96B9F">
        <w:t>častá neznalost existence odvodňovacích staveb (rozsahu, fungování) ze strany vlastníků či uživatelů pozemků a s tím související neznalost vyplývajících povinností</w:t>
      </w:r>
    </w:p>
    <w:p w14:paraId="2799D5A5" w14:textId="77777777" w:rsidR="00503C3D" w:rsidRPr="00B96B9F" w:rsidRDefault="00503C3D" w:rsidP="00A929DE">
      <w:pPr>
        <w:pStyle w:val="UZEIOdrky"/>
        <w:spacing w:before="120" w:after="120"/>
        <w:ind w:left="714" w:hanging="357"/>
      </w:pPr>
      <w:r w:rsidRPr="00B96B9F">
        <w:t>dochází k paradoxu, že se o odstraňování poruch PMZ starají uživatelé a nikoli vlastníci, kterým to je právními předpisy uloženo.</w:t>
      </w:r>
    </w:p>
    <w:p w14:paraId="1F509DFB" w14:textId="77777777" w:rsidR="00503C3D" w:rsidRPr="00B96B9F" w:rsidRDefault="00503C3D" w:rsidP="00C8214A">
      <w:pPr>
        <w:pStyle w:val="UZEINormaln"/>
        <w:numPr>
          <w:ilvl w:val="0"/>
          <w:numId w:val="16"/>
        </w:numPr>
        <w:ind w:hanging="153"/>
        <w:rPr>
          <w:b/>
        </w:rPr>
      </w:pPr>
      <w:r w:rsidRPr="00B96B9F">
        <w:rPr>
          <w:b/>
        </w:rPr>
        <w:t>Omezení mikrobiální aktivity v půdách</w:t>
      </w:r>
    </w:p>
    <w:p w14:paraId="72C95922" w14:textId="77777777" w:rsidR="00503C3D" w:rsidRPr="00B96B9F" w:rsidRDefault="00503C3D" w:rsidP="002A1BBC">
      <w:pPr>
        <w:pStyle w:val="UZEINormaln"/>
      </w:pPr>
      <w:r w:rsidRPr="00B96B9F">
        <w:t>Stále častěji je dokládán pokles aktivit půdních organismů, který vede k degradaci půdy, ztrátě fyzikálních, chemických a biologických vlastností půdy, k poklesu přirozené úrodnosti půdy, k úbytku organické hmoty a humusu v půdě apod. Míra půdní mikrobiální aktivity představuje významný parametr, který pozitivně koreluje se schopností půdy rozkládat půdní organickou hmotu, účastnit se koloběhu C a N.</w:t>
      </w:r>
    </w:p>
    <w:p w14:paraId="4B47D268" w14:textId="77777777" w:rsidR="00503C3D" w:rsidRPr="00B96B9F" w:rsidRDefault="00503C3D" w:rsidP="00C8214A">
      <w:pPr>
        <w:pStyle w:val="UZEINormaln"/>
        <w:numPr>
          <w:ilvl w:val="0"/>
          <w:numId w:val="16"/>
        </w:numPr>
        <w:rPr>
          <w:b/>
        </w:rPr>
      </w:pPr>
      <w:r w:rsidRPr="00B96B9F">
        <w:rPr>
          <w:b/>
        </w:rPr>
        <w:t xml:space="preserve">Zastavování zemědělské půdy </w:t>
      </w:r>
    </w:p>
    <w:p w14:paraId="1D5FB25B" w14:textId="77777777" w:rsidR="00503C3D" w:rsidRPr="00B96B9F" w:rsidRDefault="00503C3D" w:rsidP="002A1BBC">
      <w:pPr>
        <w:pStyle w:val="UZEINormaln"/>
      </w:pPr>
      <w:r w:rsidRPr="00B96B9F">
        <w:t>Zastavování území (soil sealing) spojené s neregulovaným, resp. špatně řízeným rozšiřováním sídel (urban sprawl) je spolu s erozí největším problémem zemědělských půd v současnosti. V letech 2001-2006 ubylo v České republice 20 tis. ha zemědělské půdy, tj. 11,2 ha/den. V roce 2006 byl úbytek půd pro osídlování a dopravní infrastrukturu odhadován na 16 ha/den. V roce 2007 ubylo 5 226 ha a v roce 2008 ubylo 5 096 ha, tj. 14 ha/den. Množství zakrytého povrchu za rok 2006 bylo v ČR 243 m2 /1 obyvatele, což je nad průměrem hodnot zemí EU. V současné době se podařilo problém zastavování území redukovat na nižší tempo v důsledku uplatnění novely zákona na ochranu půdního fondu a denní úbytek je přibližně 9 ha zemědělského půdního fondu. (Zdroj: Situační a výhledová zpráva půda 2015, VÚMOP, v.v.i). Rozsah zastavěných a ostatních ploch se meziročně (2015–2016) zvýšil o 1,8 tis. ha (0,2 %) na 842,9 tis. ha, což představuje 10,7 % území ČR. Tempo růstu zastavěných a ostatních ploch, které bylo největší v letech 2005–2010, se zvolna snižuje. Úbytek zemědělské půdy je způsoben přeměnou zemědělské půdy na zastavěné a ostatní plochy. V období 2000–2016 byl úbytek zem. plochy 32,9 tis. ha (tj. 4,1 %).</w:t>
      </w:r>
    </w:p>
    <w:p w14:paraId="61FA8E51" w14:textId="77777777" w:rsidR="00503C3D" w:rsidRPr="00B96B9F" w:rsidRDefault="00503C3D" w:rsidP="002A1BBC">
      <w:pPr>
        <w:pStyle w:val="UZEINormaln"/>
      </w:pPr>
      <w:r w:rsidRPr="00B96B9F">
        <w:t xml:space="preserve">Zemědělská půda je neobnovitelný přírodní zdroj, je chráněna především Zemědělským zákonem. Právní povinností vlastníků zemědělské půdy však obsahuje širší množství právních předpisů. Celkově se vlastník v zájmu dobré správy pozemků musí zorientovat v právních normách různé síly, od vyhlášek ministerstev, přes nařízení vlády, až k běžným zákonům současného i budoucího znehodnocení půdy.  Často rozdílné zájmy vlastníka, uživatele a případně státu nejsou dostatečně sladěny. Veřejný zájem k respektování ochrany životního prostředí a jeho složek a vlastnická práva a mají stále mezery, které jsou řešitelné nejlépe nástrojem KPÚ. </w:t>
      </w:r>
    </w:p>
    <w:p w14:paraId="4E5E96BE" w14:textId="77777777" w:rsidR="00A929DE" w:rsidRDefault="00A929DE">
      <w:pPr>
        <w:spacing w:after="160" w:line="259" w:lineRule="auto"/>
        <w:jc w:val="left"/>
        <w:rPr>
          <w:rFonts w:eastAsiaTheme="majorEastAsia" w:cs="Times New Roman"/>
          <w:b/>
          <w:bCs/>
          <w:sz w:val="26"/>
          <w:szCs w:val="28"/>
          <w:lang w:val="cs-CZ"/>
        </w:rPr>
      </w:pPr>
      <w:r w:rsidRPr="002777EE">
        <w:rPr>
          <w:lang w:val="cs-CZ"/>
        </w:rPr>
        <w:br w:type="page"/>
      </w:r>
    </w:p>
    <w:p w14:paraId="079837B8" w14:textId="65B697EA" w:rsidR="00503C3D" w:rsidRPr="00B96B9F" w:rsidRDefault="00503C3D" w:rsidP="002A1BBC">
      <w:pPr>
        <w:pStyle w:val="Nadpis2"/>
      </w:pPr>
      <w:bookmarkStart w:id="126" w:name="_Toc94182343"/>
      <w:r w:rsidRPr="00B96B9F">
        <w:lastRenderedPageBreak/>
        <w:t>Přírodní zdroj VODA</w:t>
      </w:r>
      <w:bookmarkEnd w:id="126"/>
    </w:p>
    <w:p w14:paraId="759E3747" w14:textId="77777777" w:rsidR="00503C3D" w:rsidRPr="00B96B9F" w:rsidRDefault="00503C3D" w:rsidP="00C8214A">
      <w:pPr>
        <w:pStyle w:val="UZEINormaln"/>
        <w:numPr>
          <w:ilvl w:val="0"/>
          <w:numId w:val="17"/>
        </w:numPr>
        <w:rPr>
          <w:b/>
        </w:rPr>
      </w:pPr>
      <w:r w:rsidRPr="00B96B9F">
        <w:rPr>
          <w:b/>
        </w:rPr>
        <w:t>Zvýšený odtok vody ze ZPF</w:t>
      </w:r>
    </w:p>
    <w:p w14:paraId="51BB89CA" w14:textId="77777777" w:rsidR="00503C3D" w:rsidRPr="00B96B9F" w:rsidRDefault="00503C3D" w:rsidP="002A1BBC">
      <w:pPr>
        <w:pStyle w:val="UZEINormaln"/>
      </w:pPr>
      <w:r w:rsidRPr="00B96B9F">
        <w:t>Při intenzivních srážkách může dojít k překročení infiltrační kapacity půdy a při absenci technických opatření v povodí na ZPF není zde žádný prvek schopný vodu zadržet. Urychlený odtok funguje i v lesích a na travních porostech.</w:t>
      </w:r>
    </w:p>
    <w:p w14:paraId="22A1F2E9" w14:textId="77777777" w:rsidR="00503C3D" w:rsidRPr="00B96B9F" w:rsidRDefault="00503C3D" w:rsidP="002A1BBC">
      <w:pPr>
        <w:pStyle w:val="UZEINormaln"/>
      </w:pPr>
      <w:r w:rsidRPr="00B96B9F">
        <w:t>Je zjištěn pokles odtoku v letním období, který je v ročním průměru kompenzován nárůstem odtoku v zimním období (Koncepce ochrany před následky sucha pro území České republiky). Odvodňovací zařízení jsou ve stavu, který neumožňuje jejich regulaci. Morfologie břehů a dna je nepřirozená a omezená komunikace vody v korytě s nivou výrazně snižuje retenční účinky krajiny a zvyšuje citlivost systému vůči dopadům hydrologického sucha.</w:t>
      </w:r>
    </w:p>
    <w:p w14:paraId="39F09708" w14:textId="77777777" w:rsidR="00503C3D" w:rsidRPr="00B96B9F" w:rsidRDefault="00503C3D" w:rsidP="002A1BBC">
      <w:pPr>
        <w:pStyle w:val="UZEINormaln"/>
      </w:pPr>
      <w:r w:rsidRPr="00B96B9F">
        <w:t>Problematika prognózy zrychleného odtoku je velmi komplikovaná: závisí na značném počtu faktorů – vývoj porostu, jeho variabilita, aktuální stav půdy v době srážkové události apod. Zrychlený odtok způsobuje značné škody, např. na budovách a místních komunikacích. Jednoznačně lze konstatovat, že ani trvalé kultury (louka, les) nejsou schopny zadržet intenzivní srážky anebo velké úhrny srážek. Vždy když je intenzita srážky (mm/min) větší než infiltrační rychlost vsaku (mm/min) vody do půdy, nebo když je překročena infiltrační kapacita půdy (mm). V takových případech mohou pomoci pouze technická opatření.</w:t>
      </w:r>
    </w:p>
    <w:p w14:paraId="4B0BA075" w14:textId="77777777" w:rsidR="00503C3D" w:rsidRPr="00B96B9F" w:rsidRDefault="00503C3D" w:rsidP="00C8214A">
      <w:pPr>
        <w:pStyle w:val="UZEINormaln"/>
        <w:numPr>
          <w:ilvl w:val="0"/>
          <w:numId w:val="17"/>
        </w:numPr>
        <w:rPr>
          <w:b/>
        </w:rPr>
      </w:pPr>
      <w:bookmarkStart w:id="127" w:name="_Hlk533013137"/>
      <w:r w:rsidRPr="00B96B9F">
        <w:rPr>
          <w:b/>
        </w:rPr>
        <w:t>Jakost povrchových vod</w:t>
      </w:r>
    </w:p>
    <w:bookmarkEnd w:id="127"/>
    <w:p w14:paraId="1817748F" w14:textId="77777777" w:rsidR="00503C3D" w:rsidRPr="00B96B9F" w:rsidRDefault="00503C3D" w:rsidP="002A1BBC">
      <w:pPr>
        <w:pStyle w:val="UZEINormaln"/>
        <w:rPr>
          <w:b/>
        </w:rPr>
      </w:pPr>
      <w:r w:rsidRPr="00B96B9F">
        <w:t>Řada bilančních studií zdrojů znečištění v rozsáhlých povodích zdokumentovala, že zemědělské půdy jsou převažujícím zdrojem dusičnanů v povrchových vodách a jejich podíl činí zpravidla více než 70-80 % (Hejzlar et al., 2010; Sýkora et al., 2012; Hanák et Ryšavý, 2015). Aktuálně připravovaná Strategie ke snížení obsahu živin ve vodách v mezinárodní oblasti povodí Labe uvádí, že průměrný roční odtok celkového dusíku z povodí Labe v ČR činil v období 2011-2015 téměř 46 tisíc tun, zatímco v období 1997-2001 více než 58 tisíc tun (MKOL, 2018). Je patrné, že mezi oběma obdobími došlo k poklesu přibližně o 20 %, nicméně při srovnání s odtokem fosforu, který se snížil o 50 %, je dokumentovaný pokles nízký. Důvodem může být to, že pro fosfor, který pochází převážně z bodových zdrojů, byla uplatněna řada cílených opatření v klíčových zdrojích (intenzifikace a výstavba čistíren odpadních vod), v případě dusičnanů, mají opatření spíše obecný charakter a cíleně jsou uplatňována pouze ve zranitelných oblastech. Významnost vlivu zemědělského znečištění povrchových vod dusičnany dokumentuje vyhodnocení monitoringu vod pro potřeby nitrátové směrnice (MŽP a MZe, 2016). Z hodnocených 1 917 monitorovacích profilů v období 2012-2015 byly maximální koncentrace dusičnanů&gt; 50 mg/l zjištěny v 16,5 % profilů, koncentrace v rozmezí 40–50 mg/l v 13,1 % profilů a koncentrace v rozmezí 25–40 mg/l v 28,7 % profilů. V téměř 60 % monitorovaných profilů tak byly zjištěny koncentrace, které jsou vyšší než 25 mg/l, tedy hodnota, stanovená jako kritérium pro možné zrušení zranitelných oblastí pro dusičnany (ZOD) na území ČR.</w:t>
      </w:r>
    </w:p>
    <w:p w14:paraId="56DF536F" w14:textId="77777777" w:rsidR="00503C3D" w:rsidRPr="00B96B9F" w:rsidRDefault="00503C3D" w:rsidP="002A1BBC">
      <w:pPr>
        <w:pStyle w:val="UZEINormaln"/>
      </w:pPr>
      <w:r w:rsidRPr="00B96B9F">
        <w:t xml:space="preserve">Část fosforu v povrchových vodách pochází z plošných zdrojů znečištění, především z erozních smyvů. V porovnání s plošnými emisemi dusíku se však jedná o nevýznamný vliv. Daleko významnější jsou plošné zdroje z hlediska fosforu vázaného na částicích, a tedy jeho bilance v sedimentu i v povodích. Tento fosfor se však ve velké části přímo nepodílí na zvýšení koncentrací rozpuštěného fosforu a není podchycen v monitoringu jakosti. </w:t>
      </w:r>
    </w:p>
    <w:p w14:paraId="5090C016" w14:textId="77777777" w:rsidR="00503C3D" w:rsidRPr="00B96B9F" w:rsidRDefault="00503C3D" w:rsidP="002A1BBC">
      <w:pPr>
        <w:pStyle w:val="UZEINormaln"/>
      </w:pPr>
      <w:r w:rsidRPr="00B96B9F">
        <w:t>Podíl zemědělské půdy ve zranitelných oblastech k celkové ploše zemědělské půdy v ČR je 50,2 %. Podíl plochy orné půdy z celkové plochy zranitelných oblastí je cca 54 %. Regionální rozložení ZOD dokumentuje mapa na obrázku 3 (Příloha analýzy situace ke specifickému cíli E).</w:t>
      </w:r>
    </w:p>
    <w:p w14:paraId="345C54A6" w14:textId="77777777" w:rsidR="00503C3D" w:rsidRPr="00B96B9F" w:rsidRDefault="00503C3D" w:rsidP="00C8214A">
      <w:pPr>
        <w:pStyle w:val="UZEINormaln"/>
        <w:numPr>
          <w:ilvl w:val="0"/>
          <w:numId w:val="17"/>
        </w:numPr>
        <w:rPr>
          <w:b/>
        </w:rPr>
      </w:pPr>
      <w:r w:rsidRPr="00B96B9F">
        <w:rPr>
          <w:b/>
        </w:rPr>
        <w:lastRenderedPageBreak/>
        <w:t xml:space="preserve">Množství a jakost sedimentů </w:t>
      </w:r>
    </w:p>
    <w:p w14:paraId="552829B0" w14:textId="77777777" w:rsidR="00503C3D" w:rsidRPr="00B96B9F" w:rsidRDefault="00503C3D" w:rsidP="002A1BBC">
      <w:pPr>
        <w:pStyle w:val="UZEINormaln"/>
      </w:pPr>
      <w:r w:rsidRPr="00B96B9F">
        <w:t>Výpočty prováděnými v rámci projektu NAZV QI102A265 v letech 2010–2013 bylo zjištěno, že celkové zanášení nádrží vlivem eroze je v ČR zásadní. Do 58 významných řešených nádrží každoročně vstupuje v celém jejich povodí celkem 1,23 mil. tun splavenin. Celkem 59</w:t>
      </w:r>
      <w:r w:rsidRPr="00B96B9F">
        <w:rPr>
          <w:rFonts w:ascii="Cambria" w:hAnsi="Cambria"/>
        </w:rPr>
        <w:t> </w:t>
      </w:r>
      <w:r w:rsidRPr="00B96B9F">
        <w:t>% z tohoto množství je zachyceno v nádržích, což znamená 726 000 tun (605 000 m</w:t>
      </w:r>
      <w:r w:rsidRPr="00B96B9F">
        <w:rPr>
          <w:vertAlign w:val="superscript"/>
        </w:rPr>
        <w:t>3</w:t>
      </w:r>
      <w:r w:rsidRPr="00B96B9F">
        <w:t>) každoročně ukládaného sedimentu. Do toků v</w:t>
      </w:r>
      <w:r w:rsidRPr="00B96B9F">
        <w:rPr>
          <w:rFonts w:ascii="Cambria" w:hAnsi="Cambria" w:cs="Cambria"/>
        </w:rPr>
        <w:t> </w:t>
      </w:r>
      <w:r w:rsidRPr="00B96B9F">
        <w:t>řešeném území vstupuje ročně 1,91 mil. tun erozních splavenin, v rámci celé ČR lze tento vstup extrapolovat na 3,2 mil. tun, tedy přibližně 2,6 miliónů m</w:t>
      </w:r>
      <w:r w:rsidRPr="00B96B9F">
        <w:rPr>
          <w:vertAlign w:val="superscript"/>
        </w:rPr>
        <w:t>3</w:t>
      </w:r>
      <w:r w:rsidRPr="00B96B9F">
        <w:t>.</w:t>
      </w:r>
    </w:p>
    <w:p w14:paraId="00D4266C" w14:textId="77777777" w:rsidR="00503C3D" w:rsidRPr="00B96B9F" w:rsidRDefault="00503C3D" w:rsidP="002A1BBC">
      <w:pPr>
        <w:pStyle w:val="UZEINormaln"/>
      </w:pPr>
      <w:r w:rsidRPr="00B96B9F">
        <w:t>Dle měřených dat odchází ročně Labem v profilu Děčín průměrně 234 000 tun plavenin, v</w:t>
      </w:r>
      <w:r w:rsidRPr="00B96B9F">
        <w:rPr>
          <w:rFonts w:ascii="Cambria" w:hAnsi="Cambria" w:cs="Cambria"/>
        </w:rPr>
        <w:t> </w:t>
      </w:r>
      <w:r w:rsidRPr="00B96B9F">
        <w:t>extrémních případech až 550</w:t>
      </w:r>
      <w:r w:rsidRPr="00B96B9F">
        <w:rPr>
          <w:rFonts w:ascii="Cambria" w:hAnsi="Cambria"/>
        </w:rPr>
        <w:t> </w:t>
      </w:r>
      <w:r w:rsidRPr="00B96B9F">
        <w:t xml:space="preserve">000 tun </w:t>
      </w:r>
      <w:r w:rsidRPr="00B96B9F">
        <w:fldChar w:fldCharType="begin" w:fldLock="1"/>
      </w:r>
      <w:r w:rsidRPr="00B96B9F">
        <w:instrText>ADDIN CSL_CITATION { "citationItems" : [ { "id" : "ITEM-1", "itemData" : { "author" : [ { "dropping-particle" : "", "family" : "Mezin\u00e1rodn\u00ed komise pro ochranu Labe", "given" : "", "non-dropping-particle" : "", "parse-names" : false, "suffix" : "" } ], "id" : "ITEM-1", "issued" : { "date-parts" : [ [ "2014" ] ] }, "page" : "200", "title" : "Koncepce MKOL pro nakl\u00e1d\u00e1n\u00ed se sedimenty", "type" : "article-journal" }, "uris" : [ "http://www.mendeley.com/documents/?uuid=b166956f-e641-310f-91f4-37d1b73da0dc", "http://www.mendeley.com/documents/?uuid=32b9dc3c-fe45-4bed-b015-0d0d842b9512" ] } ], "mendeley" : { "formattedCitation" : "(Mezin\u00e1rodn\u00ed komise pro ochranu Labe, 2014)", "plainTextFormattedCitation" : "(Mezin\u00e1rodn\u00ed komise pro ochranu Labe, 2014)", "previouslyFormattedCitation" : "(Mezin\u00e1rodn\u00ed komise pro ochranu Labe, 2014)" }, "properties" : { "noteIndex" : 0 }, "schema" : "https://github.com/citation-style-language/schema/raw/master/csl-citation.json" }</w:instrText>
      </w:r>
      <w:r w:rsidRPr="00B96B9F">
        <w:fldChar w:fldCharType="separate"/>
      </w:r>
      <w:r w:rsidRPr="00B96B9F">
        <w:rPr>
          <w:noProof/>
        </w:rPr>
        <w:t>(Mezinárodní komise pro ochranu Labe, 2014)</w:t>
      </w:r>
      <w:r w:rsidRPr="00B96B9F">
        <w:fldChar w:fldCharType="end"/>
      </w:r>
      <w:r w:rsidRPr="00B96B9F">
        <w:t>. Dle odhadů AOPK je v rybnících ČR uloženo 200 mil. m</w:t>
      </w:r>
      <w:r w:rsidRPr="00B96B9F">
        <w:rPr>
          <w:vertAlign w:val="superscript"/>
        </w:rPr>
        <w:t>3</w:t>
      </w:r>
      <w:r w:rsidRPr="00B96B9F">
        <w:t xml:space="preserve"> sedimentů pocházejících z nadměrné eroze </w:t>
      </w:r>
      <w:r w:rsidRPr="00B96B9F">
        <w:fldChar w:fldCharType="begin" w:fldLock="1"/>
      </w:r>
      <w:r w:rsidRPr="00B96B9F">
        <w:instrText>ADDIN CSL_CITATION { "citationItems" : [ { "id" : "ITEM-1", "itemData" : { "author" : [ { "dropping-particle" : "", "family" : "Bauer", "given" : "Miroslav", "non-dropping-particle" : "", "parse-names" : false, "suffix" : "" } ], "id" : "ITEM-1", "issued" : { "date-parts" : [ [ "2018" ] ] }, "publisher" : "\u010cVUT v Praze, Fakulta stavebn\u00ed", "title" : "Posuzov\u00e1n\u00ed erozn\u00ed ohro\u017eenosti vodn\u00edch n\u00e1dr\u017e\u00ed sedimentem s vyu\u017eit\u00edm modelu WATEM/SEDEM", "type" : "thesis" }, "uris" : [ "http://www.mendeley.com/documents/?uuid=4377ec55-8d71-4dea-a464-7fbc3483c990" ] } ], "mendeley" : { "formattedCitation" : "(Bauer, 2018)", "plainTextFormattedCitation" : "(Bauer, 2018)", "previouslyFormattedCitation" : "(Bauer, 2018)" }, "properties" : { "noteIndex" : 0 }, "schema" : "https://github.com/citation-style-language/schema/raw/master/csl-citation.json" }</w:instrText>
      </w:r>
      <w:r w:rsidRPr="00B96B9F">
        <w:fldChar w:fldCharType="separate"/>
      </w:r>
      <w:r w:rsidRPr="00B96B9F">
        <w:rPr>
          <w:noProof/>
        </w:rPr>
        <w:t>(Bauer, 2018)</w:t>
      </w:r>
      <w:r w:rsidRPr="00B96B9F">
        <w:fldChar w:fldCharType="end"/>
      </w:r>
      <w:r w:rsidRPr="00B96B9F">
        <w:t>.</w:t>
      </w:r>
    </w:p>
    <w:p w14:paraId="65D2BCC6" w14:textId="77777777" w:rsidR="00503C3D" w:rsidRPr="00B96B9F" w:rsidRDefault="00503C3D" w:rsidP="002A1BBC">
      <w:pPr>
        <w:pStyle w:val="UZEINormaln"/>
      </w:pPr>
      <w:r w:rsidRPr="00B96B9F">
        <w:t>Odtěžování těchto sedimentů je vysoce nákladná činnost a několikanásobně převyšuje finanční náklady na zavedení preventivních opatření v krajině. Vrána (1998) odhaduje náklady na odstranění a zneškodnění sedimentů z malých vodních nádrží na 30 mld. Kč. Ve vodárensky významných nádržích je odstraňování sedimentů dokonce extrémně problematické z důvodu vysokých nákladů, přerušení dodávek pitné vody. V některých případech mohou být navíc sedimenty kontaminovány a tím se zvýší cena jejich odtěžení o náklady spojené s uskladněním na skládky. Pokud není odtěžení sedimentů spojeno s aplikací dalších opatření, zejména správné zemědělské praxe v okolí nádrží a zamezení zpětného přísunu sedimentů, pak je samotné odstraňování sedimentů neúčinné.</w:t>
      </w:r>
    </w:p>
    <w:p w14:paraId="60A0D2F8" w14:textId="77777777" w:rsidR="00503C3D" w:rsidRPr="00B96B9F" w:rsidRDefault="00503C3D" w:rsidP="002A1BBC">
      <w:pPr>
        <w:pStyle w:val="UZEINormaln"/>
      </w:pPr>
      <w:r w:rsidRPr="00B96B9F">
        <w:t>U ornice, která se dostane do vodního toku/nádrže, je využití sedimentů značně omezené právní úpravou, která vyžaduje provedení analýzy vzorků. Většinou je tak sediment klasifikován jako odpad a je ukládán na skládku jako odpad bez nebezpečných látek. Jedná se tak o náklady spojené s vytěžením, naložením, odvozem a uložením na skládku. Při zprůměrování částek z realizovaných projektů a katalogu AOPK se náklady pohybují ve výši 571 Kč/m</w:t>
      </w:r>
      <w:r w:rsidRPr="00B96B9F">
        <w:rPr>
          <w:vertAlign w:val="superscript"/>
        </w:rPr>
        <w:t>3</w:t>
      </w:r>
      <w:r w:rsidRPr="00B96B9F">
        <w:t>. V rámci projektu AdaptaN jsou modelovány dopady v m</w:t>
      </w:r>
      <w:r w:rsidRPr="00B96B9F">
        <w:rPr>
          <w:vertAlign w:val="superscript"/>
        </w:rPr>
        <w:t>3</w:t>
      </w:r>
      <w:r w:rsidRPr="00B96B9F">
        <w:t>. Jeden m</w:t>
      </w:r>
      <w:r w:rsidRPr="00B96B9F">
        <w:rPr>
          <w:vertAlign w:val="superscript"/>
        </w:rPr>
        <w:t>3</w:t>
      </w:r>
      <w:r w:rsidRPr="00B96B9F">
        <w:t xml:space="preserve"> sedimentu běžně odpovídá hmotnosti 2,2 t. Náklady na vytěžení 1 t jsou ve výši 259,5 Kč. Vedle vytěžení je potřeba počítat ještě s náklady na dopravu. Počítáno je s dopravou do vzdálenosti 10 km od místa vytěžení. Z průzkumu cen vyplývá náklad na 1 km dopravy 1 m3 zeminy 2,97 Kč. Na 10 km je náklad 29,7 Kč/m3. Vztaženo na 1 t se jedná o 13,5 Kč/t. Poslední složku tvoří skládkování. Průměrné náklady se dle průzkumu ÚZEI pohybují ve výši 377 Kč/t zeminy v případě, že neobsahují nebezpečné látky (</w:t>
      </w:r>
      <w:r w:rsidRPr="00B96B9F">
        <w:rPr>
          <w:i/>
        </w:rPr>
        <w:t>AdaptaN, Trantinová, Peterková; 2016</w:t>
      </w:r>
      <w:r w:rsidRPr="00B96B9F">
        <w:t>).</w:t>
      </w:r>
    </w:p>
    <w:p w14:paraId="14CA4DA3" w14:textId="77777777" w:rsidR="00503C3D" w:rsidRPr="00B96B9F" w:rsidRDefault="00503C3D" w:rsidP="002A1BBC">
      <w:pPr>
        <w:pStyle w:val="UZEINormaln"/>
      </w:pPr>
      <w:r w:rsidRPr="00B96B9F">
        <w:t xml:space="preserve">V kontextu ochrany vod. Ale i půd je třeba zmínit, že vlastník pozemku má své povinnosti, které vychází ze zákona: Zákon č. 254/2001 Sb., Zákon o vodách a o změně některých zákonů (vodní zákon); Hlava V, Ochrana vodních poměrů a vodních zdrojů; Díl 1 Ochrana vodních poměrů; § 27 Vlastníci pozemků jsou povinni, nestanoví-li zvláštní právní předpis jinak,18) zajistit péči o ně tak, aby nedocházelo ke zhoršování vodních poměrů. Zejména jsou povinni za těchto podmínek zajistit, aby nedocházelo ke zhoršování odtokových poměrů, odnosu půdy erozní činností vody a dbát o zlepšování retenční schopnosti krajiny. 18) například zákon č. 334/1992 Sb., o ochraně zemědělského půdního fondu, ve znění pozdějších předpisů, zákon č. 289/1995 Sb., o lesích a o změně a doplnění některých zákonů (lesní zákon), ve znění pozdějších předpisů. </w:t>
      </w:r>
    </w:p>
    <w:p w14:paraId="30111C04" w14:textId="77777777" w:rsidR="00503C3D" w:rsidRPr="00B96B9F" w:rsidRDefault="00503C3D" w:rsidP="002A1BBC">
      <w:pPr>
        <w:pStyle w:val="UZEINormaln"/>
      </w:pPr>
      <w:r w:rsidRPr="00B96B9F">
        <w:t xml:space="preserve">Ustanovení zákona č. 326/2004 Sb., o rostlinolékařské péči a o změně některých souvisejících zákonů, ve znění pozdějších předpisů, která souvisí s ochranou vod a vodních organismů jsou následující: skladování POR - § 46, používání POR a vedení evidence o jeho použití - § 49 odst. 1, § 52a, § 60 odst. 4, zařízení pro aplikaci POR - § 61, 62, 64 odst. 4 písm. a), odborná </w:t>
      </w:r>
      <w:r w:rsidRPr="00B96B9F">
        <w:lastRenderedPageBreak/>
        <w:t xml:space="preserve">způsobilost pro nakládání s POR - § 86 zákona a článek 28, 55, 67 odst. 1 nařízení EU č. 1107/2009 </w:t>
      </w:r>
    </w:p>
    <w:p w14:paraId="2BA84A21" w14:textId="70B2FCD1" w:rsidR="00503C3D" w:rsidRPr="00B96B9F" w:rsidRDefault="00503C3D" w:rsidP="00A929DE">
      <w:pPr>
        <w:pStyle w:val="UZEINormaln"/>
      </w:pPr>
      <w:r w:rsidRPr="00B96B9F">
        <w:t>Dále v rámci novely zákona o krmivech bylo do návrhu doplněno zmocňovací ustanovení do § 3 odst. 6 písm.e) zákona č. 91/1996 Sb., o krmivech - (6) Ministerstvo zemědělství (dále jen „ministerstvo“) stanoví vyhláškou, e) podmínky pro skladování objemných krmiv na zemědělské půdě.</w:t>
      </w:r>
    </w:p>
    <w:p w14:paraId="01B5BA59" w14:textId="51D67737" w:rsidR="00503C3D" w:rsidRPr="00B96B9F" w:rsidRDefault="00503C3D" w:rsidP="00C8214A">
      <w:pPr>
        <w:pStyle w:val="UZEINormaln"/>
        <w:numPr>
          <w:ilvl w:val="0"/>
          <w:numId w:val="17"/>
        </w:numPr>
        <w:rPr>
          <w:b/>
        </w:rPr>
      </w:pPr>
      <w:r w:rsidRPr="00B96B9F">
        <w:rPr>
          <w:b/>
        </w:rPr>
        <w:t>Jakost podzemních vod</w:t>
      </w:r>
    </w:p>
    <w:p w14:paraId="33BA93A4" w14:textId="77777777" w:rsidR="00503C3D" w:rsidRPr="00B96B9F" w:rsidRDefault="00503C3D" w:rsidP="002A1BBC">
      <w:pPr>
        <w:pStyle w:val="UZEINormaln"/>
      </w:pPr>
      <w:r w:rsidRPr="00B96B9F">
        <w:t xml:space="preserve">Z anorganických ukazatelů mají v podzemních vodách četnější výskyt nadlimitních koncentrací dusičnany (11 % vzorků) a amonné ionty (12 % vzorků). Amonné ionty jsou těsněji vázány na konkrétní oblasti, dokonce konkrétní povodí, dusičnany jsou naproti tomu rozmístěny rovnoměrněji po ploše – tím poukazují i na oblasti se zvýšenou zemědělskou aktivitou. Výskyt nadlimitních koncentrací organických látek ze skupin polycyklických aromatických uhlovodíků a těkavých organických látek lze označit za řídký až ojedinělý. Organické látky ze skupiny pesticidů se vyskytují mnohem častěji. V období 2015–2017 byl cca v 60 % vzorků nalezen nějaký pesticid, cca v 40 % vzorků byl překročen limit pro pesticidy v podzemních vodách (0,1 μg/l) a cca v 30 % vzorků byl překročen limit pro sumu pesticidů (0,5 μg/l) v podzemních vodách. Je dáno také vyšším počtem sledovaných účinných látek a dříve nesledovaných metabolitů a dokonalejšími detekčními metodami. Objevují se i nadlimitní koncentrace látek, jejichž použití je již v ČR zakázáno více jak 10 let, což může být způsobeno pomalou dynamikou změn chemizmu podzemních vod a v jejím důsledku dlouho přetrvávající kontaminace. </w:t>
      </w:r>
    </w:p>
    <w:p w14:paraId="17BED3F9" w14:textId="77777777" w:rsidR="00503C3D" w:rsidRPr="00B96B9F" w:rsidRDefault="00503C3D" w:rsidP="002A1BBC">
      <w:pPr>
        <w:pStyle w:val="UZEINormaln"/>
        <w:rPr>
          <w:color w:val="000000"/>
        </w:rPr>
      </w:pPr>
      <w:r w:rsidRPr="00B96B9F">
        <w:rPr>
          <w:color w:val="000000"/>
        </w:rPr>
        <w:t>Podíl zemědělské půdy ve zranitelných oblastech k celkové ploše zemědělské půdy v ČR je 50,2 %. Podíl plochy orné půdy z celkové plochy zranitelných oblastí je cca 54 % %. Lze konstatovat, že podzemní vody jsou zasaženy pesticidy ve všech zemědělsky využívaných oblastech na celém územní ČR.</w:t>
      </w:r>
    </w:p>
    <w:p w14:paraId="5E1D50D6" w14:textId="010AEB21" w:rsidR="00503C3D" w:rsidRPr="00B96B9F" w:rsidRDefault="00503C3D" w:rsidP="002A1BBC">
      <w:pPr>
        <w:pStyle w:val="UZEITaB"/>
      </w:pPr>
      <w:bookmarkStart w:id="128" w:name="_Toc81088055"/>
      <w:bookmarkStart w:id="129" w:name="_Toc94182141"/>
      <w:r w:rsidRPr="00B96B9F">
        <w:t>Přehled počtu objektů s překročením limitů (referenčních hodnot) pro podzemní vodu minimálně v jednom ukazateli za rok 2019 (srovnání s rokem 2018 a 2017)</w:t>
      </w:r>
      <w:bookmarkEnd w:id="128"/>
      <w:bookmarkEnd w:id="129"/>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47"/>
        <w:gridCol w:w="992"/>
        <w:gridCol w:w="2835"/>
        <w:gridCol w:w="897"/>
        <w:gridCol w:w="898"/>
        <w:gridCol w:w="898"/>
      </w:tblGrid>
      <w:tr w:rsidR="00503C3D" w:rsidRPr="002777EE" w14:paraId="60290110" w14:textId="77777777" w:rsidTr="009A4B26">
        <w:trPr>
          <w:trHeight w:val="255"/>
        </w:trPr>
        <w:tc>
          <w:tcPr>
            <w:tcW w:w="2547" w:type="dxa"/>
            <w:vMerge w:val="restart"/>
            <w:shd w:val="clear" w:color="auto" w:fill="D9D9D9"/>
            <w:noWrap/>
            <w:vAlign w:val="center"/>
            <w:hideMark/>
          </w:tcPr>
          <w:p w14:paraId="25B314E9" w14:textId="77777777" w:rsidR="00503C3D" w:rsidRPr="00B96B9F" w:rsidRDefault="00503C3D" w:rsidP="002A1BBC">
            <w:pPr>
              <w:pStyle w:val="UZEINormaln"/>
              <w:spacing w:before="0" w:after="0"/>
              <w:jc w:val="center"/>
              <w:rPr>
                <w:b/>
                <w:bCs/>
                <w:color w:val="000000"/>
                <w:sz w:val="22"/>
              </w:rPr>
            </w:pPr>
            <w:r w:rsidRPr="002A1BBC">
              <w:rPr>
                <w:b/>
                <w:sz w:val="22"/>
                <w:szCs w:val="22"/>
              </w:rPr>
              <w:t>Objekty</w:t>
            </w:r>
          </w:p>
        </w:tc>
        <w:tc>
          <w:tcPr>
            <w:tcW w:w="992" w:type="dxa"/>
            <w:vMerge w:val="restart"/>
            <w:shd w:val="clear" w:color="auto" w:fill="D9D9D9"/>
            <w:noWrap/>
            <w:vAlign w:val="center"/>
            <w:hideMark/>
          </w:tcPr>
          <w:p w14:paraId="6235E916" w14:textId="77777777" w:rsidR="00503C3D" w:rsidRPr="00B96B9F" w:rsidRDefault="00503C3D" w:rsidP="002A1BBC">
            <w:pPr>
              <w:pStyle w:val="UZEINormaln"/>
              <w:spacing w:before="0" w:after="0"/>
              <w:jc w:val="center"/>
              <w:rPr>
                <w:b/>
                <w:bCs/>
                <w:color w:val="000000"/>
                <w:sz w:val="22"/>
              </w:rPr>
            </w:pPr>
            <w:r w:rsidRPr="002A1BBC">
              <w:rPr>
                <w:b/>
                <w:sz w:val="22"/>
                <w:szCs w:val="22"/>
              </w:rPr>
              <w:t>Počet objektů</w:t>
            </w:r>
          </w:p>
        </w:tc>
        <w:tc>
          <w:tcPr>
            <w:tcW w:w="2835" w:type="dxa"/>
            <w:vMerge w:val="restart"/>
            <w:shd w:val="clear" w:color="auto" w:fill="D9D9D9"/>
            <w:noWrap/>
            <w:vAlign w:val="center"/>
            <w:hideMark/>
          </w:tcPr>
          <w:p w14:paraId="493BE4E8" w14:textId="77777777" w:rsidR="00503C3D" w:rsidRPr="00B96B9F" w:rsidRDefault="00503C3D" w:rsidP="002A1BBC">
            <w:pPr>
              <w:pStyle w:val="UZEINormaln"/>
              <w:spacing w:before="0" w:after="0"/>
              <w:jc w:val="center"/>
              <w:rPr>
                <w:b/>
                <w:bCs/>
                <w:color w:val="000000"/>
                <w:sz w:val="22"/>
              </w:rPr>
            </w:pPr>
            <w:r w:rsidRPr="002A1BBC">
              <w:rPr>
                <w:b/>
                <w:sz w:val="22"/>
                <w:szCs w:val="22"/>
              </w:rPr>
              <w:t>Počet objektů s překročením limitů pro podzemní vodu</w:t>
            </w:r>
          </w:p>
        </w:tc>
        <w:tc>
          <w:tcPr>
            <w:tcW w:w="2693" w:type="dxa"/>
            <w:gridSpan w:val="3"/>
            <w:shd w:val="clear" w:color="auto" w:fill="D9D9D9"/>
            <w:noWrap/>
            <w:vAlign w:val="center"/>
            <w:hideMark/>
          </w:tcPr>
          <w:p w14:paraId="19C9720C" w14:textId="77777777" w:rsidR="00503C3D" w:rsidRPr="00B96B9F" w:rsidRDefault="00503C3D" w:rsidP="002A1BBC">
            <w:pPr>
              <w:pStyle w:val="UZEINormaln"/>
              <w:spacing w:before="0" w:after="0"/>
              <w:jc w:val="center"/>
              <w:rPr>
                <w:b/>
                <w:bCs/>
                <w:color w:val="000000"/>
                <w:sz w:val="22"/>
              </w:rPr>
            </w:pPr>
            <w:r w:rsidRPr="002A1BBC">
              <w:rPr>
                <w:b/>
                <w:sz w:val="22"/>
                <w:szCs w:val="22"/>
              </w:rPr>
              <w:t xml:space="preserve">% objektů s </w:t>
            </w:r>
            <w:r w:rsidRPr="00B96B9F">
              <w:rPr>
                <w:b/>
                <w:bCs/>
                <w:color w:val="000000"/>
                <w:sz w:val="22"/>
              </w:rPr>
              <w:t>překročením limitů pro podzemní vodu</w:t>
            </w:r>
          </w:p>
        </w:tc>
      </w:tr>
      <w:tr w:rsidR="00503C3D" w:rsidRPr="00B96B9F" w14:paraId="61B63603" w14:textId="77777777" w:rsidTr="009A4B26">
        <w:trPr>
          <w:trHeight w:val="255"/>
        </w:trPr>
        <w:tc>
          <w:tcPr>
            <w:tcW w:w="2547" w:type="dxa"/>
            <w:vMerge/>
            <w:shd w:val="clear" w:color="auto" w:fill="auto"/>
            <w:noWrap/>
            <w:vAlign w:val="bottom"/>
            <w:hideMark/>
          </w:tcPr>
          <w:p w14:paraId="201AA053" w14:textId="77777777" w:rsidR="00503C3D" w:rsidRPr="002A1BBC" w:rsidRDefault="00503C3D" w:rsidP="002A1BBC">
            <w:pPr>
              <w:pStyle w:val="UZEINormaln"/>
              <w:spacing w:before="0" w:after="0"/>
              <w:jc w:val="center"/>
              <w:rPr>
                <w:b/>
                <w:sz w:val="22"/>
                <w:szCs w:val="22"/>
              </w:rPr>
            </w:pPr>
          </w:p>
        </w:tc>
        <w:tc>
          <w:tcPr>
            <w:tcW w:w="992" w:type="dxa"/>
            <w:vMerge/>
            <w:shd w:val="clear" w:color="auto" w:fill="auto"/>
            <w:noWrap/>
            <w:vAlign w:val="bottom"/>
            <w:hideMark/>
          </w:tcPr>
          <w:p w14:paraId="38855E01" w14:textId="77777777" w:rsidR="00503C3D" w:rsidRPr="002A1BBC" w:rsidRDefault="00503C3D" w:rsidP="002A1BBC">
            <w:pPr>
              <w:pStyle w:val="UZEINormaln"/>
              <w:spacing w:before="0" w:after="0"/>
              <w:jc w:val="center"/>
              <w:rPr>
                <w:b/>
                <w:sz w:val="22"/>
                <w:szCs w:val="22"/>
              </w:rPr>
            </w:pPr>
          </w:p>
        </w:tc>
        <w:tc>
          <w:tcPr>
            <w:tcW w:w="2835" w:type="dxa"/>
            <w:vMerge/>
            <w:shd w:val="clear" w:color="auto" w:fill="auto"/>
            <w:noWrap/>
            <w:vAlign w:val="bottom"/>
            <w:hideMark/>
          </w:tcPr>
          <w:p w14:paraId="6F741BA3" w14:textId="77777777" w:rsidR="00503C3D" w:rsidRPr="002A1BBC" w:rsidRDefault="00503C3D" w:rsidP="002A1BBC">
            <w:pPr>
              <w:pStyle w:val="UZEINormaln"/>
              <w:spacing w:before="0" w:after="0"/>
              <w:jc w:val="center"/>
              <w:rPr>
                <w:b/>
                <w:sz w:val="22"/>
                <w:szCs w:val="22"/>
              </w:rPr>
            </w:pPr>
          </w:p>
        </w:tc>
        <w:tc>
          <w:tcPr>
            <w:tcW w:w="897" w:type="dxa"/>
            <w:shd w:val="clear" w:color="auto" w:fill="D9D9D9"/>
            <w:noWrap/>
            <w:vAlign w:val="center"/>
            <w:hideMark/>
          </w:tcPr>
          <w:p w14:paraId="54551CCC" w14:textId="77777777" w:rsidR="00503C3D" w:rsidRPr="00B96B9F" w:rsidRDefault="00503C3D" w:rsidP="002A1BBC">
            <w:pPr>
              <w:pStyle w:val="UZEINormaln"/>
              <w:spacing w:before="0" w:after="0"/>
              <w:jc w:val="center"/>
              <w:rPr>
                <w:b/>
                <w:bCs/>
                <w:color w:val="000000"/>
                <w:sz w:val="22"/>
              </w:rPr>
            </w:pPr>
            <w:r w:rsidRPr="002A1BBC">
              <w:rPr>
                <w:b/>
                <w:sz w:val="22"/>
                <w:szCs w:val="22"/>
              </w:rPr>
              <w:t>2019</w:t>
            </w:r>
          </w:p>
        </w:tc>
        <w:tc>
          <w:tcPr>
            <w:tcW w:w="898" w:type="dxa"/>
            <w:shd w:val="clear" w:color="auto" w:fill="D9D9D9"/>
            <w:noWrap/>
            <w:vAlign w:val="center"/>
            <w:hideMark/>
          </w:tcPr>
          <w:p w14:paraId="603E9D31" w14:textId="77777777" w:rsidR="00503C3D" w:rsidRPr="00B96B9F" w:rsidRDefault="00503C3D" w:rsidP="002A1BBC">
            <w:pPr>
              <w:pStyle w:val="UZEINormaln"/>
              <w:spacing w:before="0" w:after="0"/>
              <w:jc w:val="center"/>
              <w:rPr>
                <w:b/>
                <w:bCs/>
                <w:color w:val="000000"/>
                <w:sz w:val="22"/>
              </w:rPr>
            </w:pPr>
            <w:r w:rsidRPr="002A1BBC">
              <w:rPr>
                <w:b/>
                <w:sz w:val="22"/>
                <w:szCs w:val="22"/>
              </w:rPr>
              <w:t>2018</w:t>
            </w:r>
          </w:p>
        </w:tc>
        <w:tc>
          <w:tcPr>
            <w:tcW w:w="898" w:type="dxa"/>
            <w:shd w:val="clear" w:color="auto" w:fill="D9D9D9"/>
            <w:noWrap/>
            <w:vAlign w:val="center"/>
            <w:hideMark/>
          </w:tcPr>
          <w:p w14:paraId="5D214DE5" w14:textId="77777777" w:rsidR="00503C3D" w:rsidRPr="00B96B9F" w:rsidRDefault="00503C3D" w:rsidP="002A1BBC">
            <w:pPr>
              <w:pStyle w:val="UZEINormaln"/>
              <w:spacing w:before="0" w:after="0"/>
              <w:jc w:val="center"/>
              <w:rPr>
                <w:b/>
                <w:bCs/>
                <w:color w:val="000000"/>
                <w:sz w:val="22"/>
              </w:rPr>
            </w:pPr>
            <w:r w:rsidRPr="002A1BBC">
              <w:rPr>
                <w:b/>
                <w:sz w:val="22"/>
                <w:szCs w:val="22"/>
              </w:rPr>
              <w:t>2017</w:t>
            </w:r>
          </w:p>
        </w:tc>
      </w:tr>
      <w:tr w:rsidR="00503C3D" w:rsidRPr="00B96B9F" w14:paraId="3DB1B7AF" w14:textId="77777777" w:rsidTr="009A4B26">
        <w:trPr>
          <w:trHeight w:val="255"/>
        </w:trPr>
        <w:tc>
          <w:tcPr>
            <w:tcW w:w="2547" w:type="dxa"/>
            <w:shd w:val="clear" w:color="auto" w:fill="auto"/>
            <w:noWrap/>
            <w:vAlign w:val="center"/>
            <w:hideMark/>
          </w:tcPr>
          <w:p w14:paraId="2642F98B" w14:textId="77777777" w:rsidR="00503C3D" w:rsidRPr="00B96B9F" w:rsidRDefault="00503C3D" w:rsidP="002A1BBC">
            <w:pPr>
              <w:pStyle w:val="UZEINormaln"/>
              <w:spacing w:before="0" w:after="0"/>
              <w:rPr>
                <w:color w:val="000000"/>
                <w:sz w:val="22"/>
              </w:rPr>
            </w:pPr>
            <w:r w:rsidRPr="002A1BBC">
              <w:rPr>
                <w:sz w:val="22"/>
                <w:szCs w:val="22"/>
              </w:rPr>
              <w:t>Mělké vrty</w:t>
            </w:r>
          </w:p>
        </w:tc>
        <w:tc>
          <w:tcPr>
            <w:tcW w:w="992" w:type="dxa"/>
            <w:shd w:val="clear" w:color="auto" w:fill="auto"/>
            <w:noWrap/>
            <w:vAlign w:val="center"/>
            <w:hideMark/>
          </w:tcPr>
          <w:p w14:paraId="726C04E9" w14:textId="77777777" w:rsidR="00503C3D" w:rsidRPr="00B96B9F" w:rsidRDefault="00503C3D" w:rsidP="002A1BBC">
            <w:pPr>
              <w:pStyle w:val="UZEINormaln"/>
              <w:spacing w:before="0" w:after="0"/>
              <w:rPr>
                <w:color w:val="000000"/>
                <w:sz w:val="22"/>
              </w:rPr>
            </w:pPr>
            <w:r w:rsidRPr="002A1BBC">
              <w:rPr>
                <w:sz w:val="22"/>
                <w:szCs w:val="22"/>
              </w:rPr>
              <w:t>225</w:t>
            </w:r>
          </w:p>
        </w:tc>
        <w:tc>
          <w:tcPr>
            <w:tcW w:w="2835" w:type="dxa"/>
            <w:shd w:val="clear" w:color="auto" w:fill="auto"/>
            <w:noWrap/>
            <w:vAlign w:val="center"/>
            <w:hideMark/>
          </w:tcPr>
          <w:p w14:paraId="3505606C" w14:textId="77777777" w:rsidR="00503C3D" w:rsidRPr="00B96B9F" w:rsidRDefault="00503C3D" w:rsidP="002A1BBC">
            <w:pPr>
              <w:pStyle w:val="UZEINormaln"/>
              <w:spacing w:before="0" w:after="0"/>
              <w:rPr>
                <w:color w:val="000000"/>
                <w:sz w:val="22"/>
              </w:rPr>
            </w:pPr>
            <w:r w:rsidRPr="002A1BBC">
              <w:rPr>
                <w:sz w:val="22"/>
                <w:szCs w:val="22"/>
              </w:rPr>
              <w:t>216</w:t>
            </w:r>
          </w:p>
        </w:tc>
        <w:tc>
          <w:tcPr>
            <w:tcW w:w="897" w:type="dxa"/>
            <w:shd w:val="clear" w:color="auto" w:fill="auto"/>
            <w:noWrap/>
            <w:vAlign w:val="center"/>
            <w:hideMark/>
          </w:tcPr>
          <w:p w14:paraId="2A50D9CA" w14:textId="77777777" w:rsidR="00503C3D" w:rsidRPr="00B96B9F" w:rsidRDefault="00503C3D" w:rsidP="002A1BBC">
            <w:pPr>
              <w:pStyle w:val="UZEINormaln"/>
              <w:spacing w:before="0" w:after="0"/>
              <w:rPr>
                <w:color w:val="000000"/>
                <w:sz w:val="22"/>
              </w:rPr>
            </w:pPr>
            <w:r w:rsidRPr="002A1BBC">
              <w:rPr>
                <w:sz w:val="22"/>
                <w:szCs w:val="22"/>
              </w:rPr>
              <w:t>96</w:t>
            </w:r>
          </w:p>
        </w:tc>
        <w:tc>
          <w:tcPr>
            <w:tcW w:w="898" w:type="dxa"/>
            <w:shd w:val="clear" w:color="auto" w:fill="auto"/>
            <w:noWrap/>
            <w:vAlign w:val="center"/>
            <w:hideMark/>
          </w:tcPr>
          <w:p w14:paraId="7ABFE9F4" w14:textId="77777777" w:rsidR="00503C3D" w:rsidRPr="00B96B9F" w:rsidRDefault="00503C3D" w:rsidP="002A1BBC">
            <w:pPr>
              <w:pStyle w:val="UZEINormaln"/>
              <w:spacing w:before="0" w:after="0"/>
              <w:rPr>
                <w:color w:val="000000"/>
                <w:sz w:val="22"/>
              </w:rPr>
            </w:pPr>
            <w:r w:rsidRPr="002A1BBC">
              <w:rPr>
                <w:sz w:val="22"/>
                <w:szCs w:val="22"/>
              </w:rPr>
              <w:t>95,5</w:t>
            </w:r>
          </w:p>
        </w:tc>
        <w:tc>
          <w:tcPr>
            <w:tcW w:w="898" w:type="dxa"/>
            <w:shd w:val="clear" w:color="auto" w:fill="auto"/>
            <w:noWrap/>
            <w:vAlign w:val="center"/>
            <w:hideMark/>
          </w:tcPr>
          <w:p w14:paraId="2F7F3219" w14:textId="77777777" w:rsidR="00503C3D" w:rsidRPr="00B96B9F" w:rsidRDefault="00503C3D" w:rsidP="002A1BBC">
            <w:pPr>
              <w:pStyle w:val="UZEINormaln"/>
              <w:spacing w:before="0" w:after="0"/>
              <w:rPr>
                <w:color w:val="000000"/>
                <w:sz w:val="22"/>
              </w:rPr>
            </w:pPr>
            <w:r w:rsidRPr="002A1BBC">
              <w:rPr>
                <w:sz w:val="22"/>
                <w:szCs w:val="22"/>
              </w:rPr>
              <w:t>96</w:t>
            </w:r>
          </w:p>
        </w:tc>
      </w:tr>
      <w:tr w:rsidR="00503C3D" w:rsidRPr="00B96B9F" w14:paraId="12154CB6" w14:textId="77777777" w:rsidTr="009A4B26">
        <w:trPr>
          <w:trHeight w:val="255"/>
        </w:trPr>
        <w:tc>
          <w:tcPr>
            <w:tcW w:w="2547" w:type="dxa"/>
            <w:shd w:val="clear" w:color="auto" w:fill="auto"/>
            <w:noWrap/>
            <w:vAlign w:val="center"/>
            <w:hideMark/>
          </w:tcPr>
          <w:p w14:paraId="65E07CCE" w14:textId="77777777" w:rsidR="00503C3D" w:rsidRPr="00B96B9F" w:rsidRDefault="00503C3D" w:rsidP="002A1BBC">
            <w:pPr>
              <w:pStyle w:val="UZEINormaln"/>
              <w:spacing w:before="0" w:after="0"/>
              <w:rPr>
                <w:color w:val="000000"/>
                <w:sz w:val="22"/>
              </w:rPr>
            </w:pPr>
            <w:r w:rsidRPr="002A1BBC">
              <w:rPr>
                <w:sz w:val="22"/>
                <w:szCs w:val="22"/>
              </w:rPr>
              <w:t>Hluboké vrty a prameny</w:t>
            </w:r>
          </w:p>
        </w:tc>
        <w:tc>
          <w:tcPr>
            <w:tcW w:w="992" w:type="dxa"/>
            <w:shd w:val="clear" w:color="auto" w:fill="auto"/>
            <w:noWrap/>
            <w:vAlign w:val="center"/>
            <w:hideMark/>
          </w:tcPr>
          <w:p w14:paraId="7020C892" w14:textId="77777777" w:rsidR="00503C3D" w:rsidRPr="00B96B9F" w:rsidRDefault="00503C3D" w:rsidP="002A1BBC">
            <w:pPr>
              <w:pStyle w:val="UZEINormaln"/>
              <w:spacing w:before="0" w:after="0"/>
              <w:rPr>
                <w:color w:val="000000"/>
                <w:sz w:val="22"/>
              </w:rPr>
            </w:pPr>
            <w:r w:rsidRPr="002A1BBC">
              <w:rPr>
                <w:sz w:val="22"/>
                <w:szCs w:val="22"/>
              </w:rPr>
              <w:t>473</w:t>
            </w:r>
          </w:p>
        </w:tc>
        <w:tc>
          <w:tcPr>
            <w:tcW w:w="2835" w:type="dxa"/>
            <w:shd w:val="clear" w:color="auto" w:fill="auto"/>
            <w:noWrap/>
            <w:vAlign w:val="center"/>
            <w:hideMark/>
          </w:tcPr>
          <w:p w14:paraId="34BB6BCC" w14:textId="77777777" w:rsidR="00503C3D" w:rsidRPr="00B96B9F" w:rsidRDefault="00503C3D" w:rsidP="002A1BBC">
            <w:pPr>
              <w:pStyle w:val="UZEINormaln"/>
              <w:spacing w:before="0" w:after="0"/>
              <w:rPr>
                <w:color w:val="000000"/>
                <w:sz w:val="22"/>
              </w:rPr>
            </w:pPr>
            <w:r w:rsidRPr="002A1BBC">
              <w:rPr>
                <w:sz w:val="22"/>
                <w:szCs w:val="22"/>
              </w:rPr>
              <w:t>371</w:t>
            </w:r>
          </w:p>
        </w:tc>
        <w:tc>
          <w:tcPr>
            <w:tcW w:w="897" w:type="dxa"/>
            <w:shd w:val="clear" w:color="auto" w:fill="auto"/>
            <w:noWrap/>
            <w:vAlign w:val="center"/>
            <w:hideMark/>
          </w:tcPr>
          <w:p w14:paraId="1523342C" w14:textId="77777777" w:rsidR="00503C3D" w:rsidRPr="00B96B9F" w:rsidRDefault="00503C3D" w:rsidP="002A1BBC">
            <w:pPr>
              <w:pStyle w:val="UZEINormaln"/>
              <w:spacing w:before="0" w:after="0"/>
              <w:rPr>
                <w:color w:val="000000"/>
                <w:sz w:val="22"/>
              </w:rPr>
            </w:pPr>
            <w:r w:rsidRPr="002A1BBC">
              <w:rPr>
                <w:sz w:val="22"/>
                <w:szCs w:val="22"/>
              </w:rPr>
              <w:t>78,4</w:t>
            </w:r>
          </w:p>
        </w:tc>
        <w:tc>
          <w:tcPr>
            <w:tcW w:w="898" w:type="dxa"/>
            <w:shd w:val="clear" w:color="auto" w:fill="auto"/>
            <w:noWrap/>
            <w:vAlign w:val="center"/>
            <w:hideMark/>
          </w:tcPr>
          <w:p w14:paraId="02954545" w14:textId="77777777" w:rsidR="00503C3D" w:rsidRPr="00B96B9F" w:rsidRDefault="00503C3D" w:rsidP="002A1BBC">
            <w:pPr>
              <w:pStyle w:val="UZEINormaln"/>
              <w:spacing w:before="0" w:after="0"/>
              <w:rPr>
                <w:color w:val="000000"/>
                <w:sz w:val="22"/>
              </w:rPr>
            </w:pPr>
            <w:r w:rsidRPr="002A1BBC">
              <w:rPr>
                <w:sz w:val="22"/>
                <w:szCs w:val="22"/>
              </w:rPr>
              <w:t>77,8</w:t>
            </w:r>
          </w:p>
        </w:tc>
        <w:tc>
          <w:tcPr>
            <w:tcW w:w="898" w:type="dxa"/>
            <w:shd w:val="clear" w:color="auto" w:fill="auto"/>
            <w:noWrap/>
            <w:vAlign w:val="center"/>
            <w:hideMark/>
          </w:tcPr>
          <w:p w14:paraId="338F0DE8" w14:textId="77777777" w:rsidR="00503C3D" w:rsidRPr="00B96B9F" w:rsidRDefault="00503C3D" w:rsidP="002A1BBC">
            <w:pPr>
              <w:pStyle w:val="UZEINormaln"/>
              <w:spacing w:before="0" w:after="0"/>
              <w:rPr>
                <w:color w:val="000000"/>
                <w:sz w:val="22"/>
              </w:rPr>
            </w:pPr>
            <w:r w:rsidRPr="002A1BBC">
              <w:rPr>
                <w:sz w:val="22"/>
                <w:szCs w:val="22"/>
              </w:rPr>
              <w:t>76,2</w:t>
            </w:r>
          </w:p>
        </w:tc>
      </w:tr>
      <w:tr w:rsidR="00503C3D" w:rsidRPr="00B96B9F" w14:paraId="4A726F0E" w14:textId="77777777" w:rsidTr="009A4B26">
        <w:trPr>
          <w:trHeight w:val="255"/>
        </w:trPr>
        <w:tc>
          <w:tcPr>
            <w:tcW w:w="2547" w:type="dxa"/>
            <w:shd w:val="clear" w:color="auto" w:fill="auto"/>
            <w:noWrap/>
            <w:vAlign w:val="center"/>
            <w:hideMark/>
          </w:tcPr>
          <w:p w14:paraId="562C9AE9" w14:textId="77777777" w:rsidR="00503C3D" w:rsidRPr="00B96B9F" w:rsidRDefault="00503C3D" w:rsidP="002A1BBC">
            <w:pPr>
              <w:pStyle w:val="UZEINormaln"/>
              <w:spacing w:before="0" w:after="0"/>
              <w:rPr>
                <w:color w:val="000000"/>
                <w:sz w:val="22"/>
              </w:rPr>
            </w:pPr>
            <w:r w:rsidRPr="002A1BBC">
              <w:rPr>
                <w:sz w:val="22"/>
                <w:szCs w:val="22"/>
              </w:rPr>
              <w:t>Všechny objekty</w:t>
            </w:r>
          </w:p>
        </w:tc>
        <w:tc>
          <w:tcPr>
            <w:tcW w:w="992" w:type="dxa"/>
            <w:shd w:val="clear" w:color="auto" w:fill="auto"/>
            <w:noWrap/>
            <w:vAlign w:val="center"/>
            <w:hideMark/>
          </w:tcPr>
          <w:p w14:paraId="083FD0B6" w14:textId="77777777" w:rsidR="00503C3D" w:rsidRPr="00B96B9F" w:rsidRDefault="00503C3D" w:rsidP="002A1BBC">
            <w:pPr>
              <w:pStyle w:val="UZEINormaln"/>
              <w:spacing w:before="0" w:after="0"/>
              <w:rPr>
                <w:color w:val="000000"/>
                <w:sz w:val="22"/>
              </w:rPr>
            </w:pPr>
            <w:r w:rsidRPr="002A1BBC">
              <w:rPr>
                <w:sz w:val="22"/>
                <w:szCs w:val="22"/>
              </w:rPr>
              <w:t>698</w:t>
            </w:r>
          </w:p>
        </w:tc>
        <w:tc>
          <w:tcPr>
            <w:tcW w:w="2835" w:type="dxa"/>
            <w:shd w:val="clear" w:color="auto" w:fill="auto"/>
            <w:noWrap/>
            <w:vAlign w:val="center"/>
            <w:hideMark/>
          </w:tcPr>
          <w:p w14:paraId="13369775" w14:textId="77777777" w:rsidR="00503C3D" w:rsidRPr="00B96B9F" w:rsidRDefault="00503C3D" w:rsidP="002A1BBC">
            <w:pPr>
              <w:pStyle w:val="UZEINormaln"/>
              <w:spacing w:before="0" w:after="0"/>
              <w:rPr>
                <w:color w:val="000000"/>
                <w:sz w:val="22"/>
              </w:rPr>
            </w:pPr>
            <w:r w:rsidRPr="002A1BBC">
              <w:rPr>
                <w:sz w:val="22"/>
                <w:szCs w:val="22"/>
              </w:rPr>
              <w:t>587</w:t>
            </w:r>
          </w:p>
        </w:tc>
        <w:tc>
          <w:tcPr>
            <w:tcW w:w="897" w:type="dxa"/>
            <w:shd w:val="clear" w:color="auto" w:fill="auto"/>
            <w:noWrap/>
            <w:vAlign w:val="center"/>
            <w:hideMark/>
          </w:tcPr>
          <w:p w14:paraId="305D25F7" w14:textId="77777777" w:rsidR="00503C3D" w:rsidRPr="00B96B9F" w:rsidRDefault="00503C3D" w:rsidP="002A1BBC">
            <w:pPr>
              <w:pStyle w:val="UZEINormaln"/>
              <w:spacing w:before="0" w:after="0"/>
              <w:rPr>
                <w:color w:val="000000"/>
                <w:sz w:val="22"/>
              </w:rPr>
            </w:pPr>
            <w:r w:rsidRPr="002A1BBC">
              <w:rPr>
                <w:sz w:val="22"/>
                <w:szCs w:val="22"/>
              </w:rPr>
              <w:t>84,1</w:t>
            </w:r>
          </w:p>
        </w:tc>
        <w:tc>
          <w:tcPr>
            <w:tcW w:w="898" w:type="dxa"/>
            <w:shd w:val="clear" w:color="auto" w:fill="auto"/>
            <w:noWrap/>
            <w:vAlign w:val="center"/>
            <w:hideMark/>
          </w:tcPr>
          <w:p w14:paraId="008652FF" w14:textId="77777777" w:rsidR="00503C3D" w:rsidRPr="00B96B9F" w:rsidRDefault="00503C3D" w:rsidP="002A1BBC">
            <w:pPr>
              <w:pStyle w:val="UZEINormaln"/>
              <w:spacing w:before="0" w:after="0"/>
              <w:rPr>
                <w:color w:val="000000"/>
                <w:sz w:val="22"/>
              </w:rPr>
            </w:pPr>
            <w:r w:rsidRPr="002A1BBC">
              <w:rPr>
                <w:sz w:val="22"/>
                <w:szCs w:val="22"/>
              </w:rPr>
              <w:t>83,5</w:t>
            </w:r>
          </w:p>
        </w:tc>
        <w:tc>
          <w:tcPr>
            <w:tcW w:w="898" w:type="dxa"/>
            <w:shd w:val="clear" w:color="auto" w:fill="auto"/>
            <w:noWrap/>
            <w:vAlign w:val="center"/>
            <w:hideMark/>
          </w:tcPr>
          <w:p w14:paraId="3C2AA115" w14:textId="77777777" w:rsidR="00503C3D" w:rsidRPr="00B96B9F" w:rsidRDefault="00503C3D" w:rsidP="002A1BBC">
            <w:pPr>
              <w:pStyle w:val="UZEINormaln"/>
              <w:spacing w:before="0" w:after="0"/>
              <w:rPr>
                <w:color w:val="000000"/>
                <w:sz w:val="22"/>
              </w:rPr>
            </w:pPr>
            <w:r w:rsidRPr="002A1BBC">
              <w:rPr>
                <w:sz w:val="22"/>
                <w:szCs w:val="22"/>
              </w:rPr>
              <w:t>82,6</w:t>
            </w:r>
          </w:p>
        </w:tc>
      </w:tr>
    </w:tbl>
    <w:p w14:paraId="231B5BE2" w14:textId="77777777" w:rsidR="00503C3D" w:rsidRPr="00B96B9F" w:rsidRDefault="00503C3D" w:rsidP="00A929DE">
      <w:pPr>
        <w:pStyle w:val="UZEIZdroj"/>
        <w:rPr>
          <w:i w:val="0"/>
          <w:sz w:val="22"/>
        </w:rPr>
      </w:pPr>
      <w:r w:rsidRPr="00B96B9F">
        <w:t xml:space="preserve">Zdroj: ČHMÚ, Zpráva o stavu vodního hospodářství ČR v roce 2019 </w:t>
      </w:r>
      <w:r w:rsidRPr="00B96B9F">
        <w:rPr>
          <w:i w:val="0"/>
          <w:sz w:val="22"/>
        </w:rPr>
        <w:t>(publikováno 2020)</w:t>
      </w:r>
    </w:p>
    <w:p w14:paraId="0C489EEC" w14:textId="77777777" w:rsidR="00503C3D" w:rsidRPr="00B96B9F" w:rsidRDefault="00503C3D" w:rsidP="00A929DE">
      <w:pPr>
        <w:pStyle w:val="UZEINormaln"/>
      </w:pPr>
      <w:r w:rsidRPr="00B96B9F">
        <w:t>U řady vzorků podzemních vod bylo zjištěno znečištění zejména amonnými ionty (11,8 % vzorků nadlimitních) a dusičnany (10,6 % vzorků nadlimitních). Z organických látek jsou problematické především pesticidy a jejich metabolity. Limit pro ukazatel suma pesticidů překročilo 28,2 % vzorků (nejproblematičtější je chloridazon desphenyl).</w:t>
      </w:r>
    </w:p>
    <w:p w14:paraId="59058CCA" w14:textId="2DD079D0" w:rsidR="00503C3D" w:rsidRDefault="00503C3D" w:rsidP="00A929DE">
      <w:pPr>
        <w:pStyle w:val="UZEINormaln"/>
        <w:rPr>
          <w:rStyle w:val="Hypertextovodkaz"/>
        </w:rPr>
      </w:pPr>
      <w:r w:rsidRPr="00B96B9F">
        <w:t xml:space="preserve">Spotřeba účinných látek obsažených v POR byla v roce 2017 o 12,5 % vyšší, než v roce 2009. Za období 2014–2017, kdy byla data o spotřebě účinných látek obsažených v prostředcích na ochranu rostlin dopočtena podle metodiky Českého statistického úřadu v návaznosti na Nařízení EU o statistice pesticidů, došlo v porovnání s rokem 2013 k poklesu spotřeby o 4 až 7 %. </w:t>
      </w:r>
      <w:r w:rsidR="00A929DE">
        <w:t>(</w:t>
      </w:r>
      <w:r w:rsidRPr="00B96B9F">
        <w:t>Zdroj: </w:t>
      </w:r>
      <w:hyperlink r:id="rId24" w:tgtFrame="blank" w:history="1">
        <w:r w:rsidRPr="00B96B9F">
          <w:rPr>
            <w:rStyle w:val="Hypertextovodkaz"/>
          </w:rPr>
          <w:t>https://1url.cz/mMZNg</w:t>
        </w:r>
      </w:hyperlink>
      <w:r w:rsidR="00A929DE">
        <w:rPr>
          <w:rStyle w:val="Hypertextovodkaz"/>
        </w:rPr>
        <w:t>)</w:t>
      </w:r>
    </w:p>
    <w:p w14:paraId="31DDDC6E" w14:textId="77777777" w:rsidR="00A929DE" w:rsidRDefault="00A929DE">
      <w:pPr>
        <w:spacing w:after="160" w:line="259" w:lineRule="auto"/>
        <w:jc w:val="left"/>
        <w:rPr>
          <w:rStyle w:val="Hypertextovodkaz"/>
          <w:rFonts w:eastAsia="Times New Roman" w:cstheme="minorHAnsi"/>
          <w:szCs w:val="24"/>
          <w:lang w:val="cs-CZ" w:eastAsia="cs-CZ"/>
        </w:rPr>
      </w:pPr>
      <w:r>
        <w:rPr>
          <w:rStyle w:val="Hypertextovodkaz"/>
        </w:rPr>
        <w:br w:type="page"/>
      </w:r>
    </w:p>
    <w:p w14:paraId="52A324C8" w14:textId="48B4DDE8" w:rsidR="00503C3D" w:rsidRPr="00B96B9F" w:rsidRDefault="00503C3D" w:rsidP="00A929DE">
      <w:pPr>
        <w:pStyle w:val="UZEITaB"/>
      </w:pPr>
      <w:bookmarkStart w:id="130" w:name="_Toc81088056"/>
      <w:bookmarkStart w:id="131" w:name="_Toc94182142"/>
      <w:r w:rsidRPr="00B96B9F">
        <w:lastRenderedPageBreak/>
        <w:t>Podíl nadlimitních vzorků v podzemních vodách</w:t>
      </w:r>
      <w:bookmarkEnd w:id="130"/>
      <w:bookmarkEnd w:id="131"/>
    </w:p>
    <w:tbl>
      <w:tblPr>
        <w:tblW w:w="8779" w:type="dxa"/>
        <w:tblCellMar>
          <w:left w:w="70" w:type="dxa"/>
          <w:right w:w="70" w:type="dxa"/>
        </w:tblCellMar>
        <w:tblLook w:val="04A0" w:firstRow="1" w:lastRow="0" w:firstColumn="1" w:lastColumn="0" w:noHBand="0" w:noVBand="1"/>
      </w:tblPr>
      <w:tblGrid>
        <w:gridCol w:w="3818"/>
        <w:gridCol w:w="992"/>
        <w:gridCol w:w="992"/>
        <w:gridCol w:w="992"/>
        <w:gridCol w:w="993"/>
        <w:gridCol w:w="992"/>
      </w:tblGrid>
      <w:tr w:rsidR="00503C3D" w:rsidRPr="00B96B9F" w14:paraId="7AB63F0C" w14:textId="77777777" w:rsidTr="009A4B26">
        <w:trPr>
          <w:trHeight w:val="300"/>
        </w:trPr>
        <w:tc>
          <w:tcPr>
            <w:tcW w:w="3818" w:type="dxa"/>
            <w:vMerge w:val="restart"/>
            <w:tcBorders>
              <w:top w:val="single" w:sz="8" w:space="0" w:color="auto"/>
              <w:left w:val="single" w:sz="8" w:space="0" w:color="auto"/>
              <w:bottom w:val="single" w:sz="8" w:space="0" w:color="000000"/>
              <w:right w:val="nil"/>
            </w:tcBorders>
            <w:shd w:val="clear" w:color="auto" w:fill="D9D9D9"/>
            <w:vAlign w:val="center"/>
            <w:hideMark/>
          </w:tcPr>
          <w:p w14:paraId="57C6FA0D" w14:textId="77777777" w:rsidR="00503C3D" w:rsidRPr="00B96B9F" w:rsidRDefault="00503C3D" w:rsidP="00A929DE">
            <w:pPr>
              <w:pStyle w:val="UZEINormaln"/>
              <w:spacing w:before="0" w:after="0"/>
              <w:rPr>
                <w:b/>
                <w:bCs/>
                <w:color w:val="000000"/>
                <w:sz w:val="22"/>
              </w:rPr>
            </w:pPr>
            <w:r w:rsidRPr="00A929DE">
              <w:rPr>
                <w:sz w:val="22"/>
                <w:szCs w:val="22"/>
              </w:rPr>
              <w:t>Pesticidy a metabolity herbicidů v podzemních vodách v ČR</w:t>
            </w:r>
          </w:p>
        </w:tc>
        <w:tc>
          <w:tcPr>
            <w:tcW w:w="4961" w:type="dxa"/>
            <w:gridSpan w:val="5"/>
            <w:tcBorders>
              <w:top w:val="single" w:sz="8" w:space="0" w:color="auto"/>
              <w:left w:val="single" w:sz="8" w:space="0" w:color="auto"/>
              <w:bottom w:val="single" w:sz="4" w:space="0" w:color="auto"/>
              <w:right w:val="single" w:sz="8" w:space="0" w:color="000000"/>
            </w:tcBorders>
            <w:shd w:val="clear" w:color="auto" w:fill="D9D9D9"/>
            <w:noWrap/>
            <w:vAlign w:val="center"/>
            <w:hideMark/>
          </w:tcPr>
          <w:p w14:paraId="0773A60F" w14:textId="77777777" w:rsidR="00503C3D" w:rsidRPr="00B96B9F" w:rsidRDefault="00503C3D" w:rsidP="00A929DE">
            <w:pPr>
              <w:pStyle w:val="UZEINormaln"/>
              <w:spacing w:before="0" w:after="0"/>
              <w:rPr>
                <w:b/>
                <w:bCs/>
                <w:color w:val="000000"/>
                <w:sz w:val="22"/>
              </w:rPr>
            </w:pPr>
            <w:r w:rsidRPr="00A929DE">
              <w:rPr>
                <w:sz w:val="22"/>
                <w:szCs w:val="22"/>
              </w:rPr>
              <w:t xml:space="preserve">Podíl </w:t>
            </w:r>
            <w:r w:rsidRPr="00B96B9F">
              <w:rPr>
                <w:b/>
                <w:bCs/>
                <w:color w:val="000000"/>
                <w:sz w:val="22"/>
              </w:rPr>
              <w:t>nadlimitních vzorků (%)</w:t>
            </w:r>
          </w:p>
        </w:tc>
      </w:tr>
      <w:tr w:rsidR="00503C3D" w:rsidRPr="00B96B9F" w14:paraId="76916D90" w14:textId="77777777" w:rsidTr="009A4B26">
        <w:trPr>
          <w:trHeight w:val="315"/>
        </w:trPr>
        <w:tc>
          <w:tcPr>
            <w:tcW w:w="3818" w:type="dxa"/>
            <w:vMerge/>
            <w:tcBorders>
              <w:top w:val="single" w:sz="8" w:space="0" w:color="auto"/>
              <w:left w:val="single" w:sz="8" w:space="0" w:color="auto"/>
              <w:bottom w:val="single" w:sz="8" w:space="0" w:color="000000"/>
              <w:right w:val="nil"/>
            </w:tcBorders>
            <w:shd w:val="clear" w:color="auto" w:fill="D9D9D9"/>
            <w:vAlign w:val="center"/>
            <w:hideMark/>
          </w:tcPr>
          <w:p w14:paraId="3C9DB901" w14:textId="77777777" w:rsidR="00503C3D" w:rsidRPr="00A929DE" w:rsidRDefault="00503C3D" w:rsidP="00A929DE">
            <w:pPr>
              <w:pStyle w:val="UZEINormaln"/>
              <w:spacing w:before="0" w:after="0"/>
              <w:rPr>
                <w:sz w:val="22"/>
                <w:szCs w:val="22"/>
              </w:rPr>
            </w:pPr>
          </w:p>
        </w:tc>
        <w:tc>
          <w:tcPr>
            <w:tcW w:w="992" w:type="dxa"/>
            <w:tcBorders>
              <w:top w:val="nil"/>
              <w:left w:val="single" w:sz="8" w:space="0" w:color="auto"/>
              <w:bottom w:val="single" w:sz="8" w:space="0" w:color="auto"/>
              <w:right w:val="single" w:sz="4" w:space="0" w:color="auto"/>
            </w:tcBorders>
            <w:shd w:val="clear" w:color="auto" w:fill="D9D9D9"/>
            <w:noWrap/>
            <w:vAlign w:val="center"/>
            <w:hideMark/>
          </w:tcPr>
          <w:p w14:paraId="09CF28C5" w14:textId="77777777" w:rsidR="00503C3D" w:rsidRPr="00B96B9F" w:rsidRDefault="00503C3D" w:rsidP="00A929DE">
            <w:pPr>
              <w:pStyle w:val="UZEINormaln"/>
              <w:spacing w:before="0" w:after="0"/>
              <w:rPr>
                <w:b/>
                <w:bCs/>
                <w:color w:val="000000"/>
                <w:sz w:val="22"/>
              </w:rPr>
            </w:pPr>
            <w:r w:rsidRPr="00A929DE">
              <w:rPr>
                <w:sz w:val="22"/>
                <w:szCs w:val="22"/>
              </w:rPr>
              <w:t>2012</w:t>
            </w:r>
          </w:p>
        </w:tc>
        <w:tc>
          <w:tcPr>
            <w:tcW w:w="992" w:type="dxa"/>
            <w:tcBorders>
              <w:top w:val="nil"/>
              <w:left w:val="nil"/>
              <w:bottom w:val="single" w:sz="8" w:space="0" w:color="auto"/>
              <w:right w:val="single" w:sz="4" w:space="0" w:color="auto"/>
            </w:tcBorders>
            <w:shd w:val="clear" w:color="auto" w:fill="D9D9D9"/>
            <w:noWrap/>
            <w:vAlign w:val="center"/>
            <w:hideMark/>
          </w:tcPr>
          <w:p w14:paraId="6B5BB307" w14:textId="77777777" w:rsidR="00503C3D" w:rsidRPr="00B96B9F" w:rsidRDefault="00503C3D" w:rsidP="00A929DE">
            <w:pPr>
              <w:pStyle w:val="UZEINormaln"/>
              <w:spacing w:before="0" w:after="0"/>
              <w:rPr>
                <w:b/>
                <w:bCs/>
                <w:color w:val="000000"/>
                <w:sz w:val="22"/>
              </w:rPr>
            </w:pPr>
            <w:r w:rsidRPr="00A929DE">
              <w:rPr>
                <w:sz w:val="22"/>
                <w:szCs w:val="22"/>
              </w:rPr>
              <w:t>2013</w:t>
            </w:r>
          </w:p>
        </w:tc>
        <w:tc>
          <w:tcPr>
            <w:tcW w:w="992" w:type="dxa"/>
            <w:tcBorders>
              <w:top w:val="nil"/>
              <w:left w:val="nil"/>
              <w:bottom w:val="single" w:sz="8" w:space="0" w:color="auto"/>
              <w:right w:val="single" w:sz="4" w:space="0" w:color="auto"/>
            </w:tcBorders>
            <w:shd w:val="clear" w:color="auto" w:fill="D9D9D9"/>
            <w:noWrap/>
            <w:vAlign w:val="center"/>
            <w:hideMark/>
          </w:tcPr>
          <w:p w14:paraId="37F00CDA" w14:textId="77777777" w:rsidR="00503C3D" w:rsidRPr="00B96B9F" w:rsidRDefault="00503C3D" w:rsidP="00A929DE">
            <w:pPr>
              <w:pStyle w:val="UZEINormaln"/>
              <w:spacing w:before="0" w:after="0"/>
              <w:rPr>
                <w:b/>
                <w:bCs/>
                <w:color w:val="000000"/>
                <w:sz w:val="22"/>
              </w:rPr>
            </w:pPr>
            <w:r w:rsidRPr="00A929DE">
              <w:rPr>
                <w:sz w:val="22"/>
                <w:szCs w:val="22"/>
              </w:rPr>
              <w:t>2014</w:t>
            </w:r>
          </w:p>
        </w:tc>
        <w:tc>
          <w:tcPr>
            <w:tcW w:w="993" w:type="dxa"/>
            <w:tcBorders>
              <w:top w:val="nil"/>
              <w:left w:val="nil"/>
              <w:bottom w:val="single" w:sz="8" w:space="0" w:color="auto"/>
              <w:right w:val="single" w:sz="4" w:space="0" w:color="auto"/>
            </w:tcBorders>
            <w:shd w:val="clear" w:color="auto" w:fill="D9D9D9"/>
            <w:noWrap/>
            <w:vAlign w:val="center"/>
            <w:hideMark/>
          </w:tcPr>
          <w:p w14:paraId="0F29E409" w14:textId="77777777" w:rsidR="00503C3D" w:rsidRPr="00B96B9F" w:rsidRDefault="00503C3D" w:rsidP="00A929DE">
            <w:pPr>
              <w:pStyle w:val="UZEINormaln"/>
              <w:spacing w:before="0" w:after="0"/>
              <w:rPr>
                <w:b/>
                <w:bCs/>
                <w:color w:val="000000"/>
                <w:sz w:val="22"/>
              </w:rPr>
            </w:pPr>
            <w:r w:rsidRPr="00A929DE">
              <w:rPr>
                <w:sz w:val="22"/>
                <w:szCs w:val="22"/>
              </w:rPr>
              <w:t>2015</w:t>
            </w:r>
          </w:p>
        </w:tc>
        <w:tc>
          <w:tcPr>
            <w:tcW w:w="992" w:type="dxa"/>
            <w:tcBorders>
              <w:top w:val="nil"/>
              <w:left w:val="nil"/>
              <w:bottom w:val="single" w:sz="8" w:space="0" w:color="auto"/>
              <w:right w:val="single" w:sz="8" w:space="0" w:color="auto"/>
            </w:tcBorders>
            <w:shd w:val="clear" w:color="auto" w:fill="D9D9D9"/>
            <w:noWrap/>
            <w:vAlign w:val="center"/>
            <w:hideMark/>
          </w:tcPr>
          <w:p w14:paraId="551DE2C4" w14:textId="77777777" w:rsidR="00503C3D" w:rsidRPr="00B96B9F" w:rsidRDefault="00503C3D" w:rsidP="00A929DE">
            <w:pPr>
              <w:pStyle w:val="UZEINormaln"/>
              <w:spacing w:before="0" w:after="0"/>
              <w:rPr>
                <w:b/>
                <w:bCs/>
                <w:color w:val="000000"/>
                <w:sz w:val="22"/>
              </w:rPr>
            </w:pPr>
            <w:r w:rsidRPr="00A929DE">
              <w:rPr>
                <w:sz w:val="22"/>
                <w:szCs w:val="22"/>
              </w:rPr>
              <w:t>2016</w:t>
            </w:r>
          </w:p>
        </w:tc>
      </w:tr>
      <w:tr w:rsidR="00503C3D" w:rsidRPr="00B96B9F" w14:paraId="00A98117" w14:textId="77777777" w:rsidTr="009A4B26">
        <w:trPr>
          <w:trHeight w:val="340"/>
        </w:trPr>
        <w:tc>
          <w:tcPr>
            <w:tcW w:w="3818" w:type="dxa"/>
            <w:tcBorders>
              <w:top w:val="nil"/>
              <w:left w:val="single" w:sz="8" w:space="0" w:color="auto"/>
              <w:bottom w:val="single" w:sz="4" w:space="0" w:color="auto"/>
              <w:right w:val="nil"/>
            </w:tcBorders>
            <w:shd w:val="clear" w:color="auto" w:fill="auto"/>
            <w:noWrap/>
            <w:vAlign w:val="center"/>
            <w:hideMark/>
          </w:tcPr>
          <w:p w14:paraId="442530E3" w14:textId="77777777" w:rsidR="00503C3D" w:rsidRPr="00B96B9F" w:rsidRDefault="00503C3D" w:rsidP="00A929DE">
            <w:pPr>
              <w:pStyle w:val="UZEINormaln"/>
              <w:spacing w:before="0" w:after="0"/>
              <w:rPr>
                <w:color w:val="000000"/>
                <w:sz w:val="22"/>
              </w:rPr>
            </w:pPr>
            <w:bookmarkStart w:id="132" w:name="_Hlk532910233"/>
            <w:r w:rsidRPr="00A929DE">
              <w:rPr>
                <w:sz w:val="22"/>
                <w:szCs w:val="22"/>
              </w:rPr>
              <w:t xml:space="preserve">alachlor ESA </w:t>
            </w:r>
          </w:p>
        </w:tc>
        <w:tc>
          <w:tcPr>
            <w:tcW w:w="992" w:type="dxa"/>
            <w:tcBorders>
              <w:top w:val="nil"/>
              <w:left w:val="single" w:sz="8" w:space="0" w:color="auto"/>
              <w:bottom w:val="single" w:sz="4" w:space="0" w:color="auto"/>
              <w:right w:val="single" w:sz="4" w:space="0" w:color="auto"/>
            </w:tcBorders>
            <w:shd w:val="clear" w:color="auto" w:fill="auto"/>
            <w:noWrap/>
            <w:vAlign w:val="center"/>
            <w:hideMark/>
          </w:tcPr>
          <w:p w14:paraId="61D14CCE" w14:textId="77777777" w:rsidR="00503C3D" w:rsidRPr="00B96B9F" w:rsidRDefault="00503C3D" w:rsidP="00A929DE">
            <w:pPr>
              <w:pStyle w:val="UZEINormaln"/>
              <w:spacing w:before="0" w:after="0"/>
              <w:rPr>
                <w:color w:val="000000"/>
                <w:sz w:val="22"/>
              </w:rPr>
            </w:pPr>
            <w:r w:rsidRPr="00A929DE">
              <w:rPr>
                <w:sz w:val="22"/>
                <w:szCs w:val="22"/>
              </w:rPr>
              <w:t>12,8</w:t>
            </w:r>
          </w:p>
        </w:tc>
        <w:tc>
          <w:tcPr>
            <w:tcW w:w="992" w:type="dxa"/>
            <w:tcBorders>
              <w:top w:val="nil"/>
              <w:left w:val="nil"/>
              <w:bottom w:val="single" w:sz="4" w:space="0" w:color="auto"/>
              <w:right w:val="single" w:sz="4" w:space="0" w:color="auto"/>
            </w:tcBorders>
            <w:shd w:val="clear" w:color="auto" w:fill="auto"/>
            <w:noWrap/>
            <w:vAlign w:val="center"/>
            <w:hideMark/>
          </w:tcPr>
          <w:p w14:paraId="357C5A98" w14:textId="77777777" w:rsidR="00503C3D" w:rsidRPr="00B96B9F" w:rsidRDefault="00503C3D" w:rsidP="00A929DE">
            <w:pPr>
              <w:pStyle w:val="UZEINormaln"/>
              <w:spacing w:before="0" w:after="0"/>
              <w:rPr>
                <w:color w:val="000000"/>
                <w:sz w:val="22"/>
              </w:rPr>
            </w:pPr>
            <w:r w:rsidRPr="00A929DE">
              <w:rPr>
                <w:sz w:val="22"/>
                <w:szCs w:val="22"/>
              </w:rPr>
              <w:t>16,2</w:t>
            </w:r>
          </w:p>
        </w:tc>
        <w:tc>
          <w:tcPr>
            <w:tcW w:w="992" w:type="dxa"/>
            <w:tcBorders>
              <w:top w:val="nil"/>
              <w:left w:val="nil"/>
              <w:bottom w:val="single" w:sz="4" w:space="0" w:color="auto"/>
              <w:right w:val="single" w:sz="4" w:space="0" w:color="auto"/>
            </w:tcBorders>
            <w:shd w:val="clear" w:color="auto" w:fill="auto"/>
            <w:noWrap/>
            <w:vAlign w:val="center"/>
            <w:hideMark/>
          </w:tcPr>
          <w:p w14:paraId="7EAC584D" w14:textId="77777777" w:rsidR="00503C3D" w:rsidRPr="00B96B9F" w:rsidRDefault="00503C3D" w:rsidP="00A929DE">
            <w:pPr>
              <w:pStyle w:val="UZEINormaln"/>
              <w:spacing w:before="0" w:after="0"/>
              <w:rPr>
                <w:color w:val="000000"/>
                <w:sz w:val="22"/>
              </w:rPr>
            </w:pPr>
            <w:r w:rsidRPr="00A929DE">
              <w:rPr>
                <w:sz w:val="22"/>
                <w:szCs w:val="22"/>
              </w:rPr>
              <w:t>13,60</w:t>
            </w:r>
          </w:p>
        </w:tc>
        <w:tc>
          <w:tcPr>
            <w:tcW w:w="993" w:type="dxa"/>
            <w:tcBorders>
              <w:top w:val="nil"/>
              <w:left w:val="nil"/>
              <w:bottom w:val="single" w:sz="4" w:space="0" w:color="auto"/>
              <w:right w:val="single" w:sz="4" w:space="0" w:color="auto"/>
            </w:tcBorders>
            <w:shd w:val="clear" w:color="auto" w:fill="auto"/>
            <w:noWrap/>
            <w:vAlign w:val="center"/>
            <w:hideMark/>
          </w:tcPr>
          <w:p w14:paraId="34C46F12" w14:textId="77777777" w:rsidR="00503C3D" w:rsidRPr="00B96B9F" w:rsidRDefault="00503C3D" w:rsidP="00A929DE">
            <w:pPr>
              <w:pStyle w:val="UZEINormaln"/>
              <w:spacing w:before="0" w:after="0"/>
              <w:rPr>
                <w:color w:val="000000"/>
                <w:sz w:val="22"/>
              </w:rPr>
            </w:pPr>
            <w:r w:rsidRPr="00A929DE">
              <w:rPr>
                <w:sz w:val="22"/>
                <w:szCs w:val="22"/>
              </w:rPr>
              <w:t>13,40</w:t>
            </w:r>
          </w:p>
        </w:tc>
        <w:tc>
          <w:tcPr>
            <w:tcW w:w="992" w:type="dxa"/>
            <w:tcBorders>
              <w:top w:val="nil"/>
              <w:left w:val="nil"/>
              <w:bottom w:val="single" w:sz="4" w:space="0" w:color="auto"/>
              <w:right w:val="single" w:sz="8" w:space="0" w:color="auto"/>
            </w:tcBorders>
            <w:shd w:val="clear" w:color="auto" w:fill="auto"/>
            <w:noWrap/>
            <w:vAlign w:val="center"/>
            <w:hideMark/>
          </w:tcPr>
          <w:p w14:paraId="6EE5CAFF" w14:textId="77777777" w:rsidR="00503C3D" w:rsidRPr="00B96B9F" w:rsidRDefault="00503C3D" w:rsidP="00A929DE">
            <w:pPr>
              <w:pStyle w:val="UZEINormaln"/>
              <w:spacing w:before="0" w:after="0"/>
              <w:rPr>
                <w:sz w:val="22"/>
              </w:rPr>
            </w:pPr>
            <w:r w:rsidRPr="00A929DE">
              <w:rPr>
                <w:sz w:val="22"/>
                <w:szCs w:val="22"/>
              </w:rPr>
              <w:t>13,00</w:t>
            </w:r>
          </w:p>
        </w:tc>
      </w:tr>
      <w:bookmarkEnd w:id="132"/>
      <w:tr w:rsidR="00503C3D" w:rsidRPr="00B96B9F" w14:paraId="62D78CB9" w14:textId="77777777" w:rsidTr="009A4B26">
        <w:trPr>
          <w:trHeight w:val="340"/>
        </w:trPr>
        <w:tc>
          <w:tcPr>
            <w:tcW w:w="3818" w:type="dxa"/>
            <w:tcBorders>
              <w:top w:val="nil"/>
              <w:left w:val="single" w:sz="8" w:space="0" w:color="auto"/>
              <w:bottom w:val="single" w:sz="4" w:space="0" w:color="auto"/>
              <w:right w:val="nil"/>
            </w:tcBorders>
            <w:shd w:val="clear" w:color="auto" w:fill="auto"/>
            <w:noWrap/>
            <w:vAlign w:val="center"/>
            <w:hideMark/>
          </w:tcPr>
          <w:p w14:paraId="01CA0AED" w14:textId="77777777" w:rsidR="00503C3D" w:rsidRPr="00B96B9F" w:rsidRDefault="00503C3D" w:rsidP="00A929DE">
            <w:pPr>
              <w:pStyle w:val="UZEINormaln"/>
              <w:spacing w:before="0" w:after="0"/>
              <w:rPr>
                <w:color w:val="000000"/>
                <w:sz w:val="22"/>
              </w:rPr>
            </w:pPr>
            <w:r w:rsidRPr="00A929DE">
              <w:rPr>
                <w:sz w:val="22"/>
                <w:szCs w:val="22"/>
              </w:rPr>
              <w:t>metolachlor ESA</w:t>
            </w:r>
          </w:p>
        </w:tc>
        <w:tc>
          <w:tcPr>
            <w:tcW w:w="992" w:type="dxa"/>
            <w:tcBorders>
              <w:top w:val="nil"/>
              <w:left w:val="single" w:sz="8" w:space="0" w:color="auto"/>
              <w:bottom w:val="single" w:sz="4" w:space="0" w:color="auto"/>
              <w:right w:val="single" w:sz="4" w:space="0" w:color="auto"/>
            </w:tcBorders>
            <w:shd w:val="clear" w:color="auto" w:fill="auto"/>
            <w:noWrap/>
            <w:vAlign w:val="center"/>
            <w:hideMark/>
          </w:tcPr>
          <w:p w14:paraId="3F11E916" w14:textId="77777777" w:rsidR="00503C3D" w:rsidRPr="00B96B9F" w:rsidRDefault="00503C3D" w:rsidP="00A929DE">
            <w:pPr>
              <w:pStyle w:val="UZEINormaln"/>
              <w:spacing w:before="0" w:after="0"/>
              <w:rPr>
                <w:color w:val="000000"/>
                <w:sz w:val="22"/>
              </w:rPr>
            </w:pPr>
            <w:r w:rsidRPr="00A929DE">
              <w:rPr>
                <w:sz w:val="22"/>
                <w:szCs w:val="22"/>
              </w:rPr>
              <w:t>9</w:t>
            </w:r>
            <w:r w:rsidRPr="00B96B9F">
              <w:rPr>
                <w:color w:val="000000"/>
                <w:sz w:val="22"/>
              </w:rPr>
              <w:t>,0</w:t>
            </w:r>
          </w:p>
        </w:tc>
        <w:tc>
          <w:tcPr>
            <w:tcW w:w="992" w:type="dxa"/>
            <w:tcBorders>
              <w:top w:val="nil"/>
              <w:left w:val="nil"/>
              <w:bottom w:val="single" w:sz="4" w:space="0" w:color="auto"/>
              <w:right w:val="single" w:sz="4" w:space="0" w:color="auto"/>
            </w:tcBorders>
            <w:shd w:val="clear" w:color="auto" w:fill="auto"/>
            <w:noWrap/>
            <w:vAlign w:val="center"/>
            <w:hideMark/>
          </w:tcPr>
          <w:p w14:paraId="2D27BECE" w14:textId="77777777" w:rsidR="00503C3D" w:rsidRPr="00B96B9F" w:rsidRDefault="00503C3D" w:rsidP="00A929DE">
            <w:pPr>
              <w:pStyle w:val="UZEINormaln"/>
              <w:spacing w:before="0" w:after="0"/>
              <w:rPr>
                <w:color w:val="000000"/>
                <w:sz w:val="22"/>
              </w:rPr>
            </w:pPr>
            <w:r w:rsidRPr="00A929DE">
              <w:rPr>
                <w:sz w:val="22"/>
                <w:szCs w:val="22"/>
              </w:rPr>
              <w:t>10,3</w:t>
            </w:r>
          </w:p>
        </w:tc>
        <w:tc>
          <w:tcPr>
            <w:tcW w:w="992" w:type="dxa"/>
            <w:tcBorders>
              <w:top w:val="nil"/>
              <w:left w:val="nil"/>
              <w:bottom w:val="single" w:sz="4" w:space="0" w:color="auto"/>
              <w:right w:val="single" w:sz="4" w:space="0" w:color="auto"/>
            </w:tcBorders>
            <w:shd w:val="clear" w:color="auto" w:fill="auto"/>
            <w:noWrap/>
            <w:vAlign w:val="center"/>
            <w:hideMark/>
          </w:tcPr>
          <w:p w14:paraId="68CFACD7" w14:textId="77777777" w:rsidR="00503C3D" w:rsidRPr="00B96B9F" w:rsidRDefault="00503C3D" w:rsidP="00A929DE">
            <w:pPr>
              <w:pStyle w:val="UZEINormaln"/>
              <w:spacing w:before="0" w:after="0"/>
              <w:rPr>
                <w:color w:val="000000"/>
                <w:sz w:val="22"/>
              </w:rPr>
            </w:pPr>
            <w:r w:rsidRPr="00A929DE">
              <w:rPr>
                <w:sz w:val="22"/>
                <w:szCs w:val="22"/>
              </w:rPr>
              <w:t>10,20</w:t>
            </w:r>
          </w:p>
        </w:tc>
        <w:tc>
          <w:tcPr>
            <w:tcW w:w="993" w:type="dxa"/>
            <w:tcBorders>
              <w:top w:val="nil"/>
              <w:left w:val="nil"/>
              <w:bottom w:val="single" w:sz="4" w:space="0" w:color="auto"/>
              <w:right w:val="single" w:sz="4" w:space="0" w:color="auto"/>
            </w:tcBorders>
            <w:shd w:val="clear" w:color="auto" w:fill="auto"/>
            <w:noWrap/>
            <w:vAlign w:val="center"/>
            <w:hideMark/>
          </w:tcPr>
          <w:p w14:paraId="0226A34E" w14:textId="77777777" w:rsidR="00503C3D" w:rsidRPr="00B96B9F" w:rsidRDefault="00503C3D" w:rsidP="00A929DE">
            <w:pPr>
              <w:pStyle w:val="UZEINormaln"/>
              <w:spacing w:before="0" w:after="0"/>
              <w:rPr>
                <w:color w:val="000000"/>
                <w:sz w:val="22"/>
              </w:rPr>
            </w:pPr>
            <w:r w:rsidRPr="00A929DE">
              <w:rPr>
                <w:sz w:val="22"/>
                <w:szCs w:val="22"/>
              </w:rPr>
              <w:t>9,90</w:t>
            </w:r>
          </w:p>
        </w:tc>
        <w:tc>
          <w:tcPr>
            <w:tcW w:w="992" w:type="dxa"/>
            <w:tcBorders>
              <w:top w:val="nil"/>
              <w:left w:val="nil"/>
              <w:bottom w:val="single" w:sz="4" w:space="0" w:color="auto"/>
              <w:right w:val="single" w:sz="8" w:space="0" w:color="auto"/>
            </w:tcBorders>
            <w:shd w:val="clear" w:color="auto" w:fill="auto"/>
            <w:noWrap/>
            <w:vAlign w:val="center"/>
            <w:hideMark/>
          </w:tcPr>
          <w:p w14:paraId="1F5389BB" w14:textId="77777777" w:rsidR="00503C3D" w:rsidRPr="00B96B9F" w:rsidRDefault="00503C3D" w:rsidP="00A929DE">
            <w:pPr>
              <w:pStyle w:val="UZEINormaln"/>
              <w:spacing w:before="0" w:after="0"/>
              <w:rPr>
                <w:color w:val="000000"/>
                <w:sz w:val="22"/>
              </w:rPr>
            </w:pPr>
            <w:r w:rsidRPr="00A929DE">
              <w:rPr>
                <w:sz w:val="22"/>
                <w:szCs w:val="22"/>
              </w:rPr>
              <w:t>9,00</w:t>
            </w:r>
          </w:p>
        </w:tc>
      </w:tr>
      <w:tr w:rsidR="00503C3D" w:rsidRPr="00B96B9F" w14:paraId="0A389501" w14:textId="77777777" w:rsidTr="009A4B26">
        <w:trPr>
          <w:trHeight w:val="340"/>
        </w:trPr>
        <w:tc>
          <w:tcPr>
            <w:tcW w:w="3818" w:type="dxa"/>
            <w:tcBorders>
              <w:top w:val="nil"/>
              <w:left w:val="single" w:sz="8" w:space="0" w:color="auto"/>
              <w:bottom w:val="single" w:sz="4" w:space="0" w:color="auto"/>
              <w:right w:val="nil"/>
            </w:tcBorders>
            <w:shd w:val="clear" w:color="auto" w:fill="auto"/>
            <w:noWrap/>
            <w:vAlign w:val="center"/>
            <w:hideMark/>
          </w:tcPr>
          <w:p w14:paraId="023E721F" w14:textId="77777777" w:rsidR="00503C3D" w:rsidRPr="00B96B9F" w:rsidRDefault="00503C3D" w:rsidP="00A929DE">
            <w:pPr>
              <w:pStyle w:val="UZEINormaln"/>
              <w:spacing w:before="0" w:after="0"/>
              <w:rPr>
                <w:color w:val="000000"/>
                <w:sz w:val="22"/>
              </w:rPr>
            </w:pPr>
            <w:r w:rsidRPr="00A929DE">
              <w:rPr>
                <w:sz w:val="22"/>
                <w:szCs w:val="22"/>
              </w:rPr>
              <w:t>acetochlor ESA</w:t>
            </w:r>
          </w:p>
        </w:tc>
        <w:tc>
          <w:tcPr>
            <w:tcW w:w="992" w:type="dxa"/>
            <w:tcBorders>
              <w:top w:val="nil"/>
              <w:left w:val="single" w:sz="8" w:space="0" w:color="auto"/>
              <w:bottom w:val="single" w:sz="4" w:space="0" w:color="auto"/>
              <w:right w:val="single" w:sz="4" w:space="0" w:color="auto"/>
            </w:tcBorders>
            <w:shd w:val="clear" w:color="auto" w:fill="auto"/>
            <w:noWrap/>
            <w:vAlign w:val="center"/>
            <w:hideMark/>
          </w:tcPr>
          <w:p w14:paraId="30ACCBBB" w14:textId="77777777" w:rsidR="00503C3D" w:rsidRPr="00B96B9F" w:rsidRDefault="00503C3D" w:rsidP="00A929DE">
            <w:pPr>
              <w:pStyle w:val="UZEINormaln"/>
              <w:spacing w:before="0" w:after="0"/>
              <w:rPr>
                <w:color w:val="000000"/>
                <w:sz w:val="22"/>
              </w:rPr>
            </w:pPr>
            <w:r w:rsidRPr="00A929DE">
              <w:rPr>
                <w:sz w:val="22"/>
                <w:szCs w:val="22"/>
              </w:rPr>
              <w:t>3,3</w:t>
            </w:r>
          </w:p>
        </w:tc>
        <w:tc>
          <w:tcPr>
            <w:tcW w:w="992" w:type="dxa"/>
            <w:tcBorders>
              <w:top w:val="nil"/>
              <w:left w:val="nil"/>
              <w:bottom w:val="single" w:sz="4" w:space="0" w:color="auto"/>
              <w:right w:val="single" w:sz="4" w:space="0" w:color="auto"/>
            </w:tcBorders>
            <w:shd w:val="clear" w:color="auto" w:fill="auto"/>
            <w:noWrap/>
            <w:vAlign w:val="center"/>
            <w:hideMark/>
          </w:tcPr>
          <w:p w14:paraId="70108ED0" w14:textId="77777777" w:rsidR="00503C3D" w:rsidRPr="00B96B9F" w:rsidRDefault="00503C3D" w:rsidP="00A929DE">
            <w:pPr>
              <w:pStyle w:val="UZEINormaln"/>
              <w:spacing w:before="0" w:after="0"/>
              <w:rPr>
                <w:color w:val="000000"/>
                <w:sz w:val="22"/>
              </w:rPr>
            </w:pPr>
            <w:r w:rsidRPr="00A929DE">
              <w:rPr>
                <w:sz w:val="22"/>
                <w:szCs w:val="22"/>
              </w:rPr>
              <w:t>6,4</w:t>
            </w:r>
          </w:p>
        </w:tc>
        <w:tc>
          <w:tcPr>
            <w:tcW w:w="992" w:type="dxa"/>
            <w:tcBorders>
              <w:top w:val="nil"/>
              <w:left w:val="nil"/>
              <w:bottom w:val="single" w:sz="4" w:space="0" w:color="auto"/>
              <w:right w:val="single" w:sz="4" w:space="0" w:color="auto"/>
            </w:tcBorders>
            <w:shd w:val="clear" w:color="auto" w:fill="auto"/>
            <w:noWrap/>
            <w:vAlign w:val="center"/>
            <w:hideMark/>
          </w:tcPr>
          <w:p w14:paraId="4643B627" w14:textId="77777777" w:rsidR="00503C3D" w:rsidRPr="00B96B9F" w:rsidRDefault="00503C3D" w:rsidP="00A929DE">
            <w:pPr>
              <w:pStyle w:val="UZEINormaln"/>
              <w:spacing w:before="0" w:after="0"/>
              <w:rPr>
                <w:color w:val="000000"/>
                <w:sz w:val="22"/>
              </w:rPr>
            </w:pPr>
            <w:r w:rsidRPr="00A929DE">
              <w:rPr>
                <w:sz w:val="22"/>
                <w:szCs w:val="22"/>
              </w:rPr>
              <w:t>5,90</w:t>
            </w:r>
          </w:p>
        </w:tc>
        <w:tc>
          <w:tcPr>
            <w:tcW w:w="993" w:type="dxa"/>
            <w:tcBorders>
              <w:top w:val="nil"/>
              <w:left w:val="nil"/>
              <w:bottom w:val="single" w:sz="4" w:space="0" w:color="auto"/>
              <w:right w:val="single" w:sz="4" w:space="0" w:color="auto"/>
            </w:tcBorders>
            <w:shd w:val="clear" w:color="auto" w:fill="auto"/>
            <w:noWrap/>
            <w:vAlign w:val="center"/>
            <w:hideMark/>
          </w:tcPr>
          <w:p w14:paraId="2EAFC1EC" w14:textId="77777777" w:rsidR="00503C3D" w:rsidRPr="00B96B9F" w:rsidRDefault="00503C3D" w:rsidP="00A929DE">
            <w:pPr>
              <w:pStyle w:val="UZEINormaln"/>
              <w:spacing w:before="0" w:after="0"/>
              <w:rPr>
                <w:color w:val="000000"/>
                <w:sz w:val="22"/>
              </w:rPr>
            </w:pPr>
            <w:r w:rsidRPr="00A929DE">
              <w:rPr>
                <w:sz w:val="22"/>
                <w:szCs w:val="22"/>
              </w:rPr>
              <w:t>5,80</w:t>
            </w:r>
          </w:p>
        </w:tc>
        <w:tc>
          <w:tcPr>
            <w:tcW w:w="992" w:type="dxa"/>
            <w:tcBorders>
              <w:top w:val="nil"/>
              <w:left w:val="nil"/>
              <w:bottom w:val="single" w:sz="4" w:space="0" w:color="auto"/>
              <w:right w:val="single" w:sz="8" w:space="0" w:color="auto"/>
            </w:tcBorders>
            <w:shd w:val="clear" w:color="auto" w:fill="auto"/>
            <w:noWrap/>
            <w:vAlign w:val="center"/>
            <w:hideMark/>
          </w:tcPr>
          <w:p w14:paraId="27AF46B7" w14:textId="77777777" w:rsidR="00503C3D" w:rsidRPr="00B96B9F" w:rsidRDefault="00503C3D" w:rsidP="00A929DE">
            <w:pPr>
              <w:pStyle w:val="UZEINormaln"/>
              <w:spacing w:before="0" w:after="0"/>
              <w:rPr>
                <w:color w:val="000000"/>
                <w:sz w:val="22"/>
              </w:rPr>
            </w:pPr>
            <w:r w:rsidRPr="00A929DE">
              <w:rPr>
                <w:sz w:val="22"/>
                <w:szCs w:val="22"/>
              </w:rPr>
              <w:t>5,00</w:t>
            </w:r>
          </w:p>
        </w:tc>
      </w:tr>
      <w:tr w:rsidR="00503C3D" w:rsidRPr="00B96B9F" w14:paraId="59EA562A" w14:textId="77777777" w:rsidTr="009A4B26">
        <w:trPr>
          <w:trHeight w:val="340"/>
        </w:trPr>
        <w:tc>
          <w:tcPr>
            <w:tcW w:w="3818" w:type="dxa"/>
            <w:tcBorders>
              <w:top w:val="nil"/>
              <w:left w:val="single" w:sz="8" w:space="0" w:color="auto"/>
              <w:bottom w:val="single" w:sz="4" w:space="0" w:color="auto"/>
              <w:right w:val="nil"/>
            </w:tcBorders>
            <w:shd w:val="clear" w:color="auto" w:fill="auto"/>
            <w:noWrap/>
            <w:vAlign w:val="center"/>
            <w:hideMark/>
          </w:tcPr>
          <w:p w14:paraId="37B8F585" w14:textId="77777777" w:rsidR="00503C3D" w:rsidRPr="00B96B9F" w:rsidRDefault="00503C3D" w:rsidP="00A929DE">
            <w:pPr>
              <w:pStyle w:val="UZEINormaln"/>
              <w:spacing w:before="0" w:after="0"/>
              <w:rPr>
                <w:color w:val="000000"/>
                <w:sz w:val="22"/>
              </w:rPr>
            </w:pPr>
            <w:r w:rsidRPr="00A929DE">
              <w:rPr>
                <w:sz w:val="22"/>
                <w:szCs w:val="22"/>
              </w:rPr>
              <w:t xml:space="preserve">acetochlor OA </w:t>
            </w:r>
          </w:p>
        </w:tc>
        <w:tc>
          <w:tcPr>
            <w:tcW w:w="992" w:type="dxa"/>
            <w:tcBorders>
              <w:top w:val="nil"/>
              <w:left w:val="single" w:sz="8" w:space="0" w:color="auto"/>
              <w:bottom w:val="single" w:sz="4" w:space="0" w:color="auto"/>
              <w:right w:val="single" w:sz="4" w:space="0" w:color="auto"/>
            </w:tcBorders>
            <w:shd w:val="clear" w:color="auto" w:fill="auto"/>
            <w:noWrap/>
            <w:vAlign w:val="center"/>
            <w:hideMark/>
          </w:tcPr>
          <w:p w14:paraId="4DAFC4F5" w14:textId="77777777" w:rsidR="00503C3D" w:rsidRPr="00B96B9F" w:rsidRDefault="00503C3D" w:rsidP="00A929DE">
            <w:pPr>
              <w:pStyle w:val="UZEINormaln"/>
              <w:spacing w:before="0" w:after="0"/>
              <w:rPr>
                <w:color w:val="000000"/>
                <w:sz w:val="22"/>
              </w:rPr>
            </w:pPr>
            <w:r w:rsidRPr="00A929DE">
              <w:rPr>
                <w:sz w:val="22"/>
                <w:szCs w:val="22"/>
              </w:rPr>
              <w:t>2,2</w:t>
            </w:r>
          </w:p>
        </w:tc>
        <w:tc>
          <w:tcPr>
            <w:tcW w:w="992" w:type="dxa"/>
            <w:tcBorders>
              <w:top w:val="nil"/>
              <w:left w:val="nil"/>
              <w:bottom w:val="single" w:sz="4" w:space="0" w:color="auto"/>
              <w:right w:val="single" w:sz="4" w:space="0" w:color="auto"/>
            </w:tcBorders>
            <w:shd w:val="clear" w:color="auto" w:fill="auto"/>
            <w:noWrap/>
            <w:vAlign w:val="center"/>
            <w:hideMark/>
          </w:tcPr>
          <w:p w14:paraId="6B23DC71" w14:textId="77777777" w:rsidR="00503C3D" w:rsidRPr="00B96B9F" w:rsidRDefault="00503C3D" w:rsidP="00A929DE">
            <w:pPr>
              <w:pStyle w:val="UZEINormaln"/>
              <w:spacing w:before="0" w:after="0"/>
              <w:rPr>
                <w:color w:val="000000"/>
                <w:sz w:val="22"/>
              </w:rPr>
            </w:pPr>
            <w:r w:rsidRPr="00A929DE">
              <w:rPr>
                <w:sz w:val="22"/>
                <w:szCs w:val="22"/>
              </w:rPr>
              <w:t>2,6</w:t>
            </w:r>
          </w:p>
        </w:tc>
        <w:tc>
          <w:tcPr>
            <w:tcW w:w="992" w:type="dxa"/>
            <w:tcBorders>
              <w:top w:val="nil"/>
              <w:left w:val="nil"/>
              <w:bottom w:val="single" w:sz="4" w:space="0" w:color="auto"/>
              <w:right w:val="single" w:sz="4" w:space="0" w:color="auto"/>
            </w:tcBorders>
            <w:shd w:val="clear" w:color="auto" w:fill="auto"/>
            <w:noWrap/>
            <w:vAlign w:val="center"/>
            <w:hideMark/>
          </w:tcPr>
          <w:p w14:paraId="59CCDB67" w14:textId="77777777" w:rsidR="00503C3D" w:rsidRPr="00B96B9F" w:rsidRDefault="00503C3D" w:rsidP="00A929DE">
            <w:pPr>
              <w:pStyle w:val="UZEINormaln"/>
              <w:spacing w:before="0" w:after="0"/>
              <w:rPr>
                <w:color w:val="000000"/>
                <w:sz w:val="22"/>
              </w:rPr>
            </w:pPr>
            <w:r w:rsidRPr="00A929DE">
              <w:rPr>
                <w:sz w:val="22"/>
                <w:szCs w:val="22"/>
              </w:rPr>
              <w:t>2,30</w:t>
            </w:r>
          </w:p>
        </w:tc>
        <w:tc>
          <w:tcPr>
            <w:tcW w:w="993" w:type="dxa"/>
            <w:tcBorders>
              <w:top w:val="nil"/>
              <w:left w:val="nil"/>
              <w:bottom w:val="single" w:sz="4" w:space="0" w:color="auto"/>
              <w:right w:val="single" w:sz="4" w:space="0" w:color="auto"/>
            </w:tcBorders>
            <w:shd w:val="clear" w:color="auto" w:fill="auto"/>
            <w:noWrap/>
            <w:vAlign w:val="center"/>
            <w:hideMark/>
          </w:tcPr>
          <w:p w14:paraId="2309DE1A" w14:textId="77777777" w:rsidR="00503C3D" w:rsidRPr="00B96B9F" w:rsidRDefault="00503C3D" w:rsidP="00A929DE">
            <w:pPr>
              <w:pStyle w:val="UZEINormaln"/>
              <w:spacing w:before="0" w:after="0"/>
              <w:rPr>
                <w:color w:val="000000"/>
                <w:sz w:val="22"/>
              </w:rPr>
            </w:pPr>
            <w:r w:rsidRPr="00A929DE">
              <w:rPr>
                <w:sz w:val="22"/>
                <w:szCs w:val="22"/>
              </w:rPr>
              <w:t>1,60</w:t>
            </w:r>
          </w:p>
        </w:tc>
        <w:tc>
          <w:tcPr>
            <w:tcW w:w="992" w:type="dxa"/>
            <w:tcBorders>
              <w:top w:val="nil"/>
              <w:left w:val="nil"/>
              <w:bottom w:val="single" w:sz="4" w:space="0" w:color="auto"/>
              <w:right w:val="single" w:sz="8" w:space="0" w:color="auto"/>
            </w:tcBorders>
            <w:shd w:val="clear" w:color="auto" w:fill="auto"/>
            <w:noWrap/>
            <w:vAlign w:val="center"/>
            <w:hideMark/>
          </w:tcPr>
          <w:p w14:paraId="4C9A638F" w14:textId="77777777" w:rsidR="00503C3D" w:rsidRPr="00B96B9F" w:rsidRDefault="00503C3D" w:rsidP="00A929DE">
            <w:pPr>
              <w:pStyle w:val="UZEINormaln"/>
              <w:spacing w:before="0" w:after="0"/>
              <w:rPr>
                <w:color w:val="000000"/>
                <w:sz w:val="22"/>
              </w:rPr>
            </w:pPr>
            <w:r w:rsidRPr="00A929DE">
              <w:rPr>
                <w:sz w:val="22"/>
                <w:szCs w:val="22"/>
              </w:rPr>
              <w:t>2,00</w:t>
            </w:r>
          </w:p>
        </w:tc>
      </w:tr>
      <w:tr w:rsidR="00503C3D" w:rsidRPr="00B96B9F" w14:paraId="3DA269FC" w14:textId="77777777" w:rsidTr="009A4B26">
        <w:trPr>
          <w:trHeight w:val="340"/>
        </w:trPr>
        <w:tc>
          <w:tcPr>
            <w:tcW w:w="3818" w:type="dxa"/>
            <w:tcBorders>
              <w:top w:val="nil"/>
              <w:left w:val="single" w:sz="8" w:space="0" w:color="auto"/>
              <w:bottom w:val="single" w:sz="4" w:space="0" w:color="auto"/>
              <w:right w:val="nil"/>
            </w:tcBorders>
            <w:shd w:val="clear" w:color="auto" w:fill="auto"/>
            <w:noWrap/>
            <w:vAlign w:val="center"/>
            <w:hideMark/>
          </w:tcPr>
          <w:p w14:paraId="0DF874B5" w14:textId="77777777" w:rsidR="00503C3D" w:rsidRPr="00B96B9F" w:rsidRDefault="00503C3D" w:rsidP="00A929DE">
            <w:pPr>
              <w:pStyle w:val="UZEINormaln"/>
              <w:spacing w:before="0" w:after="0"/>
              <w:rPr>
                <w:color w:val="000000"/>
                <w:sz w:val="22"/>
              </w:rPr>
            </w:pPr>
            <w:r w:rsidRPr="00A929DE">
              <w:rPr>
                <w:sz w:val="22"/>
                <w:szCs w:val="22"/>
              </w:rPr>
              <w:t>metolachlor OA</w:t>
            </w:r>
          </w:p>
        </w:tc>
        <w:tc>
          <w:tcPr>
            <w:tcW w:w="992" w:type="dxa"/>
            <w:tcBorders>
              <w:top w:val="nil"/>
              <w:left w:val="single" w:sz="8" w:space="0" w:color="auto"/>
              <w:bottom w:val="single" w:sz="4" w:space="0" w:color="auto"/>
              <w:right w:val="single" w:sz="4" w:space="0" w:color="auto"/>
            </w:tcBorders>
            <w:shd w:val="clear" w:color="auto" w:fill="auto"/>
            <w:noWrap/>
            <w:vAlign w:val="center"/>
            <w:hideMark/>
          </w:tcPr>
          <w:p w14:paraId="0FA2095E" w14:textId="77777777" w:rsidR="00503C3D" w:rsidRPr="00B96B9F" w:rsidRDefault="00503C3D" w:rsidP="00A929DE">
            <w:pPr>
              <w:pStyle w:val="UZEINormaln"/>
              <w:spacing w:before="0" w:after="0"/>
              <w:rPr>
                <w:color w:val="000000"/>
                <w:sz w:val="22"/>
              </w:rPr>
            </w:pPr>
            <w:r w:rsidRPr="00A929DE">
              <w:rPr>
                <w:sz w:val="22"/>
                <w:szCs w:val="22"/>
              </w:rPr>
              <w:t>1,7</w:t>
            </w:r>
          </w:p>
        </w:tc>
        <w:tc>
          <w:tcPr>
            <w:tcW w:w="992" w:type="dxa"/>
            <w:tcBorders>
              <w:top w:val="nil"/>
              <w:left w:val="nil"/>
              <w:bottom w:val="single" w:sz="4" w:space="0" w:color="auto"/>
              <w:right w:val="single" w:sz="4" w:space="0" w:color="auto"/>
            </w:tcBorders>
            <w:shd w:val="clear" w:color="auto" w:fill="auto"/>
            <w:noWrap/>
            <w:vAlign w:val="center"/>
            <w:hideMark/>
          </w:tcPr>
          <w:p w14:paraId="564E04CF" w14:textId="77777777" w:rsidR="00503C3D" w:rsidRPr="00B96B9F" w:rsidRDefault="00503C3D" w:rsidP="00A929DE">
            <w:pPr>
              <w:pStyle w:val="UZEINormaln"/>
              <w:spacing w:before="0" w:after="0"/>
              <w:rPr>
                <w:color w:val="000000"/>
                <w:sz w:val="22"/>
              </w:rPr>
            </w:pPr>
            <w:r w:rsidRPr="00A929DE">
              <w:rPr>
                <w:sz w:val="22"/>
                <w:szCs w:val="22"/>
              </w:rPr>
              <w:t>3,3</w:t>
            </w:r>
          </w:p>
        </w:tc>
        <w:tc>
          <w:tcPr>
            <w:tcW w:w="992" w:type="dxa"/>
            <w:tcBorders>
              <w:top w:val="nil"/>
              <w:left w:val="nil"/>
              <w:bottom w:val="single" w:sz="4" w:space="0" w:color="auto"/>
              <w:right w:val="single" w:sz="4" w:space="0" w:color="auto"/>
            </w:tcBorders>
            <w:shd w:val="clear" w:color="auto" w:fill="auto"/>
            <w:noWrap/>
            <w:vAlign w:val="center"/>
            <w:hideMark/>
          </w:tcPr>
          <w:p w14:paraId="0A1B52BE" w14:textId="77777777" w:rsidR="00503C3D" w:rsidRPr="00B96B9F" w:rsidRDefault="00503C3D" w:rsidP="00A929DE">
            <w:pPr>
              <w:pStyle w:val="UZEINormaln"/>
              <w:spacing w:before="0" w:after="0"/>
              <w:rPr>
                <w:color w:val="000000"/>
                <w:sz w:val="22"/>
              </w:rPr>
            </w:pPr>
            <w:r w:rsidRPr="00A929DE">
              <w:rPr>
                <w:sz w:val="22"/>
                <w:szCs w:val="22"/>
              </w:rPr>
              <w:t>2,60</w:t>
            </w:r>
          </w:p>
        </w:tc>
        <w:tc>
          <w:tcPr>
            <w:tcW w:w="993" w:type="dxa"/>
            <w:tcBorders>
              <w:top w:val="nil"/>
              <w:left w:val="nil"/>
              <w:bottom w:val="single" w:sz="4" w:space="0" w:color="auto"/>
              <w:right w:val="single" w:sz="4" w:space="0" w:color="auto"/>
            </w:tcBorders>
            <w:shd w:val="clear" w:color="auto" w:fill="auto"/>
            <w:noWrap/>
            <w:vAlign w:val="center"/>
            <w:hideMark/>
          </w:tcPr>
          <w:p w14:paraId="5541F8D2" w14:textId="77777777" w:rsidR="00503C3D" w:rsidRPr="00B96B9F" w:rsidRDefault="00503C3D" w:rsidP="00A929DE">
            <w:pPr>
              <w:pStyle w:val="UZEINormaln"/>
              <w:spacing w:before="0" w:after="0"/>
              <w:rPr>
                <w:color w:val="000000"/>
                <w:sz w:val="22"/>
              </w:rPr>
            </w:pPr>
            <w:r w:rsidRPr="00A929DE">
              <w:rPr>
                <w:sz w:val="22"/>
                <w:szCs w:val="22"/>
              </w:rPr>
              <w:t>3,00</w:t>
            </w:r>
          </w:p>
        </w:tc>
        <w:tc>
          <w:tcPr>
            <w:tcW w:w="992" w:type="dxa"/>
            <w:tcBorders>
              <w:top w:val="nil"/>
              <w:left w:val="nil"/>
              <w:bottom w:val="single" w:sz="4" w:space="0" w:color="auto"/>
              <w:right w:val="single" w:sz="8" w:space="0" w:color="auto"/>
            </w:tcBorders>
            <w:shd w:val="clear" w:color="auto" w:fill="auto"/>
            <w:noWrap/>
            <w:vAlign w:val="center"/>
            <w:hideMark/>
          </w:tcPr>
          <w:p w14:paraId="5EF37A29" w14:textId="77777777" w:rsidR="00503C3D" w:rsidRPr="00B96B9F" w:rsidRDefault="00503C3D" w:rsidP="00A929DE">
            <w:pPr>
              <w:pStyle w:val="UZEINormaln"/>
              <w:spacing w:before="0" w:after="0"/>
              <w:rPr>
                <w:color w:val="000000"/>
                <w:sz w:val="22"/>
              </w:rPr>
            </w:pPr>
            <w:r w:rsidRPr="00A929DE">
              <w:rPr>
                <w:sz w:val="22"/>
                <w:szCs w:val="22"/>
              </w:rPr>
              <w:t>3,00</w:t>
            </w:r>
          </w:p>
        </w:tc>
      </w:tr>
      <w:tr w:rsidR="00503C3D" w:rsidRPr="00B96B9F" w14:paraId="48CD73EA" w14:textId="77777777" w:rsidTr="009A4B26">
        <w:trPr>
          <w:trHeight w:val="340"/>
        </w:trPr>
        <w:tc>
          <w:tcPr>
            <w:tcW w:w="3818" w:type="dxa"/>
            <w:tcBorders>
              <w:top w:val="nil"/>
              <w:left w:val="single" w:sz="8" w:space="0" w:color="auto"/>
              <w:bottom w:val="single" w:sz="4" w:space="0" w:color="auto"/>
              <w:right w:val="nil"/>
            </w:tcBorders>
            <w:shd w:val="clear" w:color="auto" w:fill="auto"/>
            <w:noWrap/>
            <w:vAlign w:val="center"/>
            <w:hideMark/>
          </w:tcPr>
          <w:p w14:paraId="1AC8C263" w14:textId="77777777" w:rsidR="00503C3D" w:rsidRPr="00B96B9F" w:rsidRDefault="00503C3D" w:rsidP="00A929DE">
            <w:pPr>
              <w:pStyle w:val="UZEINormaln"/>
              <w:spacing w:before="0" w:after="0"/>
              <w:rPr>
                <w:color w:val="000000"/>
                <w:sz w:val="22"/>
              </w:rPr>
            </w:pPr>
            <w:r w:rsidRPr="00A929DE">
              <w:rPr>
                <w:sz w:val="22"/>
                <w:szCs w:val="22"/>
              </w:rPr>
              <w:t>atrazin (metabolity)</w:t>
            </w:r>
          </w:p>
        </w:tc>
        <w:tc>
          <w:tcPr>
            <w:tcW w:w="992" w:type="dxa"/>
            <w:tcBorders>
              <w:top w:val="nil"/>
              <w:left w:val="single" w:sz="8" w:space="0" w:color="auto"/>
              <w:bottom w:val="single" w:sz="4" w:space="0" w:color="auto"/>
              <w:right w:val="single" w:sz="4" w:space="0" w:color="auto"/>
            </w:tcBorders>
            <w:shd w:val="clear" w:color="auto" w:fill="auto"/>
            <w:noWrap/>
            <w:vAlign w:val="center"/>
            <w:hideMark/>
          </w:tcPr>
          <w:p w14:paraId="22D621A4" w14:textId="77777777" w:rsidR="00503C3D" w:rsidRPr="00B96B9F" w:rsidRDefault="00503C3D" w:rsidP="00A929DE">
            <w:pPr>
              <w:pStyle w:val="UZEINormaln"/>
              <w:spacing w:before="0" w:after="0"/>
              <w:rPr>
                <w:color w:val="000000"/>
                <w:sz w:val="22"/>
              </w:rPr>
            </w:pPr>
            <w:r w:rsidRPr="00A929DE">
              <w:rPr>
                <w:sz w:val="22"/>
                <w:szCs w:val="22"/>
              </w:rPr>
              <w:t>1,7</w:t>
            </w:r>
          </w:p>
        </w:tc>
        <w:tc>
          <w:tcPr>
            <w:tcW w:w="992" w:type="dxa"/>
            <w:tcBorders>
              <w:top w:val="nil"/>
              <w:left w:val="nil"/>
              <w:bottom w:val="single" w:sz="4" w:space="0" w:color="auto"/>
              <w:right w:val="single" w:sz="4" w:space="0" w:color="auto"/>
            </w:tcBorders>
            <w:shd w:val="clear" w:color="auto" w:fill="auto"/>
            <w:noWrap/>
            <w:vAlign w:val="center"/>
            <w:hideMark/>
          </w:tcPr>
          <w:p w14:paraId="0BD5439C" w14:textId="77777777" w:rsidR="00503C3D" w:rsidRPr="00B96B9F" w:rsidRDefault="00503C3D" w:rsidP="00A929DE">
            <w:pPr>
              <w:pStyle w:val="UZEINormaln"/>
              <w:spacing w:before="0" w:after="0"/>
              <w:rPr>
                <w:color w:val="000000"/>
                <w:sz w:val="22"/>
              </w:rPr>
            </w:pPr>
            <w:r w:rsidRPr="00A929DE">
              <w:rPr>
                <w:sz w:val="22"/>
                <w:szCs w:val="22"/>
              </w:rPr>
              <w:t>0,9</w:t>
            </w:r>
          </w:p>
        </w:tc>
        <w:tc>
          <w:tcPr>
            <w:tcW w:w="992" w:type="dxa"/>
            <w:tcBorders>
              <w:top w:val="nil"/>
              <w:left w:val="nil"/>
              <w:bottom w:val="single" w:sz="4" w:space="0" w:color="auto"/>
              <w:right w:val="single" w:sz="4" w:space="0" w:color="auto"/>
            </w:tcBorders>
            <w:shd w:val="clear" w:color="auto" w:fill="auto"/>
            <w:noWrap/>
            <w:vAlign w:val="center"/>
            <w:hideMark/>
          </w:tcPr>
          <w:p w14:paraId="0F8F5F89" w14:textId="77777777" w:rsidR="00503C3D" w:rsidRPr="00B96B9F" w:rsidRDefault="00503C3D" w:rsidP="00A929DE">
            <w:pPr>
              <w:pStyle w:val="UZEINormaln"/>
              <w:spacing w:before="0" w:after="0"/>
              <w:rPr>
                <w:color w:val="000000"/>
                <w:sz w:val="22"/>
              </w:rPr>
            </w:pPr>
            <w:r w:rsidRPr="00A929DE">
              <w:rPr>
                <w:sz w:val="22"/>
                <w:szCs w:val="22"/>
              </w:rPr>
              <w:t>x</w:t>
            </w:r>
          </w:p>
        </w:tc>
        <w:tc>
          <w:tcPr>
            <w:tcW w:w="993" w:type="dxa"/>
            <w:tcBorders>
              <w:top w:val="nil"/>
              <w:left w:val="nil"/>
              <w:bottom w:val="single" w:sz="4" w:space="0" w:color="auto"/>
              <w:right w:val="single" w:sz="4" w:space="0" w:color="auto"/>
            </w:tcBorders>
            <w:shd w:val="clear" w:color="auto" w:fill="auto"/>
            <w:noWrap/>
            <w:vAlign w:val="center"/>
            <w:hideMark/>
          </w:tcPr>
          <w:p w14:paraId="0A50D687" w14:textId="77777777" w:rsidR="00503C3D" w:rsidRPr="00B96B9F" w:rsidRDefault="00503C3D" w:rsidP="00A929DE">
            <w:pPr>
              <w:pStyle w:val="UZEINormaln"/>
              <w:spacing w:before="0" w:after="0"/>
              <w:rPr>
                <w:color w:val="000000"/>
                <w:sz w:val="22"/>
              </w:rPr>
            </w:pPr>
            <w:r w:rsidRPr="00A929DE">
              <w:rPr>
                <w:sz w:val="22"/>
                <w:szCs w:val="22"/>
              </w:rPr>
              <w:t>x</w:t>
            </w:r>
          </w:p>
        </w:tc>
        <w:tc>
          <w:tcPr>
            <w:tcW w:w="992" w:type="dxa"/>
            <w:tcBorders>
              <w:top w:val="nil"/>
              <w:left w:val="nil"/>
              <w:bottom w:val="single" w:sz="4" w:space="0" w:color="auto"/>
              <w:right w:val="single" w:sz="8" w:space="0" w:color="auto"/>
            </w:tcBorders>
            <w:shd w:val="clear" w:color="auto" w:fill="auto"/>
            <w:noWrap/>
            <w:vAlign w:val="center"/>
            <w:hideMark/>
          </w:tcPr>
          <w:p w14:paraId="5A429EA8" w14:textId="77777777" w:rsidR="00503C3D" w:rsidRPr="00B96B9F" w:rsidRDefault="00503C3D" w:rsidP="00A929DE">
            <w:pPr>
              <w:pStyle w:val="UZEINormaln"/>
              <w:spacing w:before="0" w:after="0"/>
              <w:rPr>
                <w:color w:val="000000"/>
                <w:sz w:val="22"/>
              </w:rPr>
            </w:pPr>
            <w:r w:rsidRPr="00A929DE">
              <w:rPr>
                <w:sz w:val="22"/>
                <w:szCs w:val="22"/>
              </w:rPr>
              <w:t>x</w:t>
            </w:r>
          </w:p>
        </w:tc>
      </w:tr>
      <w:tr w:rsidR="00503C3D" w:rsidRPr="00B96B9F" w14:paraId="6DA46B78" w14:textId="77777777" w:rsidTr="009A4B26">
        <w:trPr>
          <w:trHeight w:val="340"/>
        </w:trPr>
        <w:tc>
          <w:tcPr>
            <w:tcW w:w="3818" w:type="dxa"/>
            <w:tcBorders>
              <w:top w:val="nil"/>
              <w:left w:val="single" w:sz="8" w:space="0" w:color="auto"/>
              <w:bottom w:val="single" w:sz="4" w:space="0" w:color="auto"/>
              <w:right w:val="nil"/>
            </w:tcBorders>
            <w:shd w:val="clear" w:color="auto" w:fill="auto"/>
            <w:noWrap/>
            <w:vAlign w:val="center"/>
            <w:hideMark/>
          </w:tcPr>
          <w:p w14:paraId="0CE4AC88" w14:textId="77777777" w:rsidR="00503C3D" w:rsidRPr="00B96B9F" w:rsidRDefault="00503C3D" w:rsidP="00A929DE">
            <w:pPr>
              <w:pStyle w:val="UZEINormaln"/>
              <w:spacing w:before="0" w:after="0"/>
              <w:rPr>
                <w:color w:val="000000"/>
                <w:sz w:val="22"/>
              </w:rPr>
            </w:pPr>
            <w:r w:rsidRPr="00A929DE">
              <w:rPr>
                <w:sz w:val="22"/>
                <w:szCs w:val="22"/>
              </w:rPr>
              <w:t xml:space="preserve">hydroxyatrazin </w:t>
            </w:r>
          </w:p>
        </w:tc>
        <w:tc>
          <w:tcPr>
            <w:tcW w:w="992" w:type="dxa"/>
            <w:tcBorders>
              <w:top w:val="nil"/>
              <w:left w:val="single" w:sz="8" w:space="0" w:color="auto"/>
              <w:bottom w:val="single" w:sz="4" w:space="0" w:color="auto"/>
              <w:right w:val="single" w:sz="4" w:space="0" w:color="auto"/>
            </w:tcBorders>
            <w:shd w:val="clear" w:color="auto" w:fill="auto"/>
            <w:noWrap/>
            <w:vAlign w:val="center"/>
            <w:hideMark/>
          </w:tcPr>
          <w:p w14:paraId="3BBB8CB0" w14:textId="77777777" w:rsidR="00503C3D" w:rsidRPr="00B96B9F" w:rsidRDefault="00503C3D" w:rsidP="00A929DE">
            <w:pPr>
              <w:pStyle w:val="UZEINormaln"/>
              <w:spacing w:before="0" w:after="0"/>
              <w:rPr>
                <w:color w:val="000000"/>
                <w:sz w:val="22"/>
              </w:rPr>
            </w:pPr>
            <w:r w:rsidRPr="00A929DE">
              <w:rPr>
                <w:sz w:val="22"/>
                <w:szCs w:val="22"/>
              </w:rPr>
              <w:t>2,7</w:t>
            </w:r>
          </w:p>
        </w:tc>
        <w:tc>
          <w:tcPr>
            <w:tcW w:w="992" w:type="dxa"/>
            <w:tcBorders>
              <w:top w:val="nil"/>
              <w:left w:val="nil"/>
              <w:bottom w:val="single" w:sz="4" w:space="0" w:color="auto"/>
              <w:right w:val="single" w:sz="4" w:space="0" w:color="auto"/>
            </w:tcBorders>
            <w:shd w:val="clear" w:color="auto" w:fill="auto"/>
            <w:noWrap/>
            <w:vAlign w:val="center"/>
            <w:hideMark/>
          </w:tcPr>
          <w:p w14:paraId="25110705" w14:textId="77777777" w:rsidR="00503C3D" w:rsidRPr="00B96B9F" w:rsidRDefault="00503C3D" w:rsidP="00A929DE">
            <w:pPr>
              <w:pStyle w:val="UZEINormaln"/>
              <w:spacing w:before="0" w:after="0"/>
              <w:rPr>
                <w:color w:val="000000"/>
                <w:sz w:val="22"/>
              </w:rPr>
            </w:pPr>
            <w:r w:rsidRPr="00A929DE">
              <w:rPr>
                <w:sz w:val="22"/>
                <w:szCs w:val="22"/>
              </w:rPr>
              <w:t>3,0</w:t>
            </w:r>
          </w:p>
        </w:tc>
        <w:tc>
          <w:tcPr>
            <w:tcW w:w="992" w:type="dxa"/>
            <w:tcBorders>
              <w:top w:val="nil"/>
              <w:left w:val="nil"/>
              <w:bottom w:val="single" w:sz="4" w:space="0" w:color="auto"/>
              <w:right w:val="single" w:sz="4" w:space="0" w:color="auto"/>
            </w:tcBorders>
            <w:shd w:val="clear" w:color="auto" w:fill="auto"/>
            <w:noWrap/>
            <w:vAlign w:val="center"/>
            <w:hideMark/>
          </w:tcPr>
          <w:p w14:paraId="1946FE72" w14:textId="77777777" w:rsidR="00503C3D" w:rsidRPr="00B96B9F" w:rsidRDefault="00503C3D" w:rsidP="00A929DE">
            <w:pPr>
              <w:pStyle w:val="UZEINormaln"/>
              <w:spacing w:before="0" w:after="0"/>
              <w:rPr>
                <w:color w:val="000000"/>
                <w:sz w:val="22"/>
              </w:rPr>
            </w:pPr>
            <w:r w:rsidRPr="00A929DE">
              <w:rPr>
                <w:sz w:val="22"/>
                <w:szCs w:val="22"/>
              </w:rPr>
              <w:t>2,00</w:t>
            </w:r>
          </w:p>
        </w:tc>
        <w:tc>
          <w:tcPr>
            <w:tcW w:w="993" w:type="dxa"/>
            <w:tcBorders>
              <w:top w:val="nil"/>
              <w:left w:val="nil"/>
              <w:bottom w:val="single" w:sz="4" w:space="0" w:color="auto"/>
              <w:right w:val="single" w:sz="4" w:space="0" w:color="auto"/>
            </w:tcBorders>
            <w:shd w:val="clear" w:color="auto" w:fill="auto"/>
            <w:noWrap/>
            <w:vAlign w:val="center"/>
            <w:hideMark/>
          </w:tcPr>
          <w:p w14:paraId="539C14A9" w14:textId="77777777" w:rsidR="00503C3D" w:rsidRPr="00B96B9F" w:rsidRDefault="00503C3D" w:rsidP="00A929DE">
            <w:pPr>
              <w:pStyle w:val="UZEINormaln"/>
              <w:spacing w:before="0" w:after="0"/>
              <w:rPr>
                <w:color w:val="000000"/>
                <w:sz w:val="22"/>
              </w:rPr>
            </w:pPr>
            <w:r w:rsidRPr="00A929DE">
              <w:rPr>
                <w:sz w:val="22"/>
                <w:szCs w:val="22"/>
              </w:rPr>
              <w:t>1,30</w:t>
            </w:r>
          </w:p>
        </w:tc>
        <w:tc>
          <w:tcPr>
            <w:tcW w:w="992" w:type="dxa"/>
            <w:tcBorders>
              <w:top w:val="nil"/>
              <w:left w:val="nil"/>
              <w:bottom w:val="single" w:sz="4" w:space="0" w:color="auto"/>
              <w:right w:val="single" w:sz="8" w:space="0" w:color="auto"/>
            </w:tcBorders>
            <w:shd w:val="clear" w:color="auto" w:fill="auto"/>
            <w:noWrap/>
            <w:vAlign w:val="center"/>
            <w:hideMark/>
          </w:tcPr>
          <w:p w14:paraId="25D1688B" w14:textId="77777777" w:rsidR="00503C3D" w:rsidRPr="00B96B9F" w:rsidRDefault="00503C3D" w:rsidP="00A929DE">
            <w:pPr>
              <w:pStyle w:val="UZEINormaln"/>
              <w:spacing w:before="0" w:after="0"/>
              <w:rPr>
                <w:color w:val="000000"/>
                <w:sz w:val="22"/>
              </w:rPr>
            </w:pPr>
            <w:r w:rsidRPr="00A929DE">
              <w:rPr>
                <w:sz w:val="22"/>
                <w:szCs w:val="22"/>
              </w:rPr>
              <w:t>1,00</w:t>
            </w:r>
          </w:p>
        </w:tc>
      </w:tr>
      <w:tr w:rsidR="00503C3D" w:rsidRPr="00B96B9F" w14:paraId="4E77D485" w14:textId="77777777" w:rsidTr="009A4B26">
        <w:trPr>
          <w:trHeight w:val="340"/>
        </w:trPr>
        <w:tc>
          <w:tcPr>
            <w:tcW w:w="3818" w:type="dxa"/>
            <w:tcBorders>
              <w:top w:val="nil"/>
              <w:left w:val="single" w:sz="8" w:space="0" w:color="auto"/>
              <w:bottom w:val="single" w:sz="4" w:space="0" w:color="auto"/>
              <w:right w:val="nil"/>
            </w:tcBorders>
            <w:shd w:val="clear" w:color="auto" w:fill="auto"/>
            <w:noWrap/>
            <w:vAlign w:val="center"/>
            <w:hideMark/>
          </w:tcPr>
          <w:p w14:paraId="57BBC5AA" w14:textId="77777777" w:rsidR="00503C3D" w:rsidRPr="00B96B9F" w:rsidRDefault="00503C3D" w:rsidP="00A929DE">
            <w:pPr>
              <w:pStyle w:val="UZEINormaln"/>
              <w:spacing w:before="0" w:after="0"/>
              <w:rPr>
                <w:color w:val="000000"/>
                <w:sz w:val="22"/>
              </w:rPr>
            </w:pPr>
            <w:r w:rsidRPr="00A929DE">
              <w:rPr>
                <w:sz w:val="22"/>
                <w:szCs w:val="22"/>
              </w:rPr>
              <w:t>desethylatrazin</w:t>
            </w:r>
          </w:p>
        </w:tc>
        <w:tc>
          <w:tcPr>
            <w:tcW w:w="992" w:type="dxa"/>
            <w:tcBorders>
              <w:top w:val="nil"/>
              <w:left w:val="single" w:sz="8" w:space="0" w:color="auto"/>
              <w:bottom w:val="single" w:sz="4" w:space="0" w:color="auto"/>
              <w:right w:val="single" w:sz="4" w:space="0" w:color="auto"/>
            </w:tcBorders>
            <w:shd w:val="clear" w:color="auto" w:fill="auto"/>
            <w:noWrap/>
            <w:vAlign w:val="center"/>
            <w:hideMark/>
          </w:tcPr>
          <w:p w14:paraId="599AFA53" w14:textId="77777777" w:rsidR="00503C3D" w:rsidRPr="00B96B9F" w:rsidRDefault="00503C3D" w:rsidP="00A929DE">
            <w:pPr>
              <w:pStyle w:val="UZEINormaln"/>
              <w:spacing w:before="0" w:after="0"/>
              <w:rPr>
                <w:color w:val="000000"/>
                <w:sz w:val="22"/>
              </w:rPr>
            </w:pPr>
            <w:r w:rsidRPr="00A929DE">
              <w:rPr>
                <w:sz w:val="22"/>
                <w:szCs w:val="22"/>
              </w:rPr>
              <w:t>1,3</w:t>
            </w:r>
          </w:p>
        </w:tc>
        <w:tc>
          <w:tcPr>
            <w:tcW w:w="992" w:type="dxa"/>
            <w:tcBorders>
              <w:top w:val="nil"/>
              <w:left w:val="nil"/>
              <w:bottom w:val="single" w:sz="4" w:space="0" w:color="auto"/>
              <w:right w:val="single" w:sz="4" w:space="0" w:color="auto"/>
            </w:tcBorders>
            <w:shd w:val="clear" w:color="auto" w:fill="auto"/>
            <w:noWrap/>
            <w:vAlign w:val="center"/>
            <w:hideMark/>
          </w:tcPr>
          <w:p w14:paraId="29822DC0" w14:textId="77777777" w:rsidR="00503C3D" w:rsidRPr="00B96B9F" w:rsidRDefault="00503C3D" w:rsidP="00A929DE">
            <w:pPr>
              <w:pStyle w:val="UZEINormaln"/>
              <w:spacing w:before="0" w:after="0"/>
              <w:rPr>
                <w:color w:val="000000"/>
                <w:sz w:val="22"/>
              </w:rPr>
            </w:pPr>
            <w:r w:rsidRPr="00A929DE">
              <w:rPr>
                <w:sz w:val="22"/>
                <w:szCs w:val="22"/>
              </w:rPr>
              <w:t>1,5</w:t>
            </w:r>
          </w:p>
        </w:tc>
        <w:tc>
          <w:tcPr>
            <w:tcW w:w="992" w:type="dxa"/>
            <w:tcBorders>
              <w:top w:val="nil"/>
              <w:left w:val="nil"/>
              <w:bottom w:val="single" w:sz="4" w:space="0" w:color="auto"/>
              <w:right w:val="single" w:sz="4" w:space="0" w:color="auto"/>
            </w:tcBorders>
            <w:shd w:val="clear" w:color="auto" w:fill="auto"/>
            <w:noWrap/>
            <w:vAlign w:val="center"/>
            <w:hideMark/>
          </w:tcPr>
          <w:p w14:paraId="0221F24D" w14:textId="77777777" w:rsidR="00503C3D" w:rsidRPr="00B96B9F" w:rsidRDefault="00503C3D" w:rsidP="00A929DE">
            <w:pPr>
              <w:pStyle w:val="UZEINormaln"/>
              <w:spacing w:before="0" w:after="0"/>
              <w:rPr>
                <w:color w:val="000000"/>
                <w:sz w:val="22"/>
              </w:rPr>
            </w:pPr>
            <w:r w:rsidRPr="00A929DE">
              <w:rPr>
                <w:sz w:val="22"/>
                <w:szCs w:val="22"/>
              </w:rPr>
              <w:t>1,70</w:t>
            </w:r>
          </w:p>
        </w:tc>
        <w:tc>
          <w:tcPr>
            <w:tcW w:w="993" w:type="dxa"/>
            <w:tcBorders>
              <w:top w:val="nil"/>
              <w:left w:val="nil"/>
              <w:bottom w:val="single" w:sz="4" w:space="0" w:color="auto"/>
              <w:right w:val="single" w:sz="4" w:space="0" w:color="auto"/>
            </w:tcBorders>
            <w:shd w:val="clear" w:color="auto" w:fill="auto"/>
            <w:noWrap/>
            <w:vAlign w:val="center"/>
            <w:hideMark/>
          </w:tcPr>
          <w:p w14:paraId="6B591563" w14:textId="77777777" w:rsidR="00503C3D" w:rsidRPr="00B96B9F" w:rsidRDefault="00503C3D" w:rsidP="00A929DE">
            <w:pPr>
              <w:pStyle w:val="UZEINormaln"/>
              <w:spacing w:before="0" w:after="0"/>
              <w:rPr>
                <w:color w:val="000000"/>
                <w:sz w:val="22"/>
              </w:rPr>
            </w:pPr>
            <w:r w:rsidRPr="00A929DE">
              <w:rPr>
                <w:sz w:val="22"/>
                <w:szCs w:val="22"/>
              </w:rPr>
              <w:t>1,00</w:t>
            </w:r>
          </w:p>
        </w:tc>
        <w:tc>
          <w:tcPr>
            <w:tcW w:w="992" w:type="dxa"/>
            <w:tcBorders>
              <w:top w:val="nil"/>
              <w:left w:val="nil"/>
              <w:bottom w:val="single" w:sz="4" w:space="0" w:color="auto"/>
              <w:right w:val="single" w:sz="8" w:space="0" w:color="auto"/>
            </w:tcBorders>
            <w:shd w:val="clear" w:color="auto" w:fill="auto"/>
            <w:noWrap/>
            <w:vAlign w:val="center"/>
            <w:hideMark/>
          </w:tcPr>
          <w:p w14:paraId="5396779E" w14:textId="77777777" w:rsidR="00503C3D" w:rsidRPr="00B96B9F" w:rsidRDefault="00503C3D" w:rsidP="00A929DE">
            <w:pPr>
              <w:pStyle w:val="UZEINormaln"/>
              <w:spacing w:before="0" w:after="0"/>
              <w:rPr>
                <w:color w:val="000000"/>
                <w:sz w:val="22"/>
              </w:rPr>
            </w:pPr>
            <w:r w:rsidRPr="00A929DE">
              <w:rPr>
                <w:sz w:val="22"/>
                <w:szCs w:val="22"/>
              </w:rPr>
              <w:t>1,00</w:t>
            </w:r>
          </w:p>
        </w:tc>
      </w:tr>
      <w:tr w:rsidR="00503C3D" w:rsidRPr="00B96B9F" w14:paraId="2D24C0B9" w14:textId="77777777" w:rsidTr="009A4B26">
        <w:trPr>
          <w:trHeight w:val="340"/>
        </w:trPr>
        <w:tc>
          <w:tcPr>
            <w:tcW w:w="3818" w:type="dxa"/>
            <w:tcBorders>
              <w:top w:val="nil"/>
              <w:left w:val="single" w:sz="8" w:space="0" w:color="auto"/>
              <w:bottom w:val="single" w:sz="4" w:space="0" w:color="auto"/>
              <w:right w:val="nil"/>
            </w:tcBorders>
            <w:shd w:val="clear" w:color="auto" w:fill="auto"/>
            <w:noWrap/>
            <w:vAlign w:val="center"/>
            <w:hideMark/>
          </w:tcPr>
          <w:p w14:paraId="6620D046" w14:textId="77777777" w:rsidR="00503C3D" w:rsidRPr="00B96B9F" w:rsidRDefault="00503C3D" w:rsidP="00A929DE">
            <w:pPr>
              <w:pStyle w:val="UZEINormaln"/>
              <w:spacing w:before="0" w:after="0"/>
              <w:rPr>
                <w:color w:val="000000"/>
                <w:sz w:val="22"/>
              </w:rPr>
            </w:pPr>
            <w:r w:rsidRPr="00A929DE">
              <w:rPr>
                <w:sz w:val="22"/>
                <w:szCs w:val="22"/>
              </w:rPr>
              <w:t>hexazinon</w:t>
            </w:r>
          </w:p>
        </w:tc>
        <w:tc>
          <w:tcPr>
            <w:tcW w:w="992" w:type="dxa"/>
            <w:tcBorders>
              <w:top w:val="nil"/>
              <w:left w:val="single" w:sz="8" w:space="0" w:color="auto"/>
              <w:bottom w:val="single" w:sz="4" w:space="0" w:color="auto"/>
              <w:right w:val="single" w:sz="4" w:space="0" w:color="auto"/>
            </w:tcBorders>
            <w:shd w:val="clear" w:color="auto" w:fill="auto"/>
            <w:noWrap/>
            <w:vAlign w:val="center"/>
            <w:hideMark/>
          </w:tcPr>
          <w:p w14:paraId="13E30518" w14:textId="77777777" w:rsidR="00503C3D" w:rsidRPr="00B96B9F" w:rsidRDefault="00503C3D" w:rsidP="00A929DE">
            <w:pPr>
              <w:pStyle w:val="UZEINormaln"/>
              <w:spacing w:before="0" w:after="0"/>
              <w:rPr>
                <w:color w:val="000000"/>
                <w:sz w:val="22"/>
              </w:rPr>
            </w:pPr>
            <w:r w:rsidRPr="00A929DE">
              <w:rPr>
                <w:sz w:val="22"/>
                <w:szCs w:val="22"/>
              </w:rPr>
              <w:t>1,3</w:t>
            </w:r>
          </w:p>
        </w:tc>
        <w:tc>
          <w:tcPr>
            <w:tcW w:w="992" w:type="dxa"/>
            <w:tcBorders>
              <w:top w:val="nil"/>
              <w:left w:val="nil"/>
              <w:bottom w:val="single" w:sz="4" w:space="0" w:color="auto"/>
              <w:right w:val="single" w:sz="4" w:space="0" w:color="auto"/>
            </w:tcBorders>
            <w:shd w:val="clear" w:color="auto" w:fill="auto"/>
            <w:noWrap/>
            <w:vAlign w:val="center"/>
            <w:hideMark/>
          </w:tcPr>
          <w:p w14:paraId="07472045" w14:textId="77777777" w:rsidR="00503C3D" w:rsidRPr="00B96B9F" w:rsidRDefault="00503C3D" w:rsidP="00A929DE">
            <w:pPr>
              <w:pStyle w:val="UZEINormaln"/>
              <w:spacing w:before="0" w:after="0"/>
              <w:rPr>
                <w:color w:val="000000"/>
                <w:sz w:val="22"/>
              </w:rPr>
            </w:pPr>
            <w:r w:rsidRPr="00A929DE">
              <w:rPr>
                <w:sz w:val="22"/>
                <w:szCs w:val="22"/>
              </w:rPr>
              <w:t>0,9</w:t>
            </w:r>
          </w:p>
        </w:tc>
        <w:tc>
          <w:tcPr>
            <w:tcW w:w="992" w:type="dxa"/>
            <w:tcBorders>
              <w:top w:val="nil"/>
              <w:left w:val="nil"/>
              <w:bottom w:val="single" w:sz="4" w:space="0" w:color="auto"/>
              <w:right w:val="single" w:sz="4" w:space="0" w:color="auto"/>
            </w:tcBorders>
            <w:shd w:val="clear" w:color="auto" w:fill="auto"/>
            <w:noWrap/>
            <w:vAlign w:val="center"/>
            <w:hideMark/>
          </w:tcPr>
          <w:p w14:paraId="4EADB388" w14:textId="77777777" w:rsidR="00503C3D" w:rsidRPr="00B96B9F" w:rsidRDefault="00503C3D" w:rsidP="00A929DE">
            <w:pPr>
              <w:pStyle w:val="UZEINormaln"/>
              <w:spacing w:before="0" w:after="0"/>
              <w:rPr>
                <w:color w:val="000000"/>
                <w:sz w:val="22"/>
              </w:rPr>
            </w:pPr>
            <w:r w:rsidRPr="00A929DE">
              <w:rPr>
                <w:sz w:val="22"/>
                <w:szCs w:val="22"/>
              </w:rPr>
              <w:t>1,00</w:t>
            </w:r>
          </w:p>
        </w:tc>
        <w:tc>
          <w:tcPr>
            <w:tcW w:w="993" w:type="dxa"/>
            <w:tcBorders>
              <w:top w:val="nil"/>
              <w:left w:val="nil"/>
              <w:bottom w:val="single" w:sz="4" w:space="0" w:color="auto"/>
              <w:right w:val="single" w:sz="4" w:space="0" w:color="auto"/>
            </w:tcBorders>
            <w:shd w:val="clear" w:color="auto" w:fill="auto"/>
            <w:noWrap/>
            <w:vAlign w:val="center"/>
            <w:hideMark/>
          </w:tcPr>
          <w:p w14:paraId="78CD58A5" w14:textId="77777777" w:rsidR="00503C3D" w:rsidRPr="00B96B9F" w:rsidRDefault="00503C3D" w:rsidP="00A929DE">
            <w:pPr>
              <w:pStyle w:val="UZEINormaln"/>
              <w:spacing w:before="0" w:after="0"/>
              <w:rPr>
                <w:color w:val="000000"/>
                <w:sz w:val="22"/>
              </w:rPr>
            </w:pPr>
            <w:r w:rsidRPr="00A929DE">
              <w:rPr>
                <w:sz w:val="22"/>
                <w:szCs w:val="22"/>
              </w:rPr>
              <w:t>1,10</w:t>
            </w:r>
          </w:p>
        </w:tc>
        <w:tc>
          <w:tcPr>
            <w:tcW w:w="992" w:type="dxa"/>
            <w:tcBorders>
              <w:top w:val="nil"/>
              <w:left w:val="nil"/>
              <w:bottom w:val="single" w:sz="4" w:space="0" w:color="auto"/>
              <w:right w:val="single" w:sz="8" w:space="0" w:color="auto"/>
            </w:tcBorders>
            <w:shd w:val="clear" w:color="auto" w:fill="auto"/>
            <w:noWrap/>
            <w:vAlign w:val="center"/>
            <w:hideMark/>
          </w:tcPr>
          <w:p w14:paraId="78CEB5E3" w14:textId="77777777" w:rsidR="00503C3D" w:rsidRPr="00B96B9F" w:rsidRDefault="00503C3D" w:rsidP="00A929DE">
            <w:pPr>
              <w:pStyle w:val="UZEINormaln"/>
              <w:spacing w:before="0" w:after="0"/>
              <w:rPr>
                <w:color w:val="000000"/>
                <w:sz w:val="22"/>
              </w:rPr>
            </w:pPr>
            <w:r w:rsidRPr="00A929DE">
              <w:rPr>
                <w:sz w:val="22"/>
                <w:szCs w:val="22"/>
              </w:rPr>
              <w:t>1,00</w:t>
            </w:r>
          </w:p>
        </w:tc>
      </w:tr>
      <w:tr w:rsidR="00503C3D" w:rsidRPr="00B96B9F" w14:paraId="1D0B2872" w14:textId="77777777" w:rsidTr="009A4B26">
        <w:trPr>
          <w:trHeight w:val="340"/>
        </w:trPr>
        <w:tc>
          <w:tcPr>
            <w:tcW w:w="3818" w:type="dxa"/>
            <w:tcBorders>
              <w:top w:val="nil"/>
              <w:left w:val="single" w:sz="8" w:space="0" w:color="auto"/>
              <w:bottom w:val="single" w:sz="4" w:space="0" w:color="auto"/>
              <w:right w:val="nil"/>
            </w:tcBorders>
            <w:shd w:val="clear" w:color="auto" w:fill="auto"/>
            <w:noWrap/>
            <w:vAlign w:val="center"/>
            <w:hideMark/>
          </w:tcPr>
          <w:p w14:paraId="76024B67" w14:textId="77777777" w:rsidR="00503C3D" w:rsidRPr="00B96B9F" w:rsidRDefault="00503C3D" w:rsidP="00A929DE">
            <w:pPr>
              <w:pStyle w:val="UZEINormaln"/>
              <w:spacing w:before="0" w:after="0"/>
              <w:rPr>
                <w:color w:val="000000"/>
                <w:sz w:val="22"/>
              </w:rPr>
            </w:pPr>
            <w:r w:rsidRPr="00A929DE">
              <w:rPr>
                <w:sz w:val="22"/>
                <w:szCs w:val="22"/>
              </w:rPr>
              <w:t>bentazon</w:t>
            </w:r>
          </w:p>
        </w:tc>
        <w:tc>
          <w:tcPr>
            <w:tcW w:w="992" w:type="dxa"/>
            <w:tcBorders>
              <w:top w:val="nil"/>
              <w:left w:val="single" w:sz="8" w:space="0" w:color="auto"/>
              <w:bottom w:val="single" w:sz="4" w:space="0" w:color="auto"/>
              <w:right w:val="single" w:sz="4" w:space="0" w:color="auto"/>
            </w:tcBorders>
            <w:shd w:val="clear" w:color="auto" w:fill="auto"/>
            <w:noWrap/>
            <w:vAlign w:val="center"/>
            <w:hideMark/>
          </w:tcPr>
          <w:p w14:paraId="51139239" w14:textId="77777777" w:rsidR="00503C3D" w:rsidRPr="00B96B9F" w:rsidRDefault="00503C3D" w:rsidP="00A929DE">
            <w:pPr>
              <w:pStyle w:val="UZEINormaln"/>
              <w:spacing w:before="0" w:after="0"/>
              <w:rPr>
                <w:color w:val="000000"/>
                <w:sz w:val="22"/>
              </w:rPr>
            </w:pPr>
            <w:r w:rsidRPr="00A929DE">
              <w:rPr>
                <w:sz w:val="22"/>
                <w:szCs w:val="22"/>
              </w:rPr>
              <w:t>0,9</w:t>
            </w:r>
          </w:p>
        </w:tc>
        <w:tc>
          <w:tcPr>
            <w:tcW w:w="992" w:type="dxa"/>
            <w:tcBorders>
              <w:top w:val="nil"/>
              <w:left w:val="nil"/>
              <w:bottom w:val="single" w:sz="4" w:space="0" w:color="auto"/>
              <w:right w:val="single" w:sz="4" w:space="0" w:color="auto"/>
            </w:tcBorders>
            <w:shd w:val="clear" w:color="auto" w:fill="auto"/>
            <w:noWrap/>
            <w:vAlign w:val="center"/>
            <w:hideMark/>
          </w:tcPr>
          <w:p w14:paraId="76DD6C72" w14:textId="77777777" w:rsidR="00503C3D" w:rsidRPr="00B96B9F" w:rsidRDefault="00503C3D" w:rsidP="00A929DE">
            <w:pPr>
              <w:pStyle w:val="UZEINormaln"/>
              <w:spacing w:before="0" w:after="0"/>
              <w:rPr>
                <w:color w:val="000000"/>
                <w:sz w:val="22"/>
              </w:rPr>
            </w:pPr>
            <w:r w:rsidRPr="00A929DE">
              <w:rPr>
                <w:sz w:val="22"/>
                <w:szCs w:val="22"/>
              </w:rPr>
              <w:t>1,1</w:t>
            </w:r>
          </w:p>
        </w:tc>
        <w:tc>
          <w:tcPr>
            <w:tcW w:w="992" w:type="dxa"/>
            <w:tcBorders>
              <w:top w:val="nil"/>
              <w:left w:val="nil"/>
              <w:bottom w:val="single" w:sz="4" w:space="0" w:color="auto"/>
              <w:right w:val="single" w:sz="4" w:space="0" w:color="auto"/>
            </w:tcBorders>
            <w:shd w:val="clear" w:color="auto" w:fill="auto"/>
            <w:noWrap/>
            <w:vAlign w:val="center"/>
            <w:hideMark/>
          </w:tcPr>
          <w:p w14:paraId="27964627" w14:textId="77777777" w:rsidR="00503C3D" w:rsidRPr="00B96B9F" w:rsidRDefault="00503C3D" w:rsidP="00A929DE">
            <w:pPr>
              <w:pStyle w:val="UZEINormaln"/>
              <w:spacing w:before="0" w:after="0"/>
              <w:rPr>
                <w:color w:val="000000"/>
                <w:sz w:val="22"/>
              </w:rPr>
            </w:pPr>
            <w:r w:rsidRPr="00A929DE">
              <w:rPr>
                <w:sz w:val="22"/>
                <w:szCs w:val="22"/>
              </w:rPr>
              <w:t>1,40</w:t>
            </w:r>
          </w:p>
        </w:tc>
        <w:tc>
          <w:tcPr>
            <w:tcW w:w="993" w:type="dxa"/>
            <w:tcBorders>
              <w:top w:val="nil"/>
              <w:left w:val="nil"/>
              <w:bottom w:val="single" w:sz="4" w:space="0" w:color="auto"/>
              <w:right w:val="single" w:sz="4" w:space="0" w:color="auto"/>
            </w:tcBorders>
            <w:shd w:val="clear" w:color="auto" w:fill="auto"/>
            <w:noWrap/>
            <w:vAlign w:val="center"/>
            <w:hideMark/>
          </w:tcPr>
          <w:p w14:paraId="4B0E2002" w14:textId="77777777" w:rsidR="00503C3D" w:rsidRPr="00B96B9F" w:rsidRDefault="00503C3D" w:rsidP="00A929DE">
            <w:pPr>
              <w:pStyle w:val="UZEINormaln"/>
              <w:spacing w:before="0" w:after="0"/>
              <w:rPr>
                <w:color w:val="000000"/>
                <w:sz w:val="22"/>
              </w:rPr>
            </w:pPr>
            <w:r w:rsidRPr="00A929DE">
              <w:rPr>
                <w:sz w:val="22"/>
                <w:szCs w:val="22"/>
              </w:rPr>
              <w:t>1,00</w:t>
            </w:r>
          </w:p>
        </w:tc>
        <w:tc>
          <w:tcPr>
            <w:tcW w:w="992" w:type="dxa"/>
            <w:tcBorders>
              <w:top w:val="nil"/>
              <w:left w:val="nil"/>
              <w:bottom w:val="single" w:sz="4" w:space="0" w:color="auto"/>
              <w:right w:val="single" w:sz="8" w:space="0" w:color="auto"/>
            </w:tcBorders>
            <w:shd w:val="clear" w:color="auto" w:fill="auto"/>
            <w:noWrap/>
            <w:vAlign w:val="center"/>
            <w:hideMark/>
          </w:tcPr>
          <w:p w14:paraId="77EEBE65" w14:textId="77777777" w:rsidR="00503C3D" w:rsidRPr="00B96B9F" w:rsidRDefault="00503C3D" w:rsidP="00A929DE">
            <w:pPr>
              <w:pStyle w:val="UZEINormaln"/>
              <w:spacing w:before="0" w:after="0"/>
              <w:rPr>
                <w:color w:val="000000"/>
                <w:sz w:val="22"/>
              </w:rPr>
            </w:pPr>
            <w:r w:rsidRPr="00A929DE">
              <w:rPr>
                <w:sz w:val="22"/>
                <w:szCs w:val="22"/>
              </w:rPr>
              <w:t>1,00</w:t>
            </w:r>
          </w:p>
        </w:tc>
      </w:tr>
      <w:tr w:rsidR="00503C3D" w:rsidRPr="00B96B9F" w14:paraId="05AFE5D0" w14:textId="77777777" w:rsidTr="009A4B26">
        <w:trPr>
          <w:trHeight w:val="340"/>
        </w:trPr>
        <w:tc>
          <w:tcPr>
            <w:tcW w:w="3818" w:type="dxa"/>
            <w:tcBorders>
              <w:top w:val="nil"/>
              <w:left w:val="single" w:sz="8" w:space="0" w:color="auto"/>
              <w:bottom w:val="single" w:sz="4" w:space="0" w:color="auto"/>
              <w:right w:val="nil"/>
            </w:tcBorders>
            <w:shd w:val="clear" w:color="auto" w:fill="auto"/>
            <w:noWrap/>
            <w:vAlign w:val="center"/>
            <w:hideMark/>
          </w:tcPr>
          <w:p w14:paraId="501B6BB7" w14:textId="77777777" w:rsidR="00503C3D" w:rsidRPr="00B96B9F" w:rsidRDefault="00503C3D" w:rsidP="00A929DE">
            <w:pPr>
              <w:pStyle w:val="UZEINormaln"/>
              <w:spacing w:before="0" w:after="0"/>
              <w:rPr>
                <w:color w:val="000000"/>
                <w:sz w:val="22"/>
              </w:rPr>
            </w:pPr>
            <w:r w:rsidRPr="00A929DE">
              <w:rPr>
                <w:sz w:val="22"/>
                <w:szCs w:val="22"/>
              </w:rPr>
              <w:t>chloridazon desphenyl</w:t>
            </w:r>
          </w:p>
        </w:tc>
        <w:tc>
          <w:tcPr>
            <w:tcW w:w="992" w:type="dxa"/>
            <w:tcBorders>
              <w:top w:val="nil"/>
              <w:left w:val="single" w:sz="8" w:space="0" w:color="auto"/>
              <w:bottom w:val="single" w:sz="4" w:space="0" w:color="auto"/>
              <w:right w:val="single" w:sz="4" w:space="0" w:color="auto"/>
            </w:tcBorders>
            <w:shd w:val="clear" w:color="auto" w:fill="auto"/>
            <w:noWrap/>
            <w:vAlign w:val="center"/>
            <w:hideMark/>
          </w:tcPr>
          <w:p w14:paraId="47001E34" w14:textId="77777777" w:rsidR="00503C3D" w:rsidRPr="00B96B9F" w:rsidRDefault="00503C3D" w:rsidP="00A929DE">
            <w:pPr>
              <w:pStyle w:val="UZEINormaln"/>
              <w:spacing w:before="0" w:after="0"/>
              <w:rPr>
                <w:color w:val="000000"/>
                <w:sz w:val="22"/>
              </w:rPr>
            </w:pPr>
            <w:r w:rsidRPr="00A929DE">
              <w:rPr>
                <w:sz w:val="22"/>
                <w:szCs w:val="22"/>
              </w:rPr>
              <w:t>x</w:t>
            </w:r>
          </w:p>
        </w:tc>
        <w:tc>
          <w:tcPr>
            <w:tcW w:w="992" w:type="dxa"/>
            <w:tcBorders>
              <w:top w:val="nil"/>
              <w:left w:val="nil"/>
              <w:bottom w:val="single" w:sz="4" w:space="0" w:color="auto"/>
              <w:right w:val="single" w:sz="4" w:space="0" w:color="auto"/>
            </w:tcBorders>
            <w:shd w:val="clear" w:color="auto" w:fill="auto"/>
            <w:noWrap/>
            <w:vAlign w:val="center"/>
            <w:hideMark/>
          </w:tcPr>
          <w:p w14:paraId="6A9378BF" w14:textId="77777777" w:rsidR="00503C3D" w:rsidRPr="00B96B9F" w:rsidRDefault="00503C3D" w:rsidP="00A929DE">
            <w:pPr>
              <w:pStyle w:val="UZEINormaln"/>
              <w:spacing w:before="0" w:after="0"/>
              <w:rPr>
                <w:color w:val="000000"/>
                <w:sz w:val="22"/>
              </w:rPr>
            </w:pPr>
            <w:r w:rsidRPr="00A929DE">
              <w:rPr>
                <w:sz w:val="22"/>
                <w:szCs w:val="22"/>
              </w:rPr>
              <w:t>27,1</w:t>
            </w:r>
          </w:p>
        </w:tc>
        <w:tc>
          <w:tcPr>
            <w:tcW w:w="992" w:type="dxa"/>
            <w:tcBorders>
              <w:top w:val="nil"/>
              <w:left w:val="nil"/>
              <w:bottom w:val="single" w:sz="4" w:space="0" w:color="auto"/>
              <w:right w:val="single" w:sz="4" w:space="0" w:color="auto"/>
            </w:tcBorders>
            <w:shd w:val="clear" w:color="auto" w:fill="auto"/>
            <w:noWrap/>
            <w:vAlign w:val="center"/>
            <w:hideMark/>
          </w:tcPr>
          <w:p w14:paraId="368C18A5" w14:textId="77777777" w:rsidR="00503C3D" w:rsidRPr="00B96B9F" w:rsidRDefault="00503C3D" w:rsidP="00A929DE">
            <w:pPr>
              <w:pStyle w:val="UZEINormaln"/>
              <w:spacing w:before="0" w:after="0"/>
              <w:rPr>
                <w:color w:val="000000"/>
                <w:sz w:val="22"/>
              </w:rPr>
            </w:pPr>
            <w:r w:rsidRPr="00A929DE">
              <w:rPr>
                <w:sz w:val="22"/>
                <w:szCs w:val="22"/>
              </w:rPr>
              <w:t>26,00</w:t>
            </w:r>
          </w:p>
        </w:tc>
        <w:tc>
          <w:tcPr>
            <w:tcW w:w="993" w:type="dxa"/>
            <w:tcBorders>
              <w:top w:val="nil"/>
              <w:left w:val="nil"/>
              <w:bottom w:val="single" w:sz="4" w:space="0" w:color="auto"/>
              <w:right w:val="single" w:sz="4" w:space="0" w:color="auto"/>
            </w:tcBorders>
            <w:shd w:val="clear" w:color="auto" w:fill="auto"/>
            <w:noWrap/>
            <w:vAlign w:val="center"/>
            <w:hideMark/>
          </w:tcPr>
          <w:p w14:paraId="379A42F1" w14:textId="77777777" w:rsidR="00503C3D" w:rsidRPr="00B96B9F" w:rsidRDefault="00503C3D" w:rsidP="00A929DE">
            <w:pPr>
              <w:pStyle w:val="UZEINormaln"/>
              <w:spacing w:before="0" w:after="0"/>
              <w:rPr>
                <w:color w:val="000000"/>
                <w:sz w:val="22"/>
              </w:rPr>
            </w:pPr>
            <w:r w:rsidRPr="00A929DE">
              <w:rPr>
                <w:sz w:val="22"/>
                <w:szCs w:val="22"/>
              </w:rPr>
              <w:t>26,70</w:t>
            </w:r>
          </w:p>
        </w:tc>
        <w:tc>
          <w:tcPr>
            <w:tcW w:w="992" w:type="dxa"/>
            <w:tcBorders>
              <w:top w:val="nil"/>
              <w:left w:val="nil"/>
              <w:bottom w:val="single" w:sz="4" w:space="0" w:color="auto"/>
              <w:right w:val="single" w:sz="8" w:space="0" w:color="auto"/>
            </w:tcBorders>
            <w:shd w:val="clear" w:color="auto" w:fill="auto"/>
            <w:noWrap/>
            <w:vAlign w:val="center"/>
            <w:hideMark/>
          </w:tcPr>
          <w:p w14:paraId="3406D897" w14:textId="77777777" w:rsidR="00503C3D" w:rsidRPr="00B96B9F" w:rsidRDefault="00503C3D" w:rsidP="00A929DE">
            <w:pPr>
              <w:pStyle w:val="UZEINormaln"/>
              <w:spacing w:before="0" w:after="0"/>
              <w:rPr>
                <w:color w:val="000000"/>
                <w:sz w:val="22"/>
              </w:rPr>
            </w:pPr>
            <w:r w:rsidRPr="00A929DE">
              <w:rPr>
                <w:sz w:val="22"/>
                <w:szCs w:val="22"/>
              </w:rPr>
              <w:t>29,00</w:t>
            </w:r>
          </w:p>
        </w:tc>
      </w:tr>
      <w:tr w:rsidR="00503C3D" w:rsidRPr="00B96B9F" w14:paraId="09C194FB" w14:textId="77777777" w:rsidTr="009A4B26">
        <w:trPr>
          <w:trHeight w:val="340"/>
        </w:trPr>
        <w:tc>
          <w:tcPr>
            <w:tcW w:w="3818" w:type="dxa"/>
            <w:tcBorders>
              <w:top w:val="nil"/>
              <w:left w:val="single" w:sz="8" w:space="0" w:color="auto"/>
              <w:bottom w:val="single" w:sz="4" w:space="0" w:color="auto"/>
              <w:right w:val="nil"/>
            </w:tcBorders>
            <w:shd w:val="clear" w:color="auto" w:fill="auto"/>
            <w:noWrap/>
            <w:vAlign w:val="center"/>
            <w:hideMark/>
          </w:tcPr>
          <w:p w14:paraId="480FFE94" w14:textId="77777777" w:rsidR="00503C3D" w:rsidRPr="00B96B9F" w:rsidRDefault="00503C3D" w:rsidP="00A929DE">
            <w:pPr>
              <w:pStyle w:val="UZEINormaln"/>
              <w:spacing w:before="0" w:after="0"/>
              <w:rPr>
                <w:color w:val="000000"/>
                <w:sz w:val="22"/>
              </w:rPr>
            </w:pPr>
            <w:r w:rsidRPr="00A929DE">
              <w:rPr>
                <w:sz w:val="22"/>
                <w:szCs w:val="22"/>
              </w:rPr>
              <w:t xml:space="preserve">metazachlor ESA </w:t>
            </w:r>
          </w:p>
        </w:tc>
        <w:tc>
          <w:tcPr>
            <w:tcW w:w="992" w:type="dxa"/>
            <w:tcBorders>
              <w:top w:val="nil"/>
              <w:left w:val="single" w:sz="8" w:space="0" w:color="auto"/>
              <w:bottom w:val="single" w:sz="4" w:space="0" w:color="auto"/>
              <w:right w:val="single" w:sz="4" w:space="0" w:color="auto"/>
            </w:tcBorders>
            <w:shd w:val="clear" w:color="auto" w:fill="auto"/>
            <w:noWrap/>
            <w:vAlign w:val="center"/>
            <w:hideMark/>
          </w:tcPr>
          <w:p w14:paraId="28A65F70" w14:textId="77777777" w:rsidR="00503C3D" w:rsidRPr="00B96B9F" w:rsidRDefault="00503C3D" w:rsidP="00A929DE">
            <w:pPr>
              <w:pStyle w:val="UZEINormaln"/>
              <w:spacing w:before="0" w:after="0"/>
              <w:rPr>
                <w:color w:val="000000"/>
                <w:sz w:val="22"/>
              </w:rPr>
            </w:pPr>
            <w:r w:rsidRPr="00A929DE">
              <w:rPr>
                <w:sz w:val="22"/>
                <w:szCs w:val="22"/>
              </w:rPr>
              <w:t>x</w:t>
            </w:r>
          </w:p>
        </w:tc>
        <w:tc>
          <w:tcPr>
            <w:tcW w:w="992" w:type="dxa"/>
            <w:tcBorders>
              <w:top w:val="nil"/>
              <w:left w:val="nil"/>
              <w:bottom w:val="single" w:sz="4" w:space="0" w:color="auto"/>
              <w:right w:val="single" w:sz="4" w:space="0" w:color="auto"/>
            </w:tcBorders>
            <w:shd w:val="clear" w:color="auto" w:fill="auto"/>
            <w:noWrap/>
            <w:vAlign w:val="center"/>
            <w:hideMark/>
          </w:tcPr>
          <w:p w14:paraId="11A82634" w14:textId="77777777" w:rsidR="00503C3D" w:rsidRPr="00B96B9F" w:rsidRDefault="00503C3D" w:rsidP="00A929DE">
            <w:pPr>
              <w:pStyle w:val="UZEINormaln"/>
              <w:spacing w:before="0" w:after="0"/>
              <w:rPr>
                <w:color w:val="000000"/>
                <w:sz w:val="22"/>
              </w:rPr>
            </w:pPr>
            <w:r w:rsidRPr="00A929DE">
              <w:rPr>
                <w:sz w:val="22"/>
                <w:szCs w:val="22"/>
              </w:rPr>
              <w:t>13,2</w:t>
            </w:r>
          </w:p>
        </w:tc>
        <w:tc>
          <w:tcPr>
            <w:tcW w:w="992" w:type="dxa"/>
            <w:tcBorders>
              <w:top w:val="nil"/>
              <w:left w:val="nil"/>
              <w:bottom w:val="single" w:sz="4" w:space="0" w:color="auto"/>
              <w:right w:val="single" w:sz="4" w:space="0" w:color="auto"/>
            </w:tcBorders>
            <w:shd w:val="clear" w:color="auto" w:fill="auto"/>
            <w:noWrap/>
            <w:vAlign w:val="center"/>
            <w:hideMark/>
          </w:tcPr>
          <w:p w14:paraId="7ACE5C8C" w14:textId="77777777" w:rsidR="00503C3D" w:rsidRPr="00B96B9F" w:rsidRDefault="00503C3D" w:rsidP="00A929DE">
            <w:pPr>
              <w:pStyle w:val="UZEINormaln"/>
              <w:spacing w:before="0" w:after="0"/>
              <w:rPr>
                <w:color w:val="000000"/>
                <w:sz w:val="22"/>
              </w:rPr>
            </w:pPr>
            <w:r w:rsidRPr="00A929DE">
              <w:rPr>
                <w:sz w:val="22"/>
                <w:szCs w:val="22"/>
              </w:rPr>
              <w:t>10,20</w:t>
            </w:r>
          </w:p>
        </w:tc>
        <w:tc>
          <w:tcPr>
            <w:tcW w:w="993" w:type="dxa"/>
            <w:tcBorders>
              <w:top w:val="nil"/>
              <w:left w:val="nil"/>
              <w:bottom w:val="single" w:sz="4" w:space="0" w:color="auto"/>
              <w:right w:val="single" w:sz="4" w:space="0" w:color="auto"/>
            </w:tcBorders>
            <w:shd w:val="clear" w:color="auto" w:fill="auto"/>
            <w:noWrap/>
            <w:vAlign w:val="center"/>
            <w:hideMark/>
          </w:tcPr>
          <w:p w14:paraId="59C167E2" w14:textId="77777777" w:rsidR="00503C3D" w:rsidRPr="00B96B9F" w:rsidRDefault="00503C3D" w:rsidP="00A929DE">
            <w:pPr>
              <w:pStyle w:val="UZEINormaln"/>
              <w:spacing w:before="0" w:after="0"/>
              <w:rPr>
                <w:color w:val="000000"/>
                <w:sz w:val="22"/>
              </w:rPr>
            </w:pPr>
            <w:r w:rsidRPr="00A929DE">
              <w:rPr>
                <w:sz w:val="22"/>
                <w:szCs w:val="22"/>
              </w:rPr>
              <w:t>10,30</w:t>
            </w:r>
          </w:p>
        </w:tc>
        <w:tc>
          <w:tcPr>
            <w:tcW w:w="992" w:type="dxa"/>
            <w:tcBorders>
              <w:top w:val="nil"/>
              <w:left w:val="nil"/>
              <w:bottom w:val="single" w:sz="4" w:space="0" w:color="auto"/>
              <w:right w:val="single" w:sz="8" w:space="0" w:color="auto"/>
            </w:tcBorders>
            <w:shd w:val="clear" w:color="auto" w:fill="auto"/>
            <w:noWrap/>
            <w:vAlign w:val="center"/>
            <w:hideMark/>
          </w:tcPr>
          <w:p w14:paraId="6BBB4136" w14:textId="77777777" w:rsidR="00503C3D" w:rsidRPr="00B96B9F" w:rsidRDefault="00503C3D" w:rsidP="00A929DE">
            <w:pPr>
              <w:pStyle w:val="UZEINormaln"/>
              <w:spacing w:before="0" w:after="0"/>
              <w:rPr>
                <w:color w:val="000000"/>
                <w:sz w:val="22"/>
              </w:rPr>
            </w:pPr>
            <w:r w:rsidRPr="00A929DE">
              <w:rPr>
                <w:sz w:val="22"/>
                <w:szCs w:val="22"/>
              </w:rPr>
              <w:t>11,00</w:t>
            </w:r>
          </w:p>
        </w:tc>
      </w:tr>
      <w:tr w:rsidR="00503C3D" w:rsidRPr="00B96B9F" w14:paraId="55108CD3" w14:textId="77777777" w:rsidTr="009A4B26">
        <w:trPr>
          <w:trHeight w:val="340"/>
        </w:trPr>
        <w:tc>
          <w:tcPr>
            <w:tcW w:w="3818" w:type="dxa"/>
            <w:tcBorders>
              <w:top w:val="nil"/>
              <w:left w:val="single" w:sz="8" w:space="0" w:color="auto"/>
              <w:bottom w:val="single" w:sz="4" w:space="0" w:color="auto"/>
              <w:right w:val="nil"/>
            </w:tcBorders>
            <w:shd w:val="clear" w:color="auto" w:fill="auto"/>
            <w:noWrap/>
            <w:vAlign w:val="center"/>
            <w:hideMark/>
          </w:tcPr>
          <w:p w14:paraId="627D0513" w14:textId="77777777" w:rsidR="00503C3D" w:rsidRPr="00B96B9F" w:rsidRDefault="00503C3D" w:rsidP="00A929DE">
            <w:pPr>
              <w:pStyle w:val="UZEINormaln"/>
              <w:spacing w:before="0" w:after="0"/>
              <w:rPr>
                <w:color w:val="000000"/>
                <w:sz w:val="22"/>
              </w:rPr>
            </w:pPr>
            <w:r w:rsidRPr="00A929DE">
              <w:rPr>
                <w:sz w:val="22"/>
                <w:szCs w:val="22"/>
              </w:rPr>
              <w:t>metazachlor OA</w:t>
            </w:r>
          </w:p>
        </w:tc>
        <w:tc>
          <w:tcPr>
            <w:tcW w:w="992" w:type="dxa"/>
            <w:tcBorders>
              <w:top w:val="nil"/>
              <w:left w:val="single" w:sz="8" w:space="0" w:color="auto"/>
              <w:bottom w:val="single" w:sz="4" w:space="0" w:color="auto"/>
              <w:right w:val="single" w:sz="4" w:space="0" w:color="auto"/>
            </w:tcBorders>
            <w:shd w:val="clear" w:color="auto" w:fill="auto"/>
            <w:noWrap/>
            <w:vAlign w:val="center"/>
            <w:hideMark/>
          </w:tcPr>
          <w:p w14:paraId="713883F7" w14:textId="77777777" w:rsidR="00503C3D" w:rsidRPr="00B96B9F" w:rsidRDefault="00503C3D" w:rsidP="00A929DE">
            <w:pPr>
              <w:pStyle w:val="UZEINormaln"/>
              <w:spacing w:before="0" w:after="0"/>
              <w:rPr>
                <w:color w:val="000000"/>
                <w:sz w:val="22"/>
              </w:rPr>
            </w:pPr>
            <w:r w:rsidRPr="00A929DE">
              <w:rPr>
                <w:sz w:val="22"/>
                <w:szCs w:val="22"/>
              </w:rPr>
              <w:t>x</w:t>
            </w:r>
          </w:p>
        </w:tc>
        <w:tc>
          <w:tcPr>
            <w:tcW w:w="992" w:type="dxa"/>
            <w:tcBorders>
              <w:top w:val="nil"/>
              <w:left w:val="nil"/>
              <w:bottom w:val="single" w:sz="4" w:space="0" w:color="auto"/>
              <w:right w:val="single" w:sz="4" w:space="0" w:color="auto"/>
            </w:tcBorders>
            <w:shd w:val="clear" w:color="auto" w:fill="auto"/>
            <w:noWrap/>
            <w:vAlign w:val="center"/>
            <w:hideMark/>
          </w:tcPr>
          <w:p w14:paraId="202B814F" w14:textId="77777777" w:rsidR="00503C3D" w:rsidRPr="00B96B9F" w:rsidRDefault="00503C3D" w:rsidP="00A929DE">
            <w:pPr>
              <w:pStyle w:val="UZEINormaln"/>
              <w:spacing w:before="0" w:after="0"/>
              <w:rPr>
                <w:color w:val="000000"/>
                <w:sz w:val="22"/>
              </w:rPr>
            </w:pPr>
            <w:r w:rsidRPr="00A929DE">
              <w:rPr>
                <w:sz w:val="22"/>
                <w:szCs w:val="22"/>
              </w:rPr>
              <w:t>4,1</w:t>
            </w:r>
          </w:p>
        </w:tc>
        <w:tc>
          <w:tcPr>
            <w:tcW w:w="992" w:type="dxa"/>
            <w:tcBorders>
              <w:top w:val="nil"/>
              <w:left w:val="nil"/>
              <w:bottom w:val="single" w:sz="4" w:space="0" w:color="auto"/>
              <w:right w:val="single" w:sz="4" w:space="0" w:color="auto"/>
            </w:tcBorders>
            <w:shd w:val="clear" w:color="auto" w:fill="auto"/>
            <w:noWrap/>
            <w:vAlign w:val="center"/>
            <w:hideMark/>
          </w:tcPr>
          <w:p w14:paraId="400C80CD" w14:textId="77777777" w:rsidR="00503C3D" w:rsidRPr="00B96B9F" w:rsidRDefault="00503C3D" w:rsidP="00A929DE">
            <w:pPr>
              <w:pStyle w:val="UZEINormaln"/>
              <w:spacing w:before="0" w:after="0"/>
              <w:rPr>
                <w:color w:val="000000"/>
                <w:sz w:val="22"/>
              </w:rPr>
            </w:pPr>
            <w:r w:rsidRPr="00A929DE">
              <w:rPr>
                <w:sz w:val="22"/>
                <w:szCs w:val="22"/>
              </w:rPr>
              <w:t>3,80</w:t>
            </w:r>
          </w:p>
        </w:tc>
        <w:tc>
          <w:tcPr>
            <w:tcW w:w="993" w:type="dxa"/>
            <w:tcBorders>
              <w:top w:val="nil"/>
              <w:left w:val="nil"/>
              <w:bottom w:val="single" w:sz="4" w:space="0" w:color="auto"/>
              <w:right w:val="single" w:sz="4" w:space="0" w:color="auto"/>
            </w:tcBorders>
            <w:shd w:val="clear" w:color="auto" w:fill="auto"/>
            <w:noWrap/>
            <w:vAlign w:val="center"/>
            <w:hideMark/>
          </w:tcPr>
          <w:p w14:paraId="3AB60ECA" w14:textId="77777777" w:rsidR="00503C3D" w:rsidRPr="00B96B9F" w:rsidRDefault="00503C3D" w:rsidP="00A929DE">
            <w:pPr>
              <w:pStyle w:val="UZEINormaln"/>
              <w:spacing w:before="0" w:after="0"/>
              <w:rPr>
                <w:color w:val="000000"/>
                <w:sz w:val="22"/>
              </w:rPr>
            </w:pPr>
            <w:r w:rsidRPr="00A929DE">
              <w:rPr>
                <w:sz w:val="22"/>
                <w:szCs w:val="22"/>
              </w:rPr>
              <w:t>3,70</w:t>
            </w:r>
          </w:p>
        </w:tc>
        <w:tc>
          <w:tcPr>
            <w:tcW w:w="992" w:type="dxa"/>
            <w:tcBorders>
              <w:top w:val="nil"/>
              <w:left w:val="nil"/>
              <w:bottom w:val="single" w:sz="4" w:space="0" w:color="auto"/>
              <w:right w:val="single" w:sz="8" w:space="0" w:color="auto"/>
            </w:tcBorders>
            <w:shd w:val="clear" w:color="auto" w:fill="auto"/>
            <w:noWrap/>
            <w:vAlign w:val="center"/>
            <w:hideMark/>
          </w:tcPr>
          <w:p w14:paraId="75623ECF" w14:textId="77777777" w:rsidR="00503C3D" w:rsidRPr="00B96B9F" w:rsidRDefault="00503C3D" w:rsidP="00A929DE">
            <w:pPr>
              <w:pStyle w:val="UZEINormaln"/>
              <w:spacing w:before="0" w:after="0"/>
              <w:rPr>
                <w:color w:val="000000"/>
                <w:sz w:val="22"/>
              </w:rPr>
            </w:pPr>
            <w:r w:rsidRPr="00A929DE">
              <w:rPr>
                <w:sz w:val="22"/>
                <w:szCs w:val="22"/>
              </w:rPr>
              <w:t>5,00</w:t>
            </w:r>
          </w:p>
        </w:tc>
      </w:tr>
      <w:tr w:rsidR="00503C3D" w:rsidRPr="00B96B9F" w14:paraId="37656A71" w14:textId="77777777" w:rsidTr="009A4B26">
        <w:trPr>
          <w:trHeight w:val="340"/>
        </w:trPr>
        <w:tc>
          <w:tcPr>
            <w:tcW w:w="3818" w:type="dxa"/>
            <w:tcBorders>
              <w:top w:val="nil"/>
              <w:left w:val="single" w:sz="8" w:space="0" w:color="auto"/>
              <w:bottom w:val="single" w:sz="8" w:space="0" w:color="auto"/>
              <w:right w:val="nil"/>
            </w:tcBorders>
            <w:shd w:val="clear" w:color="auto" w:fill="auto"/>
            <w:noWrap/>
            <w:vAlign w:val="center"/>
            <w:hideMark/>
          </w:tcPr>
          <w:p w14:paraId="76F75DC8" w14:textId="77777777" w:rsidR="00503C3D" w:rsidRPr="00B96B9F" w:rsidRDefault="00503C3D" w:rsidP="00A929DE">
            <w:pPr>
              <w:pStyle w:val="UZEINormaln"/>
              <w:spacing w:before="0" w:after="0"/>
              <w:rPr>
                <w:color w:val="000000"/>
                <w:sz w:val="22"/>
              </w:rPr>
            </w:pPr>
            <w:r w:rsidRPr="00A929DE">
              <w:rPr>
                <w:sz w:val="22"/>
                <w:szCs w:val="22"/>
              </w:rPr>
              <w:t xml:space="preserve">chloridazon methyl desphenyl </w:t>
            </w:r>
          </w:p>
        </w:tc>
        <w:tc>
          <w:tcPr>
            <w:tcW w:w="992" w:type="dxa"/>
            <w:tcBorders>
              <w:top w:val="nil"/>
              <w:left w:val="single" w:sz="8" w:space="0" w:color="auto"/>
              <w:bottom w:val="single" w:sz="8" w:space="0" w:color="auto"/>
              <w:right w:val="single" w:sz="4" w:space="0" w:color="auto"/>
            </w:tcBorders>
            <w:shd w:val="clear" w:color="auto" w:fill="auto"/>
            <w:noWrap/>
            <w:vAlign w:val="center"/>
            <w:hideMark/>
          </w:tcPr>
          <w:p w14:paraId="0AD5A76A" w14:textId="77777777" w:rsidR="00503C3D" w:rsidRPr="00B96B9F" w:rsidRDefault="00503C3D" w:rsidP="00A929DE">
            <w:pPr>
              <w:pStyle w:val="UZEINormaln"/>
              <w:spacing w:before="0" w:after="0"/>
              <w:rPr>
                <w:color w:val="000000"/>
                <w:sz w:val="22"/>
              </w:rPr>
            </w:pPr>
            <w:r w:rsidRPr="00A929DE">
              <w:rPr>
                <w:sz w:val="22"/>
                <w:szCs w:val="22"/>
              </w:rPr>
              <w:t>x</w:t>
            </w:r>
          </w:p>
        </w:tc>
        <w:tc>
          <w:tcPr>
            <w:tcW w:w="992" w:type="dxa"/>
            <w:tcBorders>
              <w:top w:val="nil"/>
              <w:left w:val="nil"/>
              <w:bottom w:val="single" w:sz="8" w:space="0" w:color="auto"/>
              <w:right w:val="single" w:sz="4" w:space="0" w:color="auto"/>
            </w:tcBorders>
            <w:shd w:val="clear" w:color="auto" w:fill="auto"/>
            <w:noWrap/>
            <w:vAlign w:val="center"/>
            <w:hideMark/>
          </w:tcPr>
          <w:p w14:paraId="41843465" w14:textId="77777777" w:rsidR="00503C3D" w:rsidRPr="00B96B9F" w:rsidRDefault="00503C3D" w:rsidP="00A929DE">
            <w:pPr>
              <w:pStyle w:val="UZEINormaln"/>
              <w:spacing w:before="0" w:after="0"/>
              <w:rPr>
                <w:color w:val="000000"/>
                <w:sz w:val="22"/>
              </w:rPr>
            </w:pPr>
            <w:r w:rsidRPr="00A929DE">
              <w:rPr>
                <w:sz w:val="22"/>
                <w:szCs w:val="22"/>
              </w:rPr>
              <w:t>x</w:t>
            </w:r>
          </w:p>
        </w:tc>
        <w:tc>
          <w:tcPr>
            <w:tcW w:w="992" w:type="dxa"/>
            <w:tcBorders>
              <w:top w:val="nil"/>
              <w:left w:val="nil"/>
              <w:bottom w:val="single" w:sz="8" w:space="0" w:color="auto"/>
              <w:right w:val="single" w:sz="4" w:space="0" w:color="auto"/>
            </w:tcBorders>
            <w:shd w:val="clear" w:color="auto" w:fill="auto"/>
            <w:noWrap/>
            <w:vAlign w:val="center"/>
            <w:hideMark/>
          </w:tcPr>
          <w:p w14:paraId="07DAEAF3" w14:textId="77777777" w:rsidR="00503C3D" w:rsidRPr="00B96B9F" w:rsidRDefault="00503C3D" w:rsidP="00A929DE">
            <w:pPr>
              <w:pStyle w:val="UZEINormaln"/>
              <w:spacing w:before="0" w:after="0"/>
              <w:rPr>
                <w:color w:val="000000"/>
                <w:sz w:val="22"/>
              </w:rPr>
            </w:pPr>
            <w:r w:rsidRPr="00A929DE">
              <w:rPr>
                <w:sz w:val="22"/>
                <w:szCs w:val="22"/>
              </w:rPr>
              <w:t>9,40</w:t>
            </w:r>
          </w:p>
        </w:tc>
        <w:tc>
          <w:tcPr>
            <w:tcW w:w="993" w:type="dxa"/>
            <w:tcBorders>
              <w:top w:val="nil"/>
              <w:left w:val="nil"/>
              <w:bottom w:val="single" w:sz="8" w:space="0" w:color="auto"/>
              <w:right w:val="single" w:sz="4" w:space="0" w:color="auto"/>
            </w:tcBorders>
            <w:shd w:val="clear" w:color="auto" w:fill="auto"/>
            <w:noWrap/>
            <w:vAlign w:val="center"/>
            <w:hideMark/>
          </w:tcPr>
          <w:p w14:paraId="74742119" w14:textId="77777777" w:rsidR="00503C3D" w:rsidRPr="00B96B9F" w:rsidRDefault="00503C3D" w:rsidP="00A929DE">
            <w:pPr>
              <w:pStyle w:val="UZEINormaln"/>
              <w:spacing w:before="0" w:after="0"/>
              <w:rPr>
                <w:color w:val="000000"/>
                <w:sz w:val="22"/>
              </w:rPr>
            </w:pPr>
            <w:r w:rsidRPr="00A929DE">
              <w:rPr>
                <w:sz w:val="22"/>
                <w:szCs w:val="22"/>
              </w:rPr>
              <w:t>10,90</w:t>
            </w:r>
          </w:p>
        </w:tc>
        <w:tc>
          <w:tcPr>
            <w:tcW w:w="992" w:type="dxa"/>
            <w:tcBorders>
              <w:top w:val="nil"/>
              <w:left w:val="nil"/>
              <w:bottom w:val="single" w:sz="8" w:space="0" w:color="auto"/>
              <w:right w:val="single" w:sz="8" w:space="0" w:color="auto"/>
            </w:tcBorders>
            <w:shd w:val="clear" w:color="auto" w:fill="auto"/>
            <w:noWrap/>
            <w:vAlign w:val="center"/>
            <w:hideMark/>
          </w:tcPr>
          <w:p w14:paraId="2626BE76" w14:textId="77777777" w:rsidR="00503C3D" w:rsidRPr="00B96B9F" w:rsidRDefault="00503C3D" w:rsidP="00A929DE">
            <w:pPr>
              <w:pStyle w:val="UZEINormaln"/>
              <w:spacing w:before="0" w:after="0"/>
              <w:rPr>
                <w:color w:val="000000"/>
                <w:sz w:val="22"/>
              </w:rPr>
            </w:pPr>
            <w:r w:rsidRPr="00A929DE">
              <w:rPr>
                <w:sz w:val="22"/>
                <w:szCs w:val="22"/>
              </w:rPr>
              <w:t>13</w:t>
            </w:r>
          </w:p>
        </w:tc>
      </w:tr>
    </w:tbl>
    <w:p w14:paraId="48B14605" w14:textId="77777777" w:rsidR="00503C3D" w:rsidRPr="00B96B9F" w:rsidRDefault="00503C3D" w:rsidP="00A929DE">
      <w:pPr>
        <w:pStyle w:val="UZEIZdroj"/>
        <w:rPr>
          <w:i w:val="0"/>
          <w:sz w:val="22"/>
        </w:rPr>
      </w:pPr>
      <w:r w:rsidRPr="00B96B9F">
        <w:t>Zdroj: Zpr</w:t>
      </w:r>
      <w:r w:rsidRPr="00B96B9F">
        <w:rPr>
          <w:i w:val="0"/>
          <w:sz w:val="22"/>
        </w:rPr>
        <w:t>áva o stavu vodního hospodářství ČR (2012-2016)</w:t>
      </w:r>
    </w:p>
    <w:p w14:paraId="218DCB00" w14:textId="77777777" w:rsidR="00503C3D" w:rsidRPr="00B96B9F" w:rsidRDefault="00503C3D" w:rsidP="00A929DE">
      <w:pPr>
        <w:pStyle w:val="UZEINormaln"/>
      </w:pPr>
      <w:r w:rsidRPr="00B96B9F">
        <w:t>ČHMÚ se řídí při vyhodnocování výsledků monitoringu reziduí pesticidů platnými právními předpisy pro podzemní vody, kde je stanoven limit 0,1 ug/l bez ohledu na to, zda se jedná o toxikologicky relevantní nebo nerelevantní metabolit nebo účinnou látku obsaženou v POR a pro pesticidy celkem 0,5 ug/l, na rozdíl od ÚKZÚZ, který používá v rámci povolovacího řízení limitní koncentrace pro povolení POR, a to pro účinnou látku a toxikologicky relevantní metabolit 0,1 µg/l a toxikologicky nerelevantní metabolit 10 µg/l.</w:t>
      </w:r>
    </w:p>
    <w:p w14:paraId="4DDD7FDA" w14:textId="77777777" w:rsidR="00503C3D" w:rsidRPr="00B96B9F" w:rsidRDefault="00503C3D" w:rsidP="00C8214A">
      <w:pPr>
        <w:pStyle w:val="UZEINormaln"/>
        <w:numPr>
          <w:ilvl w:val="0"/>
          <w:numId w:val="17"/>
        </w:numPr>
        <w:rPr>
          <w:b/>
        </w:rPr>
      </w:pPr>
      <w:r w:rsidRPr="00B96B9F">
        <w:rPr>
          <w:b/>
        </w:rPr>
        <w:t>Morfologie vodních toků</w:t>
      </w:r>
    </w:p>
    <w:p w14:paraId="457EBD2A" w14:textId="77777777" w:rsidR="00503C3D" w:rsidRPr="00B96B9F" w:rsidRDefault="00503C3D" w:rsidP="00A929DE">
      <w:pPr>
        <w:pStyle w:val="UZEINormaln"/>
      </w:pPr>
      <w:r w:rsidRPr="00B96B9F">
        <w:t>Rozsah problémů morfologie vodních toků v kontextu zemědělského hospodaření je celorepublikový, soustředěný zejména do povodí drobných vodních toků, často v chráněných územích.</w:t>
      </w:r>
    </w:p>
    <w:p w14:paraId="2A2BCE79" w14:textId="77777777" w:rsidR="00503C3D" w:rsidRPr="00B96B9F" w:rsidRDefault="00503C3D" w:rsidP="00A929DE">
      <w:pPr>
        <w:pStyle w:val="UZEINormaln"/>
      </w:pPr>
      <w:r w:rsidRPr="00B96B9F">
        <w:t xml:space="preserve">Upravenost říční sítě na území ČR dosahuje 28,4 % (Langhammer, Vajskebr 2007). Stav morfologie vodních toků není na území ČR systematicky monitorován, lze jej ale dokumentovat např. hodnotou 6600 příčných překážek na vodních tocích vyšších než 1 m, přičemž počet nižších migračních překážek není přesně znám a pravděpodobně bude řádově vyšší (Slavíková et al., 2014). Jenom na významných vodních tocích se nachází 2128 průtočných vodních ploch (ZABAGED), které zásadně ovlivňují morfologii vodních toků, zejména přirozený hydrologický režim a režim sedimentů, zároveň ale i jakost vody a sedimentu. </w:t>
      </w:r>
    </w:p>
    <w:p w14:paraId="6D9CC61B" w14:textId="77777777" w:rsidR="00503C3D" w:rsidRPr="00B96B9F" w:rsidRDefault="00503C3D" w:rsidP="00A929DE">
      <w:pPr>
        <w:pStyle w:val="UZEINormaln"/>
      </w:pPr>
      <w:bookmarkStart w:id="133" w:name="_Hlk531774099"/>
      <w:r w:rsidRPr="00B96B9F">
        <w:t>Současný stav koryt vodních toků a příbřežních zón reflektují výsledky hodnocení stavu za roky 2010–2012 uvedené v kapitole 3 této zprávy (str. 56).</w:t>
      </w:r>
      <w:bookmarkEnd w:id="133"/>
    </w:p>
    <w:p w14:paraId="0D3C380A" w14:textId="6A3492A7" w:rsidR="00745E1D" w:rsidRDefault="00745E1D">
      <w:pPr>
        <w:spacing w:after="160" w:line="259" w:lineRule="auto"/>
        <w:jc w:val="left"/>
        <w:rPr>
          <w:rFonts w:eastAsiaTheme="majorEastAsia" w:cs="Times New Roman"/>
          <w:b/>
          <w:bCs/>
          <w:sz w:val="26"/>
          <w:szCs w:val="28"/>
          <w:lang w:val="cs-CZ"/>
        </w:rPr>
      </w:pPr>
    </w:p>
    <w:p w14:paraId="4B1B3C9A" w14:textId="4DD181B1" w:rsidR="003A2D5A" w:rsidRDefault="003A2D5A">
      <w:pPr>
        <w:spacing w:after="160" w:line="259" w:lineRule="auto"/>
        <w:jc w:val="left"/>
        <w:rPr>
          <w:rStyle w:val="Nadpis1Char"/>
        </w:rPr>
      </w:pPr>
      <w:bookmarkStart w:id="134" w:name="_Hlk12600377"/>
    </w:p>
    <w:p w14:paraId="7EED1F25" w14:textId="77777777" w:rsidR="00503C3D" w:rsidRPr="00B96B9F" w:rsidRDefault="00503C3D" w:rsidP="003A2D5A">
      <w:pPr>
        <w:pStyle w:val="Nadpis1"/>
      </w:pPr>
      <w:bookmarkStart w:id="135" w:name="_Toc94182344"/>
      <w:r w:rsidRPr="003A2D5A">
        <w:rPr>
          <w:rStyle w:val="Nadpis1Char"/>
          <w:b/>
        </w:rPr>
        <w:lastRenderedPageBreak/>
        <w:t>Existence / neexistence možnosti efektivního řešení v rámci nástrojů SZP, které lze uvažovat v nových návrzích SZP</w:t>
      </w:r>
      <w:bookmarkEnd w:id="135"/>
    </w:p>
    <w:p w14:paraId="69D0C979" w14:textId="5C467FEB" w:rsidR="00503C3D" w:rsidRPr="00B96B9F" w:rsidRDefault="00503C3D" w:rsidP="00947B28">
      <w:pPr>
        <w:pStyle w:val="Nadpis2"/>
      </w:pPr>
      <w:bookmarkStart w:id="136" w:name="_Toc523401752"/>
      <w:bookmarkStart w:id="137" w:name="_Toc523401792"/>
      <w:bookmarkStart w:id="138" w:name="_Toc94182345"/>
      <w:bookmarkEnd w:id="134"/>
      <w:bookmarkEnd w:id="136"/>
      <w:bookmarkEnd w:id="137"/>
      <w:r w:rsidRPr="00B96B9F">
        <w:t>Přírodní zdroj PŮDA</w:t>
      </w:r>
      <w:bookmarkEnd w:id="138"/>
    </w:p>
    <w:p w14:paraId="09CE0AB1" w14:textId="77777777" w:rsidR="00503C3D" w:rsidRPr="00B96B9F" w:rsidRDefault="00503C3D" w:rsidP="00947B28">
      <w:pPr>
        <w:pStyle w:val="UZEINormaln"/>
      </w:pPr>
      <w:r w:rsidRPr="00B96B9F">
        <w:t xml:space="preserve">Podíl zemědělské půdy (ZP) představuje 53,6 % celkové rozlohy půdního fondu ČR, z toho orná půda je na 37 % celkové výměry půdního fondu. Procento zornění se v průběhu posledních deseti let jen velmi pozvolna snižuje, přičemž kvalita zemědělského půdního fondu se rovněž snižuje. Ta je měřena na základě bonitace zemědělského půdního fondu. Zhruba 60 % ZPF je na půdách málo až středně úrodných, nadprůměrně úrodných je přibližně 40 % půd.  </w:t>
      </w:r>
      <w:r w:rsidRPr="00B96B9F">
        <w:rPr>
          <w:b/>
          <w:bCs/>
        </w:rPr>
        <w:t>P</w:t>
      </w:r>
      <w:r w:rsidRPr="00B96B9F">
        <w:t>ůdní úrodnost je vedle dalších chemicko-fyzikálních faktorů odvislá od množství půdní organické hmoty. Významným zdrojem organické hmoty pro půdu jsou statková hnojiva a některé vedlejší produkty polních plodin (sláma, chrást). Organická hmota je mikrobiálně transformována na půdní humus, a tak následně ovlivňuje mnohé fyzikální, chemické a biologické vlastnosti půdy.</w:t>
      </w:r>
    </w:p>
    <w:p w14:paraId="407CD2B6" w14:textId="77777777" w:rsidR="00503C3D" w:rsidRPr="00B96B9F" w:rsidRDefault="00503C3D" w:rsidP="00947B28">
      <w:pPr>
        <w:pStyle w:val="UZEINormaln"/>
      </w:pPr>
      <w:r w:rsidRPr="00B96B9F">
        <w:t>Ztráta humusu je v ČR z dlouhodobého hlediska potenciální závažný problém, který je třeba řešit s dlouhodobou perspektivou, proto v rámci bilance biomasy je ve vrstvě polních plodin počítáno s navrácením části organické hmoty do půdy. V ČR hrozí intenzivní dehumifikace půd spíše místně při souběhu více degradačních vlivů, neuvážených zásazích do rovnovážného vodního režimu půdy nebo při intenzivní erozi. V České republice nelze určit jednoznačný trend vývoje obsahu humusu. Z dosavadních zjištění vyplývá, že ke snížení obsahu humusu došlo na půdách po jejich odvodnění, a to o 5–15 % v závislosti na půdním typu. Úbytek humusu byl ale zaznamenán také na půdách intenzivně zavlažovaných. U půd černozemního charakteru nebyly zjištěny zásadní změny v obsahu humusu. Dalšími půdami náchylnými k úbytku humusu jsou půdy vyvinuté na píscích a štěrkopíscích, tedy zrnitostně lehkých.</w:t>
      </w:r>
    </w:p>
    <w:p w14:paraId="634FFA59" w14:textId="77777777" w:rsidR="00503C3D" w:rsidRPr="00B96B9F" w:rsidRDefault="00503C3D" w:rsidP="00653F3F">
      <w:pPr>
        <w:pStyle w:val="Nadpis3"/>
      </w:pPr>
      <w:bookmarkStart w:id="139" w:name="_Toc94182346"/>
      <w:r w:rsidRPr="00B96B9F">
        <w:t>Hnojení odpadními látkami (difestát, fugát, kaly)</w:t>
      </w:r>
      <w:bookmarkEnd w:id="139"/>
    </w:p>
    <w:p w14:paraId="0E4415F5" w14:textId="77777777" w:rsidR="00503C3D" w:rsidRPr="00B96B9F" w:rsidRDefault="00503C3D" w:rsidP="00947B28">
      <w:pPr>
        <w:pStyle w:val="UZEINormaln"/>
      </w:pPr>
      <w:r w:rsidRPr="00B96B9F">
        <w:t xml:space="preserve"> Ze tříletých výsledků aplikace digestátu do půdy bylo zjištěno, že došlo k negativním účinkům na fyzikální vlastnosti půdy. Zvýšila se utuženost půdy a s tím související půdní struktura a vodostálost půdních agregátů zvláště u varianty s 2× aplikovaným digestátem.</w:t>
      </w:r>
    </w:p>
    <w:p w14:paraId="798E3309" w14:textId="5F48E2DE" w:rsidR="00503C3D" w:rsidRDefault="00503C3D" w:rsidP="00947B28">
      <w:pPr>
        <w:pStyle w:val="UZEINormaln"/>
      </w:pPr>
      <w:r w:rsidRPr="00B96B9F">
        <w:t>Digestát může být jednou z možností dodávání živin do půdy, ale pouze jako minerální složka. To již bylo prokázáno v řadě pokusů</w:t>
      </w:r>
      <w:r w:rsidRPr="00B96B9F">
        <w:rPr>
          <w:rStyle w:val="Znakapoznpodarou"/>
        </w:rPr>
        <w:footnoteReference w:id="6"/>
      </w:r>
      <w:r w:rsidRPr="00B96B9F">
        <w:t>, že hnojení digestátem přispělo ke zvýšení výnosů. Ze tříletých výsledků aplikace digestátu do půdy bylo zjištěno, že došlo k negativním účinkům na fyzikální vlastnosti půdy. Zvýšila se utuženost půdy a s tím související půdní struktura a vodostálost půdních agregátů. Jediné pozitivní výsledky byly zjištěny u půdní vláhy, kde došlo v roce 2016 k lepší vododržnosti.</w:t>
      </w:r>
    </w:p>
    <w:p w14:paraId="382B7C7F" w14:textId="77777777" w:rsidR="00D21636" w:rsidRPr="00D21636" w:rsidRDefault="00D21636" w:rsidP="005E2EEC">
      <w:pPr>
        <w:pStyle w:val="Nadpis3"/>
      </w:pPr>
      <w:bookmarkStart w:id="140" w:name="_Toc94182347"/>
      <w:r w:rsidRPr="00D21636">
        <w:t>Větrná eroze</w:t>
      </w:r>
      <w:bookmarkEnd w:id="140"/>
      <w:r w:rsidRPr="00D21636">
        <w:t xml:space="preserve"> </w:t>
      </w:r>
    </w:p>
    <w:p w14:paraId="7753D565" w14:textId="77777777" w:rsidR="00D21636" w:rsidRPr="00B96B9F" w:rsidRDefault="00D21636" w:rsidP="00D21636">
      <w:pPr>
        <w:pStyle w:val="UZEINormaln"/>
      </w:pPr>
      <w:r w:rsidRPr="00B96B9F">
        <w:t>Negativní dopady zemědělského sucha souvisí také se zvýšením větrné eroze. V případě suchých let by měly být aktivity zaměřeny na efektivní formu závlah u kultur s vyšší přidanou hodnotou vzhledem k omezenému množství dostupné vody.</w:t>
      </w:r>
    </w:p>
    <w:p w14:paraId="662E8BE9" w14:textId="77777777" w:rsidR="00D21636" w:rsidRPr="00B96B9F" w:rsidRDefault="00D21636" w:rsidP="00D21636">
      <w:pPr>
        <w:pStyle w:val="UZEINormaln"/>
      </w:pPr>
      <w:r w:rsidRPr="00B96B9F">
        <w:t xml:space="preserve">Podpora hospodaření zamezující poklesu organické hmoty v půdě a erozi. Pozitivní vliv mají statková hnojiva a víceleté pícniny v osevních postupech. </w:t>
      </w:r>
    </w:p>
    <w:p w14:paraId="22BA4C2D" w14:textId="77777777" w:rsidR="00D21636" w:rsidRPr="00B96B9F" w:rsidRDefault="00D21636" w:rsidP="00D21636">
      <w:pPr>
        <w:pStyle w:val="UZEINormaln"/>
      </w:pPr>
      <w:r w:rsidRPr="00B96B9F">
        <w:t>Podpora tvorby větrolamů, krajinných prvků a zalesňování.</w:t>
      </w:r>
    </w:p>
    <w:p w14:paraId="60092EB7" w14:textId="77777777" w:rsidR="00D21636" w:rsidRPr="00B96B9F" w:rsidRDefault="00D21636" w:rsidP="00D21636">
      <w:pPr>
        <w:pStyle w:val="UZEITaB"/>
        <w:keepNext/>
        <w:ind w:left="992" w:hanging="992"/>
      </w:pPr>
      <w:bookmarkStart w:id="141" w:name="_Toc94182143"/>
      <w:r w:rsidRPr="00B96B9F">
        <w:lastRenderedPageBreak/>
        <w:t>Možnosti efektivního řešení problému v rámci nástrojů SZP v ČR</w:t>
      </w:r>
      <w:bookmarkEnd w:id="141"/>
    </w:p>
    <w:tbl>
      <w:tblPr>
        <w:tblStyle w:val="Mkatabulky2"/>
        <w:tblpPr w:leftFromText="141" w:rightFromText="141" w:vertAnchor="text" w:horzAnchor="margin" w:tblpY="152"/>
        <w:tblW w:w="9240" w:type="dxa"/>
        <w:tblLayout w:type="fixed"/>
        <w:tblLook w:val="04A0" w:firstRow="1" w:lastRow="0" w:firstColumn="1" w:lastColumn="0" w:noHBand="0" w:noVBand="1"/>
      </w:tblPr>
      <w:tblGrid>
        <w:gridCol w:w="1587"/>
        <w:gridCol w:w="2268"/>
        <w:gridCol w:w="1644"/>
        <w:gridCol w:w="1587"/>
        <w:gridCol w:w="2154"/>
      </w:tblGrid>
      <w:tr w:rsidR="00D21636" w:rsidRPr="00B96B9F" w14:paraId="396BBFB3" w14:textId="77777777" w:rsidTr="0078373B">
        <w:tc>
          <w:tcPr>
            <w:tcW w:w="1587" w:type="dxa"/>
            <w:shd w:val="clear" w:color="auto" w:fill="D9D9D9"/>
            <w:vAlign w:val="center"/>
          </w:tcPr>
          <w:p w14:paraId="5B52108C" w14:textId="77777777" w:rsidR="00D21636" w:rsidRPr="00655991" w:rsidRDefault="00D21636" w:rsidP="0078373B">
            <w:pPr>
              <w:pStyle w:val="UZEINormaln"/>
              <w:spacing w:before="0" w:after="0"/>
              <w:jc w:val="left"/>
              <w:rPr>
                <w:rFonts w:eastAsia="Calibri"/>
                <w:b/>
                <w:sz w:val="22"/>
                <w:szCs w:val="22"/>
              </w:rPr>
            </w:pPr>
            <w:r w:rsidRPr="00655991">
              <w:rPr>
                <w:rFonts w:eastAsia="Calibri"/>
                <w:b/>
                <w:sz w:val="22"/>
                <w:szCs w:val="22"/>
              </w:rPr>
              <w:t>Problém</w:t>
            </w:r>
          </w:p>
        </w:tc>
        <w:tc>
          <w:tcPr>
            <w:tcW w:w="2268" w:type="dxa"/>
            <w:shd w:val="clear" w:color="auto" w:fill="D9D9D9"/>
            <w:vAlign w:val="center"/>
          </w:tcPr>
          <w:p w14:paraId="7651C48A" w14:textId="77777777" w:rsidR="00D21636" w:rsidRPr="00655991" w:rsidRDefault="00D21636" w:rsidP="0078373B">
            <w:pPr>
              <w:pStyle w:val="UZEINormaln"/>
              <w:spacing w:before="0" w:after="0"/>
              <w:jc w:val="left"/>
              <w:rPr>
                <w:rFonts w:eastAsia="Calibri"/>
                <w:b/>
                <w:sz w:val="22"/>
                <w:szCs w:val="22"/>
              </w:rPr>
            </w:pPr>
            <w:r w:rsidRPr="00655991">
              <w:rPr>
                <w:rFonts w:eastAsia="Calibri"/>
                <w:b/>
                <w:sz w:val="22"/>
                <w:szCs w:val="22"/>
              </w:rPr>
              <w:t>Příčiny</w:t>
            </w:r>
          </w:p>
        </w:tc>
        <w:tc>
          <w:tcPr>
            <w:tcW w:w="1644" w:type="dxa"/>
            <w:shd w:val="clear" w:color="auto" w:fill="D9D9D9"/>
            <w:vAlign w:val="center"/>
          </w:tcPr>
          <w:p w14:paraId="39EDE1BD" w14:textId="77777777" w:rsidR="00D21636" w:rsidRPr="00655991" w:rsidRDefault="00D21636" w:rsidP="0078373B">
            <w:pPr>
              <w:pStyle w:val="UZEINormaln"/>
              <w:spacing w:before="0" w:after="0"/>
              <w:jc w:val="left"/>
              <w:rPr>
                <w:rFonts w:eastAsia="Calibri"/>
                <w:b/>
                <w:sz w:val="22"/>
                <w:szCs w:val="22"/>
              </w:rPr>
            </w:pPr>
            <w:r w:rsidRPr="00655991">
              <w:rPr>
                <w:rFonts w:eastAsia="Calibri"/>
                <w:b/>
                <w:sz w:val="22"/>
                <w:szCs w:val="22"/>
              </w:rPr>
              <w:t>Převládající chování/reakce zemědělců</w:t>
            </w:r>
          </w:p>
        </w:tc>
        <w:tc>
          <w:tcPr>
            <w:tcW w:w="1587" w:type="dxa"/>
            <w:shd w:val="clear" w:color="auto" w:fill="D9D9D9"/>
            <w:vAlign w:val="center"/>
          </w:tcPr>
          <w:p w14:paraId="75F9D005" w14:textId="77777777" w:rsidR="00D21636" w:rsidRPr="00655991" w:rsidRDefault="00D21636" w:rsidP="0078373B">
            <w:pPr>
              <w:pStyle w:val="UZEINormaln"/>
              <w:spacing w:before="0" w:after="0"/>
              <w:jc w:val="left"/>
              <w:rPr>
                <w:rFonts w:eastAsia="Calibri"/>
                <w:b/>
                <w:sz w:val="22"/>
                <w:szCs w:val="22"/>
              </w:rPr>
            </w:pPr>
            <w:r w:rsidRPr="00655991">
              <w:rPr>
                <w:rFonts w:eastAsia="Calibri"/>
                <w:b/>
                <w:sz w:val="22"/>
                <w:szCs w:val="22"/>
              </w:rPr>
              <w:t>Nutná změna</w:t>
            </w:r>
          </w:p>
        </w:tc>
        <w:tc>
          <w:tcPr>
            <w:tcW w:w="2154" w:type="dxa"/>
            <w:shd w:val="clear" w:color="auto" w:fill="D9D9D9"/>
            <w:vAlign w:val="center"/>
          </w:tcPr>
          <w:p w14:paraId="0BAE5125" w14:textId="77777777" w:rsidR="00D21636" w:rsidRPr="00655991" w:rsidRDefault="00D21636" w:rsidP="0078373B">
            <w:pPr>
              <w:pStyle w:val="UZEINormaln"/>
              <w:spacing w:before="0" w:after="0"/>
              <w:jc w:val="left"/>
              <w:rPr>
                <w:rFonts w:eastAsia="Calibri"/>
                <w:b/>
                <w:sz w:val="22"/>
                <w:szCs w:val="22"/>
              </w:rPr>
            </w:pPr>
            <w:r w:rsidRPr="00655991">
              <w:rPr>
                <w:rFonts w:eastAsia="Calibri"/>
                <w:b/>
                <w:sz w:val="22"/>
                <w:szCs w:val="22"/>
              </w:rPr>
              <w:t>Řešitelnost v SZP</w:t>
            </w:r>
          </w:p>
        </w:tc>
      </w:tr>
      <w:tr w:rsidR="00D21636" w:rsidRPr="002777EE" w14:paraId="02229A2F" w14:textId="77777777" w:rsidTr="0078373B">
        <w:trPr>
          <w:trHeight w:val="70"/>
        </w:trPr>
        <w:tc>
          <w:tcPr>
            <w:tcW w:w="1587" w:type="dxa"/>
            <w:vAlign w:val="center"/>
          </w:tcPr>
          <w:p w14:paraId="75A605E6" w14:textId="77777777" w:rsidR="00D21636" w:rsidRPr="00655991" w:rsidRDefault="00D21636" w:rsidP="0078373B">
            <w:pPr>
              <w:pStyle w:val="UZEINormaln"/>
              <w:spacing w:before="0" w:after="0"/>
              <w:rPr>
                <w:rFonts w:eastAsiaTheme="minorEastAsia"/>
                <w:sz w:val="22"/>
                <w:szCs w:val="22"/>
              </w:rPr>
            </w:pPr>
            <w:r w:rsidRPr="00655991">
              <w:rPr>
                <w:rFonts w:eastAsiaTheme="minorEastAsia"/>
                <w:sz w:val="22"/>
                <w:szCs w:val="22"/>
              </w:rPr>
              <w:t xml:space="preserve">Nepříznivé trendy změny klimatu a deficitní vodní bilance půd   </w:t>
            </w:r>
          </w:p>
          <w:p w14:paraId="7D3D3A84" w14:textId="77777777" w:rsidR="00D21636" w:rsidRPr="00655991" w:rsidRDefault="00D21636" w:rsidP="0078373B">
            <w:pPr>
              <w:pStyle w:val="UZEINormaln"/>
              <w:spacing w:before="0" w:after="0"/>
              <w:rPr>
                <w:rFonts w:eastAsia="Calibri"/>
                <w:sz w:val="22"/>
                <w:szCs w:val="22"/>
              </w:rPr>
            </w:pPr>
            <w:r w:rsidRPr="00655991">
              <w:rPr>
                <w:rFonts w:eastAsiaTheme="minorEastAsia"/>
                <w:sz w:val="22"/>
                <w:szCs w:val="22"/>
              </w:rPr>
              <w:t>Negativní dopady zemědělského sucha</w:t>
            </w:r>
            <w:r w:rsidRPr="00655991">
              <w:rPr>
                <w:rStyle w:val="Znakapoznpodarou"/>
                <w:rFonts w:eastAsiaTheme="minorEastAsia"/>
                <w:sz w:val="22"/>
                <w:szCs w:val="22"/>
              </w:rPr>
              <w:footnoteReference w:id="7"/>
            </w:r>
          </w:p>
        </w:tc>
        <w:tc>
          <w:tcPr>
            <w:tcW w:w="2268" w:type="dxa"/>
            <w:vAlign w:val="center"/>
          </w:tcPr>
          <w:p w14:paraId="30FAE4CC" w14:textId="77777777" w:rsidR="00D21636" w:rsidRPr="00655991" w:rsidRDefault="00D21636" w:rsidP="0078373B">
            <w:pPr>
              <w:pStyle w:val="UZEINormaln"/>
              <w:spacing w:before="0" w:after="0"/>
              <w:rPr>
                <w:rFonts w:eastAsiaTheme="minorEastAsia"/>
                <w:sz w:val="22"/>
                <w:szCs w:val="22"/>
              </w:rPr>
            </w:pPr>
            <w:r w:rsidRPr="00655991">
              <w:rPr>
                <w:rFonts w:eastAsiaTheme="minorEastAsia"/>
                <w:sz w:val="22"/>
                <w:szCs w:val="22"/>
              </w:rPr>
              <w:t>Nárůst prům. teplot</w:t>
            </w:r>
          </w:p>
          <w:p w14:paraId="24282FEA" w14:textId="77777777" w:rsidR="00D21636" w:rsidRPr="00655991" w:rsidRDefault="00D21636" w:rsidP="0078373B">
            <w:pPr>
              <w:pStyle w:val="UZEINormaln"/>
              <w:spacing w:before="0" w:after="0"/>
              <w:rPr>
                <w:rFonts w:eastAsiaTheme="minorEastAsia"/>
                <w:sz w:val="22"/>
                <w:szCs w:val="22"/>
              </w:rPr>
            </w:pPr>
            <w:r w:rsidRPr="00655991">
              <w:rPr>
                <w:rFonts w:eastAsiaTheme="minorEastAsia"/>
                <w:sz w:val="22"/>
                <w:szCs w:val="22"/>
              </w:rPr>
              <w:t>Častější epizody sucha</w:t>
            </w:r>
          </w:p>
          <w:p w14:paraId="34C2FAA0" w14:textId="77777777" w:rsidR="00D21636" w:rsidRPr="00655991" w:rsidRDefault="00D21636" w:rsidP="0078373B">
            <w:pPr>
              <w:pStyle w:val="UZEINormaln"/>
              <w:spacing w:before="0" w:after="0"/>
              <w:rPr>
                <w:rFonts w:eastAsiaTheme="minorEastAsia"/>
                <w:sz w:val="22"/>
                <w:szCs w:val="22"/>
              </w:rPr>
            </w:pPr>
            <w:r w:rsidRPr="00655991">
              <w:rPr>
                <w:rFonts w:eastAsiaTheme="minorEastAsia"/>
                <w:sz w:val="22"/>
                <w:szCs w:val="22"/>
              </w:rPr>
              <w:t>Častější přívalové deště, povodně a mrazy</w:t>
            </w:r>
          </w:p>
          <w:p w14:paraId="3715A511" w14:textId="77777777" w:rsidR="00D21636" w:rsidRPr="00655991" w:rsidRDefault="00D21636" w:rsidP="0078373B">
            <w:pPr>
              <w:pStyle w:val="UZEINormaln"/>
              <w:spacing w:before="0" w:after="0"/>
              <w:rPr>
                <w:rFonts w:eastAsiaTheme="minorEastAsia"/>
                <w:sz w:val="22"/>
                <w:szCs w:val="22"/>
              </w:rPr>
            </w:pPr>
            <w:r w:rsidRPr="00655991">
              <w:rPr>
                <w:rFonts w:eastAsiaTheme="minorEastAsia"/>
                <w:sz w:val="22"/>
                <w:szCs w:val="22"/>
              </w:rPr>
              <w:t>Teplé zimy bez sněh. pokryvu</w:t>
            </w:r>
          </w:p>
          <w:p w14:paraId="546A47F4" w14:textId="77777777" w:rsidR="00D21636" w:rsidRPr="00655991" w:rsidRDefault="00D21636" w:rsidP="0078373B">
            <w:pPr>
              <w:pStyle w:val="UZEINormaln"/>
              <w:spacing w:before="0" w:after="0"/>
              <w:rPr>
                <w:rFonts w:eastAsiaTheme="minorEastAsia"/>
                <w:sz w:val="22"/>
                <w:szCs w:val="22"/>
              </w:rPr>
            </w:pPr>
            <w:r w:rsidRPr="00655991">
              <w:rPr>
                <w:rFonts w:eastAsiaTheme="minorEastAsia"/>
                <w:sz w:val="22"/>
                <w:szCs w:val="22"/>
              </w:rPr>
              <w:t>Jarní mrazy</w:t>
            </w:r>
          </w:p>
          <w:p w14:paraId="0C57401F" w14:textId="77777777" w:rsidR="00D21636" w:rsidRPr="00655991" w:rsidRDefault="00D21636" w:rsidP="0078373B">
            <w:pPr>
              <w:pStyle w:val="UZEINormaln"/>
              <w:spacing w:before="0" w:after="0"/>
              <w:rPr>
                <w:rFonts w:eastAsiaTheme="minorEastAsia"/>
                <w:sz w:val="22"/>
                <w:szCs w:val="22"/>
              </w:rPr>
            </w:pPr>
            <w:r w:rsidRPr="00655991">
              <w:rPr>
                <w:rFonts w:eastAsiaTheme="minorEastAsia"/>
                <w:sz w:val="22"/>
                <w:szCs w:val="22"/>
              </w:rPr>
              <w:t>Větrná eroze</w:t>
            </w:r>
          </w:p>
        </w:tc>
        <w:tc>
          <w:tcPr>
            <w:tcW w:w="1644" w:type="dxa"/>
            <w:vAlign w:val="center"/>
          </w:tcPr>
          <w:p w14:paraId="0A43AEFF" w14:textId="77777777" w:rsidR="00D21636" w:rsidRPr="00655991" w:rsidRDefault="00D21636" w:rsidP="0078373B">
            <w:pPr>
              <w:pStyle w:val="UZEINormaln"/>
              <w:spacing w:before="0" w:after="0"/>
              <w:rPr>
                <w:rFonts w:eastAsiaTheme="minorEastAsia"/>
                <w:sz w:val="22"/>
                <w:szCs w:val="22"/>
              </w:rPr>
            </w:pPr>
            <w:r w:rsidRPr="00655991">
              <w:rPr>
                <w:color w:val="000000"/>
                <w:sz w:val="22"/>
                <w:szCs w:val="22"/>
              </w:rPr>
              <w:t>Chybí zájem, je snaha o maximální výměru DPB</w:t>
            </w:r>
          </w:p>
        </w:tc>
        <w:tc>
          <w:tcPr>
            <w:tcW w:w="1587" w:type="dxa"/>
            <w:vAlign w:val="center"/>
          </w:tcPr>
          <w:p w14:paraId="619D15EC" w14:textId="77777777" w:rsidR="00D21636" w:rsidRPr="00655991" w:rsidRDefault="00D21636" w:rsidP="0078373B">
            <w:pPr>
              <w:pStyle w:val="UZEINormaln"/>
              <w:spacing w:before="0" w:after="0"/>
              <w:rPr>
                <w:rFonts w:eastAsiaTheme="minorEastAsia"/>
                <w:sz w:val="22"/>
                <w:szCs w:val="22"/>
              </w:rPr>
            </w:pPr>
            <w:r w:rsidRPr="00655991">
              <w:rPr>
                <w:rFonts w:eastAsiaTheme="minorEastAsia"/>
                <w:sz w:val="22"/>
                <w:szCs w:val="22"/>
              </w:rPr>
              <w:t>Udržovat a pořizovat závlahové syst.</w:t>
            </w:r>
          </w:p>
          <w:p w14:paraId="625EDBCB" w14:textId="77777777" w:rsidR="00D21636" w:rsidRPr="00655991" w:rsidRDefault="00D21636" w:rsidP="0078373B">
            <w:pPr>
              <w:pStyle w:val="UZEINormaln"/>
              <w:spacing w:before="0" w:after="0"/>
              <w:rPr>
                <w:rFonts w:eastAsiaTheme="minorEastAsia"/>
                <w:sz w:val="22"/>
                <w:szCs w:val="22"/>
              </w:rPr>
            </w:pPr>
            <w:r w:rsidRPr="00655991">
              <w:rPr>
                <w:rFonts w:eastAsiaTheme="minorEastAsia"/>
                <w:sz w:val="22"/>
                <w:szCs w:val="22"/>
              </w:rPr>
              <w:t>Zamezit poklesu organické hmoty</w:t>
            </w:r>
          </w:p>
          <w:p w14:paraId="6C22EB83" w14:textId="77777777" w:rsidR="00D21636" w:rsidRPr="00655991" w:rsidRDefault="00D21636" w:rsidP="0078373B">
            <w:pPr>
              <w:pStyle w:val="UZEINormaln"/>
              <w:spacing w:before="0" w:after="0"/>
              <w:rPr>
                <w:rFonts w:eastAsiaTheme="minorEastAsia"/>
                <w:sz w:val="22"/>
                <w:szCs w:val="22"/>
              </w:rPr>
            </w:pPr>
            <w:r w:rsidRPr="00655991">
              <w:rPr>
                <w:rFonts w:eastAsiaTheme="minorEastAsia"/>
                <w:sz w:val="22"/>
                <w:szCs w:val="22"/>
              </w:rPr>
              <w:t>přechod na extenzivní využívání</w:t>
            </w:r>
            <w:r w:rsidRPr="00655991">
              <w:rPr>
                <w:rFonts w:eastAsiaTheme="minorEastAsia"/>
                <w:sz w:val="22"/>
                <w:szCs w:val="22"/>
                <w:vertAlign w:val="superscript"/>
              </w:rPr>
              <w:footnoteReference w:id="8"/>
            </w:r>
          </w:p>
        </w:tc>
        <w:tc>
          <w:tcPr>
            <w:tcW w:w="2154" w:type="dxa"/>
            <w:vAlign w:val="center"/>
          </w:tcPr>
          <w:p w14:paraId="12B1E898" w14:textId="77777777" w:rsidR="00D21636" w:rsidRPr="00655991" w:rsidRDefault="00D21636" w:rsidP="0078373B">
            <w:pPr>
              <w:pStyle w:val="UZEINormaln"/>
              <w:spacing w:before="0" w:after="0"/>
              <w:rPr>
                <w:rFonts w:eastAsiaTheme="minorEastAsia"/>
                <w:sz w:val="22"/>
                <w:szCs w:val="22"/>
              </w:rPr>
            </w:pPr>
            <w:r w:rsidRPr="00655991">
              <w:rPr>
                <w:rFonts w:eastAsiaTheme="minorEastAsia"/>
                <w:sz w:val="22"/>
                <w:szCs w:val="22"/>
              </w:rPr>
              <w:t>Podpora závlahových systémů</w:t>
            </w:r>
          </w:p>
          <w:p w14:paraId="4E34C731" w14:textId="77777777" w:rsidR="00D21636" w:rsidRPr="00655991" w:rsidRDefault="00D21636" w:rsidP="0078373B">
            <w:pPr>
              <w:pStyle w:val="UZEINormaln"/>
              <w:spacing w:before="0" w:after="0"/>
              <w:rPr>
                <w:rFonts w:eastAsiaTheme="minorEastAsia"/>
                <w:sz w:val="22"/>
                <w:szCs w:val="22"/>
              </w:rPr>
            </w:pPr>
            <w:r w:rsidRPr="00655991">
              <w:rPr>
                <w:rFonts w:eastAsiaTheme="minorEastAsia"/>
                <w:sz w:val="22"/>
                <w:szCs w:val="22"/>
              </w:rPr>
              <w:t>Náhrada 1letých víceletými plodinami</w:t>
            </w:r>
          </w:p>
          <w:p w14:paraId="59CA7093" w14:textId="77777777" w:rsidR="00D21636" w:rsidRPr="00655991" w:rsidRDefault="00D21636" w:rsidP="0078373B">
            <w:pPr>
              <w:pStyle w:val="UZEINormaln"/>
              <w:spacing w:before="0" w:after="0"/>
              <w:rPr>
                <w:rFonts w:eastAsiaTheme="minorEastAsia"/>
                <w:sz w:val="22"/>
                <w:szCs w:val="22"/>
              </w:rPr>
            </w:pPr>
            <w:r w:rsidRPr="00655991">
              <w:rPr>
                <w:rFonts w:eastAsiaTheme="minorEastAsia"/>
                <w:sz w:val="22"/>
                <w:szCs w:val="22"/>
              </w:rPr>
              <w:t>Zatravnění</w:t>
            </w:r>
          </w:p>
          <w:p w14:paraId="464DA612" w14:textId="77777777" w:rsidR="00D21636" w:rsidRPr="00655991" w:rsidRDefault="00D21636" w:rsidP="0078373B">
            <w:pPr>
              <w:pStyle w:val="UZEINormaln"/>
              <w:spacing w:before="0" w:after="0"/>
              <w:rPr>
                <w:rFonts w:eastAsiaTheme="minorEastAsia"/>
                <w:sz w:val="22"/>
                <w:szCs w:val="22"/>
              </w:rPr>
            </w:pPr>
            <w:r w:rsidRPr="00655991">
              <w:rPr>
                <w:rFonts w:eastAsiaTheme="minorEastAsia"/>
                <w:sz w:val="22"/>
                <w:szCs w:val="22"/>
              </w:rPr>
              <w:t xml:space="preserve">Zalesnění </w:t>
            </w:r>
          </w:p>
          <w:p w14:paraId="2BE8E53F" w14:textId="77777777" w:rsidR="00D21636" w:rsidRPr="00655991" w:rsidRDefault="00D21636" w:rsidP="0078373B">
            <w:pPr>
              <w:pStyle w:val="UZEINormaln"/>
              <w:spacing w:before="0" w:after="0"/>
              <w:rPr>
                <w:rFonts w:eastAsiaTheme="minorEastAsia"/>
                <w:sz w:val="22"/>
                <w:szCs w:val="22"/>
              </w:rPr>
            </w:pPr>
            <w:r w:rsidRPr="00655991">
              <w:rPr>
                <w:rFonts w:eastAsiaTheme="minorEastAsia"/>
                <w:sz w:val="22"/>
                <w:szCs w:val="22"/>
              </w:rPr>
              <w:t>Zakládání trvalých kultur</w:t>
            </w:r>
          </w:p>
          <w:p w14:paraId="20AF5A29" w14:textId="77777777" w:rsidR="00D21636" w:rsidRPr="00655991" w:rsidRDefault="00D21636" w:rsidP="0078373B">
            <w:pPr>
              <w:pStyle w:val="UZEINormaln"/>
              <w:spacing w:before="0" w:after="0"/>
              <w:rPr>
                <w:rFonts w:eastAsiaTheme="minorEastAsia"/>
                <w:sz w:val="22"/>
                <w:szCs w:val="22"/>
              </w:rPr>
            </w:pPr>
            <w:r w:rsidRPr="00655991">
              <w:rPr>
                <w:rFonts w:eastAsiaTheme="minorEastAsia"/>
                <w:sz w:val="22"/>
                <w:szCs w:val="22"/>
              </w:rPr>
              <w:t>větrolamy</w:t>
            </w:r>
          </w:p>
        </w:tc>
      </w:tr>
    </w:tbl>
    <w:p w14:paraId="0481B4E6" w14:textId="77777777" w:rsidR="00D21636" w:rsidRPr="00B96B9F" w:rsidRDefault="00D21636" w:rsidP="00D21636">
      <w:pPr>
        <w:pStyle w:val="UZEIZdroj"/>
        <w:rPr>
          <w:i w:val="0"/>
          <w:sz w:val="22"/>
        </w:rPr>
      </w:pPr>
      <w:r w:rsidRPr="00B96B9F">
        <w:t>Zdroj: Pracovní skupina Klima, 2018, upraveno</w:t>
      </w:r>
    </w:p>
    <w:p w14:paraId="7F059B64" w14:textId="77777777" w:rsidR="00D21636" w:rsidRPr="00B96B9F" w:rsidRDefault="00D21636" w:rsidP="00D21636">
      <w:pPr>
        <w:pStyle w:val="UZEINormaln"/>
        <w:rPr>
          <w:rFonts w:eastAsiaTheme="minorEastAsia"/>
          <w:b/>
        </w:rPr>
      </w:pPr>
      <w:r w:rsidRPr="00655991">
        <w:rPr>
          <w:rFonts w:eastAsiaTheme="minorEastAsia"/>
          <w:b/>
        </w:rPr>
        <w:t>Nevhodný nebo nedostatečný (chybějící) vegetační pokryv</w:t>
      </w:r>
    </w:p>
    <w:p w14:paraId="1527593C" w14:textId="77777777" w:rsidR="00D21636" w:rsidRPr="00B96B9F" w:rsidRDefault="00D21636" w:rsidP="00D21636">
      <w:pPr>
        <w:pStyle w:val="UZEIOdrky"/>
        <w:rPr>
          <w:rFonts w:eastAsiaTheme="minorEastAsia"/>
        </w:rPr>
      </w:pPr>
      <w:r w:rsidRPr="00B96B9F">
        <w:rPr>
          <w:rFonts w:eastAsiaTheme="minorEastAsia"/>
        </w:rPr>
        <w:t>Zajišťovat pokryv v době nejčastějšího výskytu přívalových srážek (duben-říjen) v některých případech zvyšuje náklady se zpracováním půdy a osivy (částečně řešeno DZES 5)</w:t>
      </w:r>
    </w:p>
    <w:p w14:paraId="21971E8D" w14:textId="77777777" w:rsidR="00D21636" w:rsidRPr="00B96B9F" w:rsidRDefault="00D21636" w:rsidP="00D21636">
      <w:pPr>
        <w:pStyle w:val="UZEIOdrky"/>
        <w:rPr>
          <w:rFonts w:eastAsiaTheme="minorEastAsia"/>
        </w:rPr>
      </w:pPr>
      <w:r w:rsidRPr="00B96B9F">
        <w:rPr>
          <w:rFonts w:eastAsiaTheme="minorEastAsia"/>
        </w:rPr>
        <w:t>Zařazování technologií zvyšující pokryvnost povrchu v době vegetace (přímé setí do rostlinných zbytků "No till", pásové zpracování půdy "Strip-till")</w:t>
      </w:r>
    </w:p>
    <w:p w14:paraId="3D7BD333" w14:textId="77777777" w:rsidR="00D21636" w:rsidRPr="00B96B9F" w:rsidRDefault="00D21636" w:rsidP="00D21636">
      <w:pPr>
        <w:pStyle w:val="UZEINormaln"/>
        <w:numPr>
          <w:ilvl w:val="0"/>
          <w:numId w:val="21"/>
        </w:numPr>
        <w:rPr>
          <w:rFonts w:eastAsiaTheme="minorEastAsia"/>
          <w:u w:val="single"/>
        </w:rPr>
      </w:pPr>
      <w:r w:rsidRPr="00B96B9F">
        <w:rPr>
          <w:rFonts w:eastAsiaTheme="minorEastAsia"/>
          <w:u w:val="single"/>
        </w:rPr>
        <w:t>vlastnosti půdy a její náchylnosti k erozi</w:t>
      </w:r>
    </w:p>
    <w:p w14:paraId="52622C69" w14:textId="77777777" w:rsidR="00D21636" w:rsidRPr="00B96B9F" w:rsidRDefault="00D21636" w:rsidP="00D21636">
      <w:pPr>
        <w:pStyle w:val="UZEIOdrky"/>
        <w:rPr>
          <w:rFonts w:eastAsiaTheme="minorEastAsia"/>
        </w:rPr>
      </w:pPr>
      <w:r w:rsidRPr="00B96B9F">
        <w:rPr>
          <w:rFonts w:eastAsiaTheme="minorEastAsia"/>
        </w:rPr>
        <w:t>Tento faktor je ovlivnitelný v omezené míře a zpravidla souvisí s uplatněním meziplodin a organickým hnojením</w:t>
      </w:r>
      <w:r w:rsidRPr="00B96B9F">
        <w:tab/>
      </w:r>
    </w:p>
    <w:p w14:paraId="1B4E8CAB" w14:textId="77777777" w:rsidR="00D21636" w:rsidRPr="00B96B9F" w:rsidRDefault="00D21636" w:rsidP="00D21636">
      <w:pPr>
        <w:pStyle w:val="UZEIOdrky"/>
        <w:rPr>
          <w:rFonts w:eastAsiaTheme="minorEastAsia"/>
        </w:rPr>
      </w:pPr>
      <w:r w:rsidRPr="00B96B9F">
        <w:rPr>
          <w:rFonts w:eastAsiaTheme="minorEastAsia"/>
        </w:rPr>
        <w:t>Souvislost se zařazováním meziplodin a aplikací org. hmoty</w:t>
      </w:r>
    </w:p>
    <w:p w14:paraId="2F772B67" w14:textId="77777777" w:rsidR="00D21636" w:rsidRPr="00B96B9F" w:rsidRDefault="00D21636" w:rsidP="00D21636">
      <w:pPr>
        <w:pStyle w:val="UZEINormaln"/>
        <w:numPr>
          <w:ilvl w:val="0"/>
          <w:numId w:val="21"/>
        </w:numPr>
        <w:rPr>
          <w:rFonts w:eastAsiaTheme="minorEastAsia"/>
          <w:u w:val="single"/>
        </w:rPr>
      </w:pPr>
      <w:r w:rsidRPr="00B96B9F">
        <w:rPr>
          <w:rFonts w:eastAsiaTheme="minorEastAsia"/>
          <w:u w:val="single"/>
        </w:rPr>
        <w:t>přítomnost protierozních opatření</w:t>
      </w:r>
    </w:p>
    <w:p w14:paraId="09C8D980" w14:textId="77777777" w:rsidR="00D21636" w:rsidRPr="00B96B9F" w:rsidRDefault="00D21636" w:rsidP="00D21636">
      <w:pPr>
        <w:pStyle w:val="UZEIOdrky"/>
        <w:rPr>
          <w:rFonts w:eastAsiaTheme="minorEastAsia"/>
        </w:rPr>
      </w:pPr>
      <w:r w:rsidRPr="00B96B9F">
        <w:rPr>
          <w:rFonts w:eastAsiaTheme="minorEastAsia"/>
        </w:rPr>
        <w:t xml:space="preserve">Realizace je spjata s vyjasněním vlastnických vztahů a zajištěním dostatečných finančních prostředků. </w:t>
      </w:r>
      <w:r w:rsidRPr="00B96B9F">
        <w:tab/>
      </w:r>
    </w:p>
    <w:p w14:paraId="794CB71F" w14:textId="77777777" w:rsidR="00D21636" w:rsidRPr="00B96B9F" w:rsidRDefault="00D21636" w:rsidP="00D21636">
      <w:pPr>
        <w:pStyle w:val="UZEIOdrky"/>
        <w:rPr>
          <w:rFonts w:eastAsiaTheme="minorEastAsia"/>
        </w:rPr>
      </w:pPr>
      <w:r w:rsidRPr="00B96B9F">
        <w:rPr>
          <w:rFonts w:eastAsiaTheme="minorEastAsia"/>
        </w:rPr>
        <w:t>Podpora agrolesnictví, podpora pozemkových úprav</w:t>
      </w:r>
    </w:p>
    <w:p w14:paraId="0F1A263D" w14:textId="77777777" w:rsidR="00D21636" w:rsidRPr="00B96B9F" w:rsidRDefault="00D21636" w:rsidP="00D21636">
      <w:pPr>
        <w:pStyle w:val="UZEINormaln"/>
        <w:numPr>
          <w:ilvl w:val="0"/>
          <w:numId w:val="21"/>
        </w:numPr>
        <w:rPr>
          <w:rFonts w:eastAsiaTheme="minorEastAsia"/>
          <w:u w:val="single"/>
        </w:rPr>
      </w:pPr>
      <w:r w:rsidRPr="00B96B9F">
        <w:rPr>
          <w:rFonts w:eastAsiaTheme="minorEastAsia"/>
          <w:u w:val="single"/>
        </w:rPr>
        <w:t>velké půdní bloky bez přítomnosti krajinných prvků</w:t>
      </w:r>
    </w:p>
    <w:p w14:paraId="79399CF1" w14:textId="77777777" w:rsidR="00D21636" w:rsidRPr="00B96B9F" w:rsidRDefault="00D21636" w:rsidP="00D21636">
      <w:pPr>
        <w:pStyle w:val="UZEIOdrky"/>
        <w:rPr>
          <w:rFonts w:eastAsiaTheme="minorEastAsia"/>
        </w:rPr>
      </w:pPr>
      <w:r w:rsidRPr="00B96B9F">
        <w:rPr>
          <w:rFonts w:eastAsiaTheme="minorEastAsia"/>
        </w:rPr>
        <w:t>Neochota zemědělců vychází z předpokladu, že krajinné prvky je omezí při obhospodařování. V dnešní době je již možné využívat navigace při obhospodařování a prostředky GIS, které racionalizují pojezdy i v omezeném prostředí.</w:t>
      </w:r>
      <w:r w:rsidRPr="00B96B9F">
        <w:tab/>
      </w:r>
    </w:p>
    <w:p w14:paraId="3246BEE4" w14:textId="77777777" w:rsidR="00D21636" w:rsidRPr="00B96B9F" w:rsidRDefault="00D21636" w:rsidP="00D21636">
      <w:pPr>
        <w:pStyle w:val="UZEIOdrky"/>
        <w:rPr>
          <w:rFonts w:eastAsiaTheme="minorEastAsia"/>
        </w:rPr>
      </w:pPr>
      <w:r w:rsidRPr="00B96B9F">
        <w:rPr>
          <w:rFonts w:eastAsiaTheme="minorEastAsia"/>
        </w:rPr>
        <w:t>Podpora agrolesnictví, podpora pozemkových úprav, podpora navigačních technologií a GIS</w:t>
      </w:r>
    </w:p>
    <w:p w14:paraId="5F15F5B0" w14:textId="77777777" w:rsidR="00D21636" w:rsidRPr="00B96B9F" w:rsidRDefault="00D21636" w:rsidP="00D21636">
      <w:pPr>
        <w:pStyle w:val="UZEINormaln"/>
        <w:numPr>
          <w:ilvl w:val="0"/>
          <w:numId w:val="21"/>
        </w:numPr>
        <w:rPr>
          <w:rFonts w:eastAsiaTheme="minorEastAsia"/>
          <w:u w:val="single"/>
        </w:rPr>
      </w:pPr>
      <w:r w:rsidRPr="00B96B9F">
        <w:rPr>
          <w:rFonts w:eastAsiaTheme="minorEastAsia"/>
          <w:u w:val="single"/>
        </w:rPr>
        <w:t>četnost výskytu přívalových srážek a period sucha</w:t>
      </w:r>
    </w:p>
    <w:p w14:paraId="687F3801" w14:textId="77777777" w:rsidR="00D21636" w:rsidRPr="00B96B9F" w:rsidRDefault="00D21636" w:rsidP="00D21636">
      <w:pPr>
        <w:pStyle w:val="UZEIOdrky"/>
        <w:rPr>
          <w:rFonts w:eastAsiaTheme="minorEastAsia"/>
        </w:rPr>
      </w:pPr>
      <w:r w:rsidRPr="00B96B9F">
        <w:rPr>
          <w:rFonts w:eastAsiaTheme="minorEastAsia"/>
        </w:rPr>
        <w:t>Tento faktor není ovlivnitelný</w:t>
      </w:r>
      <w:r w:rsidRPr="00B96B9F">
        <w:tab/>
      </w:r>
    </w:p>
    <w:p w14:paraId="73945ABF" w14:textId="77777777" w:rsidR="00D21636" w:rsidRPr="00B96B9F" w:rsidRDefault="00D21636" w:rsidP="00D21636">
      <w:pPr>
        <w:pStyle w:val="UZEIOdrky"/>
        <w:rPr>
          <w:rFonts w:eastAsiaTheme="minorEastAsia"/>
        </w:rPr>
      </w:pPr>
      <w:r w:rsidRPr="00B96B9F">
        <w:rPr>
          <w:rFonts w:eastAsiaTheme="minorEastAsia"/>
        </w:rPr>
        <w:t>Zvyšování teplot:</w:t>
      </w:r>
    </w:p>
    <w:p w14:paraId="1D6A502B" w14:textId="77777777" w:rsidR="00D21636" w:rsidRPr="00B96B9F" w:rsidRDefault="00D21636" w:rsidP="00D21636">
      <w:pPr>
        <w:pStyle w:val="UZEINormaln"/>
        <w:rPr>
          <w:rFonts w:eastAsiaTheme="minorEastAsia"/>
        </w:rPr>
      </w:pPr>
      <w:r w:rsidRPr="00B96B9F">
        <w:rPr>
          <w:rFonts w:eastAsiaTheme="minorEastAsia"/>
        </w:rPr>
        <w:t>Možnosti řešení jsou převážně adaptačního charakteru:</w:t>
      </w:r>
    </w:p>
    <w:p w14:paraId="129241FD" w14:textId="77777777" w:rsidR="00D21636" w:rsidRPr="00B96B9F" w:rsidRDefault="00D21636" w:rsidP="00D21636">
      <w:pPr>
        <w:pStyle w:val="UZEIOdrky"/>
        <w:numPr>
          <w:ilvl w:val="1"/>
          <w:numId w:val="2"/>
        </w:numPr>
        <w:rPr>
          <w:rFonts w:eastAsiaTheme="minorEastAsia"/>
        </w:rPr>
      </w:pPr>
      <w:r w:rsidRPr="00B96B9F">
        <w:rPr>
          <w:rFonts w:eastAsiaTheme="minorEastAsia"/>
        </w:rPr>
        <w:t>Podpora závlahových technologií</w:t>
      </w:r>
    </w:p>
    <w:p w14:paraId="0FFA3B83" w14:textId="77777777" w:rsidR="00D21636" w:rsidRPr="00B96B9F" w:rsidRDefault="00D21636" w:rsidP="00D21636">
      <w:pPr>
        <w:pStyle w:val="UZEIOdrky"/>
        <w:numPr>
          <w:ilvl w:val="1"/>
          <w:numId w:val="2"/>
        </w:numPr>
        <w:rPr>
          <w:rFonts w:eastAsiaTheme="minorEastAsia"/>
        </w:rPr>
      </w:pPr>
      <w:r w:rsidRPr="00B96B9F">
        <w:rPr>
          <w:rFonts w:eastAsiaTheme="minorEastAsia"/>
        </w:rPr>
        <w:t>Tlak na změnu druhové skladby osevních postupů a rostlinného pokryvu</w:t>
      </w:r>
    </w:p>
    <w:p w14:paraId="0DC9D7B3" w14:textId="77777777" w:rsidR="00D21636" w:rsidRPr="00B96B9F" w:rsidRDefault="00D21636" w:rsidP="00D21636">
      <w:pPr>
        <w:pStyle w:val="UZEIOdrky"/>
        <w:numPr>
          <w:ilvl w:val="1"/>
          <w:numId w:val="2"/>
        </w:numPr>
        <w:rPr>
          <w:rFonts w:eastAsiaTheme="minorEastAsia"/>
        </w:rPr>
      </w:pPr>
      <w:r w:rsidRPr="00B96B9F">
        <w:rPr>
          <w:rFonts w:eastAsiaTheme="minorEastAsia"/>
        </w:rPr>
        <w:lastRenderedPageBreak/>
        <w:t>Podpora zadržování vody v krajině</w:t>
      </w:r>
    </w:p>
    <w:p w14:paraId="1364AFF8" w14:textId="77777777" w:rsidR="00D21636" w:rsidRPr="00B96B9F" w:rsidRDefault="00D21636" w:rsidP="00D21636">
      <w:pPr>
        <w:pStyle w:val="UZEIOdrky"/>
        <w:numPr>
          <w:ilvl w:val="1"/>
          <w:numId w:val="2"/>
        </w:numPr>
        <w:rPr>
          <w:rFonts w:eastAsiaTheme="minorEastAsia"/>
        </w:rPr>
      </w:pPr>
      <w:r w:rsidRPr="00B96B9F">
        <w:rPr>
          <w:rFonts w:eastAsiaTheme="minorEastAsia"/>
        </w:rPr>
        <w:t>Podpora prvků zelené infrastruktury</w:t>
      </w:r>
    </w:p>
    <w:p w14:paraId="7B2CA240" w14:textId="51C18813" w:rsidR="00D21636" w:rsidRDefault="00D21636" w:rsidP="00D21636">
      <w:pPr>
        <w:spacing w:after="160" w:line="259" w:lineRule="auto"/>
        <w:jc w:val="left"/>
        <w:rPr>
          <w:rFonts w:eastAsia="Times New Roman" w:cs="Arial"/>
          <w:b/>
          <w:color w:val="000000" w:themeColor="text1"/>
          <w:sz w:val="20"/>
          <w:szCs w:val="20"/>
          <w:lang w:val="cs-CZ" w:eastAsia="cs-CZ"/>
        </w:rPr>
      </w:pPr>
      <w:r w:rsidRPr="00D21636">
        <w:rPr>
          <w:rFonts w:eastAsiaTheme="minorEastAsia"/>
        </w:rPr>
        <w:t>Podpora pro zlepšení mikroklimatických podmínek v rámci provozů živočišné výroby</w:t>
      </w:r>
    </w:p>
    <w:p w14:paraId="7A596E3B" w14:textId="77777777" w:rsidR="00D21636" w:rsidRPr="00B96B9F" w:rsidRDefault="00D21636" w:rsidP="00D21636">
      <w:pPr>
        <w:pStyle w:val="UZEITaB"/>
      </w:pPr>
      <w:bookmarkStart w:id="142" w:name="_Toc94182144"/>
      <w:r w:rsidRPr="00B96B9F">
        <w:t>Možnosti efektivního řešení problému v rámci nástrojů SZP v ČR – Zvyšování teplot</w:t>
      </w:r>
      <w:bookmarkEnd w:id="142"/>
    </w:p>
    <w:tbl>
      <w:tblPr>
        <w:tblStyle w:val="Mkatabulky2"/>
        <w:tblpPr w:leftFromText="141" w:rightFromText="141" w:vertAnchor="text" w:horzAnchor="margin" w:tblpY="228"/>
        <w:tblW w:w="9242" w:type="dxa"/>
        <w:tblLayout w:type="fixed"/>
        <w:tblLook w:val="04A0" w:firstRow="1" w:lastRow="0" w:firstColumn="1" w:lastColumn="0" w:noHBand="0" w:noVBand="1"/>
      </w:tblPr>
      <w:tblGrid>
        <w:gridCol w:w="1191"/>
        <w:gridCol w:w="2268"/>
        <w:gridCol w:w="2041"/>
        <w:gridCol w:w="2438"/>
        <w:gridCol w:w="1304"/>
      </w:tblGrid>
      <w:tr w:rsidR="00D21636" w:rsidRPr="00B96B9F" w14:paraId="212E6C7D" w14:textId="77777777" w:rsidTr="0078373B">
        <w:tc>
          <w:tcPr>
            <w:tcW w:w="1191" w:type="dxa"/>
            <w:shd w:val="clear" w:color="auto" w:fill="D9D9D9"/>
            <w:vAlign w:val="center"/>
          </w:tcPr>
          <w:p w14:paraId="53E6BD73" w14:textId="77777777" w:rsidR="00D21636" w:rsidRPr="00F91EC0" w:rsidRDefault="00D21636" w:rsidP="0078373B">
            <w:pPr>
              <w:pStyle w:val="UZEINormaln"/>
              <w:spacing w:before="0" w:after="0"/>
              <w:rPr>
                <w:rFonts w:eastAsia="Calibri"/>
                <w:b/>
                <w:sz w:val="22"/>
                <w:szCs w:val="22"/>
              </w:rPr>
            </w:pPr>
            <w:r w:rsidRPr="00F91EC0">
              <w:rPr>
                <w:rFonts w:eastAsia="Calibri"/>
                <w:b/>
                <w:sz w:val="22"/>
                <w:szCs w:val="22"/>
              </w:rPr>
              <w:t>Problém</w:t>
            </w:r>
          </w:p>
        </w:tc>
        <w:tc>
          <w:tcPr>
            <w:tcW w:w="2268" w:type="dxa"/>
            <w:shd w:val="clear" w:color="auto" w:fill="D9D9D9"/>
            <w:vAlign w:val="center"/>
          </w:tcPr>
          <w:p w14:paraId="55FED3E5" w14:textId="77777777" w:rsidR="00D21636" w:rsidRPr="00F91EC0" w:rsidRDefault="00D21636" w:rsidP="0078373B">
            <w:pPr>
              <w:pStyle w:val="UZEINormaln"/>
              <w:spacing w:before="0" w:after="0"/>
              <w:rPr>
                <w:rFonts w:eastAsia="Calibri"/>
                <w:b/>
                <w:sz w:val="22"/>
                <w:szCs w:val="22"/>
              </w:rPr>
            </w:pPr>
            <w:r w:rsidRPr="00F91EC0">
              <w:rPr>
                <w:rFonts w:eastAsia="Calibri"/>
                <w:b/>
                <w:sz w:val="22"/>
                <w:szCs w:val="22"/>
              </w:rPr>
              <w:t>Příčiny</w:t>
            </w:r>
          </w:p>
        </w:tc>
        <w:tc>
          <w:tcPr>
            <w:tcW w:w="2041" w:type="dxa"/>
            <w:shd w:val="clear" w:color="auto" w:fill="D9D9D9"/>
            <w:vAlign w:val="center"/>
          </w:tcPr>
          <w:p w14:paraId="2C13E058" w14:textId="77777777" w:rsidR="00D21636" w:rsidRPr="00F91EC0" w:rsidRDefault="00D21636" w:rsidP="0078373B">
            <w:pPr>
              <w:pStyle w:val="UZEINormaln"/>
              <w:spacing w:before="0" w:after="0"/>
              <w:rPr>
                <w:rFonts w:eastAsia="Calibri"/>
                <w:b/>
                <w:sz w:val="22"/>
                <w:szCs w:val="22"/>
              </w:rPr>
            </w:pPr>
            <w:r w:rsidRPr="00F91EC0">
              <w:rPr>
                <w:rFonts w:eastAsia="Calibri"/>
                <w:b/>
                <w:sz w:val="22"/>
                <w:szCs w:val="22"/>
              </w:rPr>
              <w:t>Převládající chování/reakce zemědělců</w:t>
            </w:r>
          </w:p>
        </w:tc>
        <w:tc>
          <w:tcPr>
            <w:tcW w:w="2438" w:type="dxa"/>
            <w:shd w:val="clear" w:color="auto" w:fill="D9D9D9"/>
            <w:vAlign w:val="center"/>
          </w:tcPr>
          <w:p w14:paraId="119255E1" w14:textId="77777777" w:rsidR="00D21636" w:rsidRPr="00F91EC0" w:rsidRDefault="00D21636" w:rsidP="0078373B">
            <w:pPr>
              <w:pStyle w:val="UZEINormaln"/>
              <w:spacing w:before="0" w:after="0"/>
              <w:rPr>
                <w:rFonts w:eastAsia="Calibri"/>
                <w:b/>
                <w:sz w:val="22"/>
                <w:szCs w:val="22"/>
              </w:rPr>
            </w:pPr>
            <w:r w:rsidRPr="00F91EC0">
              <w:rPr>
                <w:rFonts w:eastAsia="Calibri"/>
                <w:b/>
                <w:sz w:val="22"/>
                <w:szCs w:val="22"/>
              </w:rPr>
              <w:t>Nutná změna</w:t>
            </w:r>
          </w:p>
        </w:tc>
        <w:tc>
          <w:tcPr>
            <w:tcW w:w="1304" w:type="dxa"/>
            <w:shd w:val="clear" w:color="auto" w:fill="D9D9D9"/>
            <w:vAlign w:val="center"/>
          </w:tcPr>
          <w:p w14:paraId="35F55E46" w14:textId="77777777" w:rsidR="00D21636" w:rsidRPr="00F91EC0" w:rsidRDefault="00D21636" w:rsidP="0078373B">
            <w:pPr>
              <w:pStyle w:val="UZEINormaln"/>
              <w:spacing w:before="0" w:after="0"/>
              <w:rPr>
                <w:rFonts w:eastAsia="Calibri"/>
                <w:b/>
                <w:sz w:val="22"/>
                <w:szCs w:val="22"/>
              </w:rPr>
            </w:pPr>
            <w:r w:rsidRPr="00F91EC0">
              <w:rPr>
                <w:rFonts w:eastAsia="Calibri"/>
                <w:b/>
                <w:sz w:val="22"/>
                <w:szCs w:val="22"/>
              </w:rPr>
              <w:t>Prvek intervence</w:t>
            </w:r>
          </w:p>
        </w:tc>
      </w:tr>
      <w:tr w:rsidR="00D21636" w:rsidRPr="00B96B9F" w14:paraId="463D1B66" w14:textId="77777777" w:rsidTr="0078373B">
        <w:tc>
          <w:tcPr>
            <w:tcW w:w="1191" w:type="dxa"/>
          </w:tcPr>
          <w:p w14:paraId="0D04AEB6"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Zvyšování teplot</w:t>
            </w:r>
          </w:p>
        </w:tc>
        <w:tc>
          <w:tcPr>
            <w:tcW w:w="2268" w:type="dxa"/>
          </w:tcPr>
          <w:p w14:paraId="07AF318B"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Klimatická změna</w:t>
            </w:r>
          </w:p>
          <w:p w14:paraId="670C6887"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Nárůst prům. teplot</w:t>
            </w:r>
          </w:p>
          <w:p w14:paraId="6212E460"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Častější epizody sucha</w:t>
            </w:r>
          </w:p>
          <w:p w14:paraId="09D00ED8"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Častější přívalové deště, povodně a mrazy</w:t>
            </w:r>
          </w:p>
          <w:p w14:paraId="0DD63164"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Teplé zimy bez sněh. pokryvu</w:t>
            </w:r>
          </w:p>
          <w:p w14:paraId="6D31704A"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Jarní mrazy</w:t>
            </w:r>
          </w:p>
          <w:p w14:paraId="1CADB21C"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Nižší schopnost zachytit vodu</w:t>
            </w:r>
          </w:p>
          <w:p w14:paraId="4E968CF3"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Odvodnění pozemků</w:t>
            </w:r>
          </w:p>
          <w:p w14:paraId="00AA29A3"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Nízký přísun org. hmoty</w:t>
            </w:r>
          </w:p>
        </w:tc>
        <w:tc>
          <w:tcPr>
            <w:tcW w:w="2041" w:type="dxa"/>
          </w:tcPr>
          <w:p w14:paraId="1B0C0026"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Nedostatečná ochota ke změně a investice do provozů ŽV (nerentabilní)</w:t>
            </w:r>
          </w:p>
          <w:p w14:paraId="366E728B"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 xml:space="preserve">Neznalost </w:t>
            </w:r>
          </w:p>
          <w:p w14:paraId="462D2170"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Orba</w:t>
            </w:r>
          </w:p>
          <w:p w14:paraId="4C68AD3D"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Zrušili ŽV</w:t>
            </w:r>
          </w:p>
          <w:p w14:paraId="66CAD80C"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Příliš 1letých plodin</w:t>
            </w:r>
          </w:p>
          <w:p w14:paraId="0ECF2ADD"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Nepěstují víceleté plodiny</w:t>
            </w:r>
          </w:p>
          <w:p w14:paraId="3CAC2658"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Nevyužívají meziplodiny</w:t>
            </w:r>
          </w:p>
        </w:tc>
        <w:tc>
          <w:tcPr>
            <w:tcW w:w="2438" w:type="dxa"/>
          </w:tcPr>
          <w:p w14:paraId="3347D171"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Zlepšit mikroklima v ŽV</w:t>
            </w:r>
          </w:p>
          <w:p w14:paraId="653A9CDD"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Omezit orbu</w:t>
            </w:r>
          </w:p>
          <w:p w14:paraId="14A0A8B3"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Omezit 1leté plodiny</w:t>
            </w:r>
          </w:p>
          <w:p w14:paraId="72748968"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Zvýšit podíl víceletých</w:t>
            </w:r>
          </w:p>
          <w:p w14:paraId="7BC84553"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Zvýšit pěstování meziplodin</w:t>
            </w:r>
          </w:p>
          <w:p w14:paraId="4D188CBE"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Změna pěstovaných odrůd</w:t>
            </w:r>
          </w:p>
          <w:p w14:paraId="41DC3E26"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Udržovat a pořizovat závlahové syst.</w:t>
            </w:r>
          </w:p>
          <w:p w14:paraId="39490B93" w14:textId="77777777" w:rsidR="00D21636" w:rsidRPr="00F91EC0" w:rsidRDefault="00D21636" w:rsidP="0078373B">
            <w:pPr>
              <w:pStyle w:val="UZEINormaln"/>
              <w:spacing w:before="0" w:after="0"/>
              <w:rPr>
                <w:sz w:val="22"/>
                <w:szCs w:val="22"/>
              </w:rPr>
            </w:pPr>
            <w:r w:rsidRPr="00F91EC0">
              <w:rPr>
                <w:sz w:val="22"/>
                <w:szCs w:val="22"/>
              </w:rPr>
              <w:t>Zamezit poklesu organické hmoty</w:t>
            </w:r>
          </w:p>
          <w:p w14:paraId="424DE317" w14:textId="77777777" w:rsidR="00D21636" w:rsidRPr="00F91EC0" w:rsidRDefault="00D21636" w:rsidP="0078373B">
            <w:pPr>
              <w:pStyle w:val="UZEINormaln"/>
              <w:spacing w:before="0" w:after="0"/>
              <w:rPr>
                <w:rFonts w:eastAsia="Calibri"/>
                <w:sz w:val="22"/>
                <w:szCs w:val="22"/>
              </w:rPr>
            </w:pPr>
            <w:r w:rsidRPr="00F91EC0">
              <w:rPr>
                <w:sz w:val="22"/>
                <w:szCs w:val="22"/>
              </w:rPr>
              <w:t>přechod na extenzivní využívání</w:t>
            </w:r>
          </w:p>
        </w:tc>
        <w:tc>
          <w:tcPr>
            <w:tcW w:w="1304" w:type="dxa"/>
          </w:tcPr>
          <w:p w14:paraId="410DB748"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Podpora investic vybraných technologií</w:t>
            </w:r>
          </w:p>
        </w:tc>
      </w:tr>
    </w:tbl>
    <w:p w14:paraId="3150F484" w14:textId="77777777" w:rsidR="00D21636" w:rsidRPr="00B96B9F" w:rsidRDefault="00D21636" w:rsidP="00D21636">
      <w:pPr>
        <w:pStyle w:val="UZEIZdroj"/>
        <w:rPr>
          <w:i w:val="0"/>
          <w:sz w:val="22"/>
        </w:rPr>
      </w:pPr>
      <w:r w:rsidRPr="00B96B9F">
        <w:t>Zdroj: Pracovní skupina Klima, 2018</w:t>
      </w:r>
    </w:p>
    <w:p w14:paraId="09C14B57" w14:textId="77777777" w:rsidR="00D21636" w:rsidRPr="00B96B9F" w:rsidRDefault="00D21636" w:rsidP="00D21636">
      <w:pPr>
        <w:pStyle w:val="UZEINormaln"/>
        <w:rPr>
          <w:rFonts w:eastAsiaTheme="minorEastAsia"/>
          <w:b/>
        </w:rPr>
      </w:pPr>
      <w:r w:rsidRPr="00F91EC0">
        <w:rPr>
          <w:rFonts w:eastAsiaTheme="minorEastAsia"/>
          <w:b/>
        </w:rPr>
        <w:t>Výskyt extrémních rychlostí větru:</w:t>
      </w:r>
    </w:p>
    <w:p w14:paraId="577404D9" w14:textId="77777777" w:rsidR="00D21636" w:rsidRPr="00B96B9F" w:rsidRDefault="00D21636" w:rsidP="00D21636">
      <w:pPr>
        <w:pStyle w:val="UZEIOdrky"/>
        <w:rPr>
          <w:rFonts w:eastAsiaTheme="minorEastAsia"/>
        </w:rPr>
      </w:pPr>
      <w:r w:rsidRPr="00B96B9F">
        <w:rPr>
          <w:rFonts w:eastAsiaTheme="minorEastAsia"/>
        </w:rPr>
        <w:t>Významným technickým opatřením proti škodám větrem je sledování zdravotního stavu vegetace, výstavba nebo výsadba větrolamů a jejich pravidelná údržba</w:t>
      </w:r>
    </w:p>
    <w:p w14:paraId="18EAD42C" w14:textId="77777777" w:rsidR="00D21636" w:rsidRPr="00B96B9F" w:rsidRDefault="00D21636" w:rsidP="00D21636">
      <w:pPr>
        <w:pStyle w:val="UZEIOdrky"/>
        <w:rPr>
          <w:rFonts w:eastAsiaTheme="minorEastAsia"/>
        </w:rPr>
      </w:pPr>
      <w:r w:rsidRPr="00B96B9F">
        <w:rPr>
          <w:rFonts w:eastAsiaTheme="minorEastAsia"/>
        </w:rPr>
        <w:t>Dostatečná aplikace organické hmoty do půdy, pro zachování struktury odolné rozpadu a podléhající větrné erozi (org. hnojiva, meziplodiny)</w:t>
      </w:r>
    </w:p>
    <w:p w14:paraId="03DA5F93" w14:textId="77777777" w:rsidR="00D21636" w:rsidRPr="00B96B9F" w:rsidRDefault="00D21636" w:rsidP="00D21636">
      <w:pPr>
        <w:rPr>
          <w:rFonts w:eastAsiaTheme="minorEastAsia"/>
          <w:lang w:val="cs-CZ"/>
        </w:rPr>
      </w:pPr>
    </w:p>
    <w:p w14:paraId="6B9137BB" w14:textId="77777777" w:rsidR="00D21636" w:rsidRPr="00B96B9F" w:rsidRDefault="00D21636" w:rsidP="00D21636">
      <w:pPr>
        <w:pStyle w:val="UZEITaB"/>
      </w:pPr>
      <w:bookmarkStart w:id="143" w:name="_Toc94182145"/>
      <w:r w:rsidRPr="00B96B9F">
        <w:t>Možnosti efektivního řešení problému v rámci nástrojů SZP v ČR – Výskyt extrémních rychlostí větru</w:t>
      </w:r>
      <w:bookmarkEnd w:id="143"/>
    </w:p>
    <w:tbl>
      <w:tblPr>
        <w:tblStyle w:val="Mkatabulky2"/>
        <w:tblpPr w:leftFromText="141" w:rightFromText="141" w:vertAnchor="text" w:horzAnchor="margin" w:tblpY="123"/>
        <w:tblW w:w="9156" w:type="dxa"/>
        <w:tblLayout w:type="fixed"/>
        <w:tblLook w:val="04A0" w:firstRow="1" w:lastRow="0" w:firstColumn="1" w:lastColumn="0" w:noHBand="0" w:noVBand="1"/>
      </w:tblPr>
      <w:tblGrid>
        <w:gridCol w:w="1247"/>
        <w:gridCol w:w="1701"/>
        <w:gridCol w:w="2154"/>
        <w:gridCol w:w="2211"/>
        <w:gridCol w:w="1843"/>
      </w:tblGrid>
      <w:tr w:rsidR="00D21636" w:rsidRPr="00B96B9F" w14:paraId="3488568E" w14:textId="77777777" w:rsidTr="0078373B">
        <w:tc>
          <w:tcPr>
            <w:tcW w:w="1247" w:type="dxa"/>
            <w:shd w:val="clear" w:color="auto" w:fill="D9D9D9"/>
          </w:tcPr>
          <w:p w14:paraId="3D13FD04" w14:textId="77777777" w:rsidR="00D21636" w:rsidRPr="00F91EC0" w:rsidRDefault="00D21636" w:rsidP="0078373B">
            <w:pPr>
              <w:pStyle w:val="UZEINormaln"/>
              <w:spacing w:before="0" w:after="0"/>
              <w:rPr>
                <w:rFonts w:eastAsia="Calibri"/>
                <w:b/>
                <w:sz w:val="22"/>
                <w:szCs w:val="22"/>
              </w:rPr>
            </w:pPr>
            <w:r w:rsidRPr="00F91EC0">
              <w:rPr>
                <w:rFonts w:eastAsia="Calibri"/>
                <w:b/>
                <w:sz w:val="22"/>
                <w:szCs w:val="22"/>
              </w:rPr>
              <w:t>Problém</w:t>
            </w:r>
          </w:p>
        </w:tc>
        <w:tc>
          <w:tcPr>
            <w:tcW w:w="1701" w:type="dxa"/>
            <w:shd w:val="clear" w:color="auto" w:fill="D9D9D9"/>
          </w:tcPr>
          <w:p w14:paraId="42DE5480" w14:textId="77777777" w:rsidR="00D21636" w:rsidRPr="00F91EC0" w:rsidRDefault="00D21636" w:rsidP="0078373B">
            <w:pPr>
              <w:pStyle w:val="UZEINormaln"/>
              <w:spacing w:before="0" w:after="0"/>
              <w:rPr>
                <w:rFonts w:eastAsia="Calibri"/>
                <w:b/>
                <w:sz w:val="22"/>
                <w:szCs w:val="22"/>
              </w:rPr>
            </w:pPr>
            <w:r w:rsidRPr="00F91EC0">
              <w:rPr>
                <w:rFonts w:eastAsia="Calibri"/>
                <w:b/>
                <w:sz w:val="22"/>
                <w:szCs w:val="22"/>
              </w:rPr>
              <w:t>Příčiny</w:t>
            </w:r>
          </w:p>
        </w:tc>
        <w:tc>
          <w:tcPr>
            <w:tcW w:w="2154" w:type="dxa"/>
            <w:shd w:val="clear" w:color="auto" w:fill="D9D9D9"/>
          </w:tcPr>
          <w:p w14:paraId="665C885E" w14:textId="77777777" w:rsidR="00D21636" w:rsidRPr="00F91EC0" w:rsidRDefault="00D21636" w:rsidP="0078373B">
            <w:pPr>
              <w:pStyle w:val="UZEINormaln"/>
              <w:spacing w:before="0" w:after="0"/>
              <w:rPr>
                <w:rFonts w:eastAsia="Calibri"/>
                <w:b/>
                <w:sz w:val="22"/>
                <w:szCs w:val="22"/>
              </w:rPr>
            </w:pPr>
            <w:r w:rsidRPr="00F91EC0">
              <w:rPr>
                <w:rFonts w:eastAsia="Calibri"/>
                <w:b/>
                <w:sz w:val="22"/>
                <w:szCs w:val="22"/>
              </w:rPr>
              <w:t>Převládající chování / reakce zemědělců</w:t>
            </w:r>
          </w:p>
        </w:tc>
        <w:tc>
          <w:tcPr>
            <w:tcW w:w="2211" w:type="dxa"/>
            <w:shd w:val="clear" w:color="auto" w:fill="D9D9D9"/>
          </w:tcPr>
          <w:p w14:paraId="06E85E23" w14:textId="77777777" w:rsidR="00D21636" w:rsidRPr="00F91EC0" w:rsidRDefault="00D21636" w:rsidP="0078373B">
            <w:pPr>
              <w:pStyle w:val="UZEINormaln"/>
              <w:spacing w:before="0" w:after="0"/>
              <w:rPr>
                <w:rFonts w:eastAsia="Calibri"/>
                <w:b/>
                <w:sz w:val="22"/>
                <w:szCs w:val="22"/>
              </w:rPr>
            </w:pPr>
            <w:r w:rsidRPr="00F91EC0">
              <w:rPr>
                <w:rFonts w:eastAsia="Calibri"/>
                <w:b/>
                <w:sz w:val="22"/>
                <w:szCs w:val="22"/>
              </w:rPr>
              <w:t>Nutná změna</w:t>
            </w:r>
          </w:p>
        </w:tc>
        <w:tc>
          <w:tcPr>
            <w:tcW w:w="1843" w:type="dxa"/>
            <w:shd w:val="clear" w:color="auto" w:fill="D9D9D9"/>
          </w:tcPr>
          <w:p w14:paraId="1B700BFB" w14:textId="77777777" w:rsidR="00D21636" w:rsidRPr="00F91EC0" w:rsidRDefault="00D21636" w:rsidP="0078373B">
            <w:pPr>
              <w:pStyle w:val="UZEINormaln"/>
              <w:spacing w:before="0" w:after="0"/>
              <w:rPr>
                <w:rFonts w:eastAsia="Calibri"/>
                <w:b/>
                <w:sz w:val="22"/>
                <w:szCs w:val="22"/>
              </w:rPr>
            </w:pPr>
            <w:r w:rsidRPr="00F91EC0">
              <w:rPr>
                <w:rFonts w:eastAsia="Calibri"/>
                <w:b/>
                <w:sz w:val="22"/>
                <w:szCs w:val="22"/>
              </w:rPr>
              <w:t>Prvek intervence</w:t>
            </w:r>
          </w:p>
        </w:tc>
      </w:tr>
      <w:tr w:rsidR="00D21636" w:rsidRPr="002777EE" w14:paraId="11669EA6" w14:textId="77777777" w:rsidTr="0078373B">
        <w:trPr>
          <w:trHeight w:val="2585"/>
        </w:trPr>
        <w:tc>
          <w:tcPr>
            <w:tcW w:w="1247" w:type="dxa"/>
          </w:tcPr>
          <w:p w14:paraId="6D6D4C2A"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Výskyt extrémních rychlostí větru</w:t>
            </w:r>
          </w:p>
        </w:tc>
        <w:tc>
          <w:tcPr>
            <w:tcW w:w="1701" w:type="dxa"/>
          </w:tcPr>
          <w:p w14:paraId="150FEB82"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Klimatická změna</w:t>
            </w:r>
          </w:p>
          <w:p w14:paraId="1ECAA4A2"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Velké zcelené pozemky</w:t>
            </w:r>
          </w:p>
          <w:p w14:paraId="5F1A9C7D"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Stejnověké lesní monokultury</w:t>
            </w:r>
          </w:p>
          <w:p w14:paraId="1AF245BF" w14:textId="77777777" w:rsidR="00D21636" w:rsidRPr="00F91EC0" w:rsidRDefault="00D21636" w:rsidP="0078373B">
            <w:pPr>
              <w:pStyle w:val="UZEINormaln"/>
              <w:spacing w:before="0" w:after="0"/>
              <w:rPr>
                <w:rFonts w:eastAsia="Calibri"/>
                <w:sz w:val="22"/>
                <w:szCs w:val="22"/>
              </w:rPr>
            </w:pPr>
          </w:p>
        </w:tc>
        <w:tc>
          <w:tcPr>
            <w:tcW w:w="2154" w:type="dxa"/>
          </w:tcPr>
          <w:p w14:paraId="5B6A7E29"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 xml:space="preserve">Tento faktor není ovlivnitelný </w:t>
            </w:r>
          </w:p>
          <w:p w14:paraId="1F76D991"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Neinstalují větrolamy</w:t>
            </w:r>
          </w:p>
          <w:p w14:paraId="2D854E04"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Nevhodný rostlinný pokryv</w:t>
            </w:r>
          </w:p>
          <w:p w14:paraId="6E0ECE16"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Pěstují lesní monokultury</w:t>
            </w:r>
          </w:p>
        </w:tc>
        <w:tc>
          <w:tcPr>
            <w:tcW w:w="2211" w:type="dxa"/>
          </w:tcPr>
          <w:p w14:paraId="49050BA4"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Zamezit extrémnímu větru</w:t>
            </w:r>
          </w:p>
          <w:p w14:paraId="619C70E9"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Zamezit větrné erozi</w:t>
            </w:r>
          </w:p>
          <w:p w14:paraId="49A48EC8"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Zajistit vhodný rostlinný pokryv</w:t>
            </w:r>
          </w:p>
          <w:p w14:paraId="49067D53"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Více org. hmoty do půdy</w:t>
            </w:r>
          </w:p>
          <w:p w14:paraId="1902BDDC"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Více meziplodin</w:t>
            </w:r>
          </w:p>
        </w:tc>
        <w:tc>
          <w:tcPr>
            <w:tcW w:w="1843" w:type="dxa"/>
          </w:tcPr>
          <w:p w14:paraId="193A5932"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výstavba nebo výsadba větrolamů</w:t>
            </w:r>
          </w:p>
          <w:p w14:paraId="6E7C9672" w14:textId="77777777" w:rsidR="00D21636" w:rsidRPr="00F91EC0" w:rsidRDefault="00D21636" w:rsidP="0078373B">
            <w:pPr>
              <w:pStyle w:val="UZEINormaln"/>
              <w:spacing w:before="0" w:after="0"/>
              <w:rPr>
                <w:rFonts w:eastAsia="Calibri"/>
                <w:sz w:val="22"/>
                <w:szCs w:val="22"/>
              </w:rPr>
            </w:pPr>
          </w:p>
          <w:p w14:paraId="3CA497F6" w14:textId="77777777" w:rsidR="00D21636" w:rsidRPr="00F91EC0" w:rsidRDefault="00D21636" w:rsidP="0078373B">
            <w:pPr>
              <w:pStyle w:val="UZEINormaln"/>
              <w:spacing w:before="0" w:after="0"/>
              <w:rPr>
                <w:rFonts w:eastAsia="Calibri"/>
                <w:sz w:val="22"/>
                <w:szCs w:val="22"/>
              </w:rPr>
            </w:pPr>
            <w:r w:rsidRPr="00F91EC0">
              <w:rPr>
                <w:rFonts w:eastAsia="Calibri"/>
                <w:sz w:val="22"/>
                <w:szCs w:val="22"/>
              </w:rPr>
              <w:t>Omezit lesní monokultury</w:t>
            </w:r>
          </w:p>
        </w:tc>
      </w:tr>
    </w:tbl>
    <w:p w14:paraId="28E0F776" w14:textId="77777777" w:rsidR="00D21636" w:rsidRPr="00B96B9F" w:rsidRDefault="00D21636" w:rsidP="00D21636">
      <w:pPr>
        <w:pStyle w:val="UZEIZdroj"/>
        <w:rPr>
          <w:rFonts w:eastAsiaTheme="minorEastAsia"/>
        </w:rPr>
      </w:pPr>
      <w:r w:rsidRPr="00B96B9F">
        <w:t>Zdroj: Pracovní skupina Klima, 2018</w:t>
      </w:r>
    </w:p>
    <w:p w14:paraId="0A344F92" w14:textId="77777777" w:rsidR="00D21636" w:rsidRDefault="00D21636" w:rsidP="00947B28">
      <w:pPr>
        <w:pStyle w:val="UZEINormaln"/>
      </w:pPr>
    </w:p>
    <w:p w14:paraId="650B0183" w14:textId="68B8186E" w:rsidR="00D21636" w:rsidRPr="00B96B9F" w:rsidRDefault="00D21636" w:rsidP="00947B28">
      <w:pPr>
        <w:pStyle w:val="UZEINormaln"/>
        <w:sectPr w:rsidR="00D21636" w:rsidRPr="00B96B9F" w:rsidSect="009A4B26">
          <w:type w:val="continuous"/>
          <w:pgSz w:w="11906" w:h="16838"/>
          <w:pgMar w:top="1418" w:right="1418" w:bottom="1418" w:left="1418" w:header="709" w:footer="709" w:gutter="0"/>
          <w:cols w:space="708"/>
          <w:titlePg/>
          <w:docGrid w:linePitch="360"/>
        </w:sectPr>
      </w:pPr>
    </w:p>
    <w:p w14:paraId="7245F08E" w14:textId="63048644" w:rsidR="00503C3D" w:rsidRPr="00B96B9F" w:rsidRDefault="00503C3D" w:rsidP="00947B28">
      <w:pPr>
        <w:pStyle w:val="UZEITaB"/>
      </w:pPr>
      <w:bookmarkStart w:id="144" w:name="_Toc81088061"/>
      <w:bookmarkStart w:id="145" w:name="_Toc94182146"/>
      <w:r w:rsidRPr="00B96B9F">
        <w:lastRenderedPageBreak/>
        <w:t>Možnosti efektivního řešení problému v rámci nástrojů SZP</w:t>
      </w:r>
      <w:bookmarkEnd w:id="144"/>
      <w:bookmarkEnd w:id="145"/>
    </w:p>
    <w:tbl>
      <w:tblPr>
        <w:tblW w:w="13939" w:type="dxa"/>
        <w:tblCellMar>
          <w:left w:w="70" w:type="dxa"/>
          <w:right w:w="70" w:type="dxa"/>
        </w:tblCellMar>
        <w:tblLook w:val="04A0" w:firstRow="1" w:lastRow="0" w:firstColumn="1" w:lastColumn="0" w:noHBand="0" w:noVBand="1"/>
      </w:tblPr>
      <w:tblGrid>
        <w:gridCol w:w="1638"/>
        <w:gridCol w:w="2665"/>
        <w:gridCol w:w="4533"/>
        <w:gridCol w:w="5103"/>
      </w:tblGrid>
      <w:tr w:rsidR="00503C3D" w:rsidRPr="00B96B9F" w14:paraId="328DA7BB" w14:textId="77777777" w:rsidTr="009A4B26">
        <w:trPr>
          <w:trHeight w:val="20"/>
          <w:tblHeader/>
        </w:trPr>
        <w:tc>
          <w:tcPr>
            <w:tcW w:w="1638" w:type="dxa"/>
            <w:tcBorders>
              <w:top w:val="single" w:sz="8" w:space="0" w:color="auto"/>
              <w:left w:val="single" w:sz="8" w:space="0" w:color="auto"/>
              <w:bottom w:val="single" w:sz="8" w:space="0" w:color="auto"/>
              <w:right w:val="single" w:sz="8" w:space="0" w:color="auto"/>
            </w:tcBorders>
            <w:shd w:val="clear" w:color="auto" w:fill="D9D9D9"/>
            <w:vAlign w:val="center"/>
            <w:hideMark/>
          </w:tcPr>
          <w:p w14:paraId="002A5BFE" w14:textId="77777777" w:rsidR="00503C3D" w:rsidRPr="00252104" w:rsidRDefault="00503C3D" w:rsidP="001125B9">
            <w:pPr>
              <w:pStyle w:val="UZEINormaln"/>
              <w:spacing w:before="0" w:after="0"/>
              <w:jc w:val="left"/>
              <w:rPr>
                <w:b/>
                <w:sz w:val="22"/>
                <w:szCs w:val="22"/>
              </w:rPr>
            </w:pPr>
            <w:r w:rsidRPr="00252104">
              <w:rPr>
                <w:b/>
                <w:sz w:val="22"/>
                <w:szCs w:val="22"/>
              </w:rPr>
              <w:t>Problém</w:t>
            </w:r>
          </w:p>
        </w:tc>
        <w:tc>
          <w:tcPr>
            <w:tcW w:w="2665" w:type="dxa"/>
            <w:tcBorders>
              <w:top w:val="single" w:sz="8" w:space="0" w:color="auto"/>
              <w:left w:val="nil"/>
              <w:bottom w:val="nil"/>
              <w:right w:val="single" w:sz="8" w:space="0" w:color="auto"/>
            </w:tcBorders>
            <w:shd w:val="clear" w:color="auto" w:fill="D9D9D9"/>
            <w:vAlign w:val="center"/>
            <w:hideMark/>
          </w:tcPr>
          <w:p w14:paraId="7417E208" w14:textId="6EC2FB90" w:rsidR="00503C3D" w:rsidRPr="00252104" w:rsidRDefault="00503C3D" w:rsidP="001125B9">
            <w:pPr>
              <w:pStyle w:val="UZEINormaln"/>
              <w:spacing w:before="0" w:after="0"/>
              <w:jc w:val="left"/>
              <w:rPr>
                <w:b/>
                <w:sz w:val="22"/>
                <w:szCs w:val="22"/>
              </w:rPr>
            </w:pPr>
            <w:r w:rsidRPr="00252104">
              <w:rPr>
                <w:b/>
                <w:sz w:val="22"/>
                <w:szCs w:val="22"/>
              </w:rPr>
              <w:t>Příčiny</w:t>
            </w:r>
          </w:p>
        </w:tc>
        <w:tc>
          <w:tcPr>
            <w:tcW w:w="4533" w:type="dxa"/>
            <w:tcBorders>
              <w:top w:val="single" w:sz="8" w:space="0" w:color="auto"/>
              <w:left w:val="nil"/>
              <w:bottom w:val="nil"/>
              <w:right w:val="single" w:sz="8" w:space="0" w:color="auto"/>
            </w:tcBorders>
            <w:shd w:val="clear" w:color="auto" w:fill="D9D9D9"/>
            <w:vAlign w:val="center"/>
            <w:hideMark/>
          </w:tcPr>
          <w:p w14:paraId="5347470A" w14:textId="77777777" w:rsidR="00503C3D" w:rsidRPr="00B96B9F" w:rsidRDefault="00503C3D" w:rsidP="001125B9">
            <w:pPr>
              <w:pStyle w:val="UZEINormaln"/>
              <w:spacing w:before="0" w:after="0"/>
              <w:jc w:val="left"/>
              <w:rPr>
                <w:b/>
                <w:bCs/>
                <w:color w:val="000000"/>
                <w:sz w:val="22"/>
              </w:rPr>
            </w:pPr>
            <w:r w:rsidRPr="00252104">
              <w:rPr>
                <w:b/>
                <w:sz w:val="22"/>
                <w:szCs w:val="22"/>
              </w:rPr>
              <w:t>Reakce zemědělců na příčiny</w:t>
            </w:r>
          </w:p>
          <w:p w14:paraId="707D35B4" w14:textId="77777777" w:rsidR="00503C3D" w:rsidRPr="00252104" w:rsidRDefault="00503C3D" w:rsidP="001125B9">
            <w:pPr>
              <w:pStyle w:val="UZEINormaln"/>
              <w:spacing w:before="0" w:after="0"/>
              <w:jc w:val="left"/>
              <w:rPr>
                <w:b/>
                <w:sz w:val="22"/>
                <w:szCs w:val="22"/>
              </w:rPr>
            </w:pPr>
            <w:r w:rsidRPr="00252104">
              <w:rPr>
                <w:b/>
                <w:i/>
                <w:sz w:val="22"/>
                <w:szCs w:val="22"/>
              </w:rPr>
              <w:t>(jak je respektováno / nerespektováno)</w:t>
            </w:r>
          </w:p>
        </w:tc>
        <w:tc>
          <w:tcPr>
            <w:tcW w:w="5103" w:type="dxa"/>
            <w:tcBorders>
              <w:top w:val="single" w:sz="8" w:space="0" w:color="auto"/>
              <w:left w:val="nil"/>
              <w:bottom w:val="nil"/>
              <w:right w:val="single" w:sz="8" w:space="0" w:color="auto"/>
            </w:tcBorders>
            <w:shd w:val="clear" w:color="auto" w:fill="D9D9D9"/>
            <w:vAlign w:val="center"/>
            <w:hideMark/>
          </w:tcPr>
          <w:p w14:paraId="0E8229E3" w14:textId="4939BC2C" w:rsidR="00503C3D" w:rsidRPr="00252104" w:rsidRDefault="00503C3D" w:rsidP="001125B9">
            <w:pPr>
              <w:pStyle w:val="UZEINormaln"/>
              <w:spacing w:before="0" w:after="0"/>
              <w:jc w:val="left"/>
              <w:rPr>
                <w:b/>
                <w:sz w:val="22"/>
                <w:szCs w:val="22"/>
              </w:rPr>
            </w:pPr>
            <w:r w:rsidRPr="00252104">
              <w:rPr>
                <w:b/>
                <w:sz w:val="22"/>
                <w:szCs w:val="22"/>
              </w:rPr>
              <w:t>Řešitelnost v rámci SZP – technologická, organizační</w:t>
            </w:r>
          </w:p>
        </w:tc>
      </w:tr>
      <w:tr w:rsidR="00503C3D" w:rsidRPr="002777EE" w14:paraId="2E51488A" w14:textId="77777777" w:rsidTr="009A4B26">
        <w:trPr>
          <w:trHeight w:val="20"/>
        </w:trPr>
        <w:tc>
          <w:tcPr>
            <w:tcW w:w="1638" w:type="dxa"/>
            <w:vMerge w:val="restart"/>
            <w:tcBorders>
              <w:top w:val="nil"/>
              <w:left w:val="single" w:sz="8" w:space="0" w:color="auto"/>
              <w:bottom w:val="single" w:sz="8" w:space="0" w:color="000000"/>
              <w:right w:val="nil"/>
            </w:tcBorders>
            <w:shd w:val="clear" w:color="auto" w:fill="auto"/>
            <w:vAlign w:val="center"/>
            <w:hideMark/>
          </w:tcPr>
          <w:p w14:paraId="7F688899" w14:textId="77777777" w:rsidR="00503C3D" w:rsidRPr="00252104" w:rsidRDefault="00503C3D" w:rsidP="00252104">
            <w:pPr>
              <w:pStyle w:val="UZEINormaln"/>
              <w:spacing w:before="0" w:after="0"/>
              <w:rPr>
                <w:sz w:val="22"/>
                <w:szCs w:val="22"/>
              </w:rPr>
            </w:pPr>
            <w:r w:rsidRPr="00252104">
              <w:rPr>
                <w:sz w:val="22"/>
                <w:szCs w:val="22"/>
              </w:rPr>
              <w:t>Vodní eroze</w:t>
            </w:r>
          </w:p>
        </w:tc>
        <w:tc>
          <w:tcPr>
            <w:tcW w:w="2665"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684D435A" w14:textId="77777777" w:rsidR="00503C3D" w:rsidRPr="00252104" w:rsidRDefault="00503C3D" w:rsidP="00252104">
            <w:pPr>
              <w:pStyle w:val="UZEINormaln"/>
              <w:spacing w:before="0" w:after="0"/>
              <w:rPr>
                <w:sz w:val="22"/>
                <w:szCs w:val="22"/>
              </w:rPr>
            </w:pPr>
            <w:r w:rsidRPr="00252104">
              <w:rPr>
                <w:sz w:val="22"/>
                <w:szCs w:val="22"/>
              </w:rPr>
              <w:t>četnost výskytu přívalových srážek</w:t>
            </w:r>
          </w:p>
        </w:tc>
        <w:tc>
          <w:tcPr>
            <w:tcW w:w="4533" w:type="dxa"/>
            <w:tcBorders>
              <w:top w:val="single" w:sz="8" w:space="0" w:color="auto"/>
              <w:left w:val="nil"/>
              <w:bottom w:val="single" w:sz="4" w:space="0" w:color="auto"/>
              <w:right w:val="nil"/>
            </w:tcBorders>
            <w:shd w:val="clear" w:color="auto" w:fill="auto"/>
            <w:vAlign w:val="center"/>
            <w:hideMark/>
          </w:tcPr>
          <w:p w14:paraId="771DB194" w14:textId="77777777" w:rsidR="00503C3D" w:rsidRPr="00252104" w:rsidRDefault="00503C3D" w:rsidP="00252104">
            <w:pPr>
              <w:pStyle w:val="UZEINormaln"/>
              <w:spacing w:before="0" w:after="0"/>
              <w:rPr>
                <w:sz w:val="22"/>
                <w:szCs w:val="22"/>
              </w:rPr>
            </w:pPr>
            <w:r w:rsidRPr="00252104">
              <w:rPr>
                <w:sz w:val="22"/>
                <w:szCs w:val="22"/>
              </w:rPr>
              <w:t>Tento faktor není ovlivnitelný</w:t>
            </w:r>
          </w:p>
        </w:tc>
        <w:tc>
          <w:tcPr>
            <w:tcW w:w="5103"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49326B75" w14:textId="77777777" w:rsidR="00503C3D" w:rsidRPr="00252104" w:rsidRDefault="00503C3D" w:rsidP="00252104">
            <w:pPr>
              <w:pStyle w:val="UZEINormaln"/>
              <w:spacing w:before="0" w:after="0"/>
              <w:rPr>
                <w:sz w:val="22"/>
                <w:szCs w:val="22"/>
              </w:rPr>
            </w:pPr>
            <w:r w:rsidRPr="00252104">
              <w:rPr>
                <w:sz w:val="22"/>
                <w:szCs w:val="22"/>
              </w:rPr>
              <w:t>Podpora monitoringu a vyhodnocování srážek. Spíše dimenzování opatření v kontextu této příčiny</w:t>
            </w:r>
          </w:p>
        </w:tc>
      </w:tr>
      <w:tr w:rsidR="00503C3D" w:rsidRPr="002777EE" w14:paraId="41019462" w14:textId="77777777" w:rsidTr="009A4B26">
        <w:trPr>
          <w:trHeight w:val="20"/>
        </w:trPr>
        <w:tc>
          <w:tcPr>
            <w:tcW w:w="1638" w:type="dxa"/>
            <w:vMerge/>
            <w:tcBorders>
              <w:top w:val="nil"/>
              <w:left w:val="single" w:sz="8" w:space="0" w:color="auto"/>
              <w:bottom w:val="single" w:sz="8" w:space="0" w:color="000000"/>
              <w:right w:val="nil"/>
            </w:tcBorders>
            <w:vAlign w:val="center"/>
            <w:hideMark/>
          </w:tcPr>
          <w:p w14:paraId="7F589239" w14:textId="77777777" w:rsidR="00503C3D" w:rsidRPr="00252104" w:rsidRDefault="00503C3D" w:rsidP="00252104">
            <w:pPr>
              <w:pStyle w:val="UZEINormaln"/>
              <w:spacing w:before="0" w:after="0"/>
              <w:rPr>
                <w:sz w:val="22"/>
                <w:szCs w:val="22"/>
              </w:rPr>
            </w:pPr>
          </w:p>
        </w:tc>
        <w:tc>
          <w:tcPr>
            <w:tcW w:w="2665" w:type="dxa"/>
            <w:tcBorders>
              <w:top w:val="nil"/>
              <w:left w:val="single" w:sz="8" w:space="0" w:color="auto"/>
              <w:bottom w:val="single" w:sz="4" w:space="0" w:color="auto"/>
              <w:right w:val="single" w:sz="8" w:space="0" w:color="auto"/>
            </w:tcBorders>
            <w:shd w:val="clear" w:color="auto" w:fill="auto"/>
            <w:vAlign w:val="center"/>
            <w:hideMark/>
          </w:tcPr>
          <w:p w14:paraId="03EE887A" w14:textId="77777777" w:rsidR="00503C3D" w:rsidRPr="00252104" w:rsidRDefault="00503C3D" w:rsidP="00252104">
            <w:pPr>
              <w:pStyle w:val="UZEINormaln"/>
              <w:spacing w:before="0" w:after="0"/>
              <w:rPr>
                <w:sz w:val="22"/>
                <w:szCs w:val="22"/>
              </w:rPr>
            </w:pPr>
            <w:r w:rsidRPr="00252104">
              <w:rPr>
                <w:sz w:val="22"/>
                <w:szCs w:val="22"/>
              </w:rPr>
              <w:t>absence biotechnických vodohospodářských prvků v zemědělské krajině</w:t>
            </w:r>
          </w:p>
        </w:tc>
        <w:tc>
          <w:tcPr>
            <w:tcW w:w="4533" w:type="dxa"/>
            <w:tcBorders>
              <w:top w:val="nil"/>
              <w:left w:val="nil"/>
              <w:bottom w:val="single" w:sz="4" w:space="0" w:color="auto"/>
              <w:right w:val="nil"/>
            </w:tcBorders>
            <w:shd w:val="clear" w:color="auto" w:fill="auto"/>
            <w:vAlign w:val="center"/>
            <w:hideMark/>
          </w:tcPr>
          <w:p w14:paraId="70F655DB" w14:textId="77777777" w:rsidR="00503C3D" w:rsidRPr="00252104" w:rsidRDefault="00503C3D" w:rsidP="00252104">
            <w:pPr>
              <w:pStyle w:val="UZEINormaln"/>
              <w:spacing w:before="0" w:after="0"/>
              <w:rPr>
                <w:sz w:val="22"/>
                <w:szCs w:val="22"/>
              </w:rPr>
            </w:pPr>
            <w:r w:rsidRPr="00252104">
              <w:rPr>
                <w:sz w:val="22"/>
                <w:szCs w:val="22"/>
              </w:rPr>
              <w:t xml:space="preserve">Mimo vliv zemědělce; po suchu 2018 si možná někteří začnou uvědomovat, že by mohli sami podporovat hospodaření s vodou </w:t>
            </w:r>
          </w:p>
        </w:tc>
        <w:tc>
          <w:tcPr>
            <w:tcW w:w="5103" w:type="dxa"/>
            <w:tcBorders>
              <w:top w:val="nil"/>
              <w:left w:val="single" w:sz="8" w:space="0" w:color="auto"/>
              <w:bottom w:val="single" w:sz="4" w:space="0" w:color="auto"/>
              <w:right w:val="single" w:sz="8" w:space="0" w:color="auto"/>
            </w:tcBorders>
            <w:shd w:val="clear" w:color="auto" w:fill="auto"/>
            <w:vAlign w:val="center"/>
            <w:hideMark/>
          </w:tcPr>
          <w:p w14:paraId="3548B2D6" w14:textId="77777777" w:rsidR="00503C3D" w:rsidRPr="00252104" w:rsidRDefault="00503C3D" w:rsidP="00252104">
            <w:pPr>
              <w:pStyle w:val="UZEINormaln"/>
              <w:spacing w:before="0" w:after="0"/>
              <w:rPr>
                <w:sz w:val="22"/>
                <w:szCs w:val="22"/>
              </w:rPr>
            </w:pPr>
            <w:r w:rsidRPr="00252104">
              <w:rPr>
                <w:sz w:val="22"/>
                <w:szCs w:val="22"/>
              </w:rPr>
              <w:t>Podpora „lokálních pozemkových úprav“ z podnětu vlastníka/nájemce půdy; dimenzování opatření na adaptace klimatu k r. 2030 a dále – bude potřeba podporovat tyto prvky v provázaných systémech: voda povrchová-podpovrchová-podzemní</w:t>
            </w:r>
          </w:p>
        </w:tc>
      </w:tr>
      <w:tr w:rsidR="00503C3D" w:rsidRPr="002777EE" w14:paraId="12ED0188" w14:textId="77777777" w:rsidTr="009A4B26">
        <w:trPr>
          <w:trHeight w:val="20"/>
        </w:trPr>
        <w:tc>
          <w:tcPr>
            <w:tcW w:w="1638" w:type="dxa"/>
            <w:vMerge/>
            <w:tcBorders>
              <w:top w:val="nil"/>
              <w:left w:val="single" w:sz="8" w:space="0" w:color="auto"/>
              <w:bottom w:val="single" w:sz="8" w:space="0" w:color="000000"/>
              <w:right w:val="nil"/>
            </w:tcBorders>
            <w:vAlign w:val="center"/>
            <w:hideMark/>
          </w:tcPr>
          <w:p w14:paraId="74A648DE" w14:textId="77777777" w:rsidR="00503C3D" w:rsidRPr="00252104" w:rsidRDefault="00503C3D" w:rsidP="00252104">
            <w:pPr>
              <w:pStyle w:val="UZEINormaln"/>
              <w:spacing w:before="0" w:after="0"/>
              <w:rPr>
                <w:sz w:val="22"/>
                <w:szCs w:val="22"/>
              </w:rPr>
            </w:pPr>
          </w:p>
        </w:tc>
        <w:tc>
          <w:tcPr>
            <w:tcW w:w="2665" w:type="dxa"/>
            <w:tcBorders>
              <w:top w:val="nil"/>
              <w:left w:val="single" w:sz="8" w:space="0" w:color="auto"/>
              <w:bottom w:val="single" w:sz="4" w:space="0" w:color="auto"/>
              <w:right w:val="single" w:sz="8" w:space="0" w:color="auto"/>
            </w:tcBorders>
            <w:shd w:val="clear" w:color="auto" w:fill="auto"/>
            <w:vAlign w:val="center"/>
            <w:hideMark/>
          </w:tcPr>
          <w:p w14:paraId="2A46619D" w14:textId="77777777" w:rsidR="00503C3D" w:rsidRPr="00252104" w:rsidRDefault="00503C3D" w:rsidP="00252104">
            <w:pPr>
              <w:pStyle w:val="UZEINormaln"/>
              <w:spacing w:before="0" w:after="0"/>
              <w:rPr>
                <w:sz w:val="22"/>
                <w:szCs w:val="22"/>
              </w:rPr>
            </w:pPr>
            <w:r w:rsidRPr="00252104">
              <w:rPr>
                <w:sz w:val="22"/>
                <w:szCs w:val="22"/>
              </w:rPr>
              <w:t>nevhodný nebo nedostatečný (chybějící) vegetační pokryv</w:t>
            </w:r>
          </w:p>
        </w:tc>
        <w:tc>
          <w:tcPr>
            <w:tcW w:w="4533" w:type="dxa"/>
            <w:tcBorders>
              <w:top w:val="nil"/>
              <w:left w:val="nil"/>
              <w:bottom w:val="single" w:sz="4" w:space="0" w:color="auto"/>
              <w:right w:val="nil"/>
            </w:tcBorders>
            <w:shd w:val="clear" w:color="auto" w:fill="auto"/>
            <w:vAlign w:val="center"/>
            <w:hideMark/>
          </w:tcPr>
          <w:p w14:paraId="691B8C57" w14:textId="77777777" w:rsidR="00503C3D" w:rsidRPr="00252104" w:rsidRDefault="00503C3D" w:rsidP="00252104">
            <w:pPr>
              <w:pStyle w:val="UZEINormaln"/>
              <w:spacing w:before="0" w:after="0"/>
              <w:rPr>
                <w:sz w:val="22"/>
                <w:szCs w:val="22"/>
              </w:rPr>
            </w:pPr>
            <w:r w:rsidRPr="00252104">
              <w:rPr>
                <w:sz w:val="22"/>
                <w:szCs w:val="22"/>
              </w:rPr>
              <w:t>Částečně respektováno v rámci podmínek DZES, zajištění vegetačního pokryvu v době, kdy není pěstována tržní plodina, představuje zvýšení nákladů pro zemědělce (neochota zajistit veg. Pokryv)</w:t>
            </w:r>
          </w:p>
        </w:tc>
        <w:tc>
          <w:tcPr>
            <w:tcW w:w="5103" w:type="dxa"/>
            <w:tcBorders>
              <w:top w:val="nil"/>
              <w:left w:val="single" w:sz="8" w:space="0" w:color="auto"/>
              <w:bottom w:val="single" w:sz="4" w:space="0" w:color="auto"/>
              <w:right w:val="single" w:sz="8" w:space="0" w:color="auto"/>
            </w:tcBorders>
            <w:shd w:val="clear" w:color="auto" w:fill="auto"/>
            <w:vAlign w:val="center"/>
            <w:hideMark/>
          </w:tcPr>
          <w:p w14:paraId="60E3CA4F" w14:textId="77777777" w:rsidR="00503C3D" w:rsidRPr="00B96B9F" w:rsidRDefault="00503C3D" w:rsidP="00252104">
            <w:pPr>
              <w:pStyle w:val="UZEINormaln"/>
              <w:spacing w:before="0" w:after="0"/>
              <w:rPr>
                <w:color w:val="000000"/>
                <w:sz w:val="22"/>
              </w:rPr>
            </w:pPr>
            <w:r w:rsidRPr="00252104">
              <w:rPr>
                <w:sz w:val="22"/>
                <w:szCs w:val="22"/>
              </w:rPr>
              <w:t xml:space="preserve">Zajistit pokryv půdy vhodnými plodinami, a to převážně v době ohrožení; zařazování technologií </w:t>
            </w:r>
            <w:r w:rsidRPr="00B96B9F">
              <w:rPr>
                <w:color w:val="000000"/>
                <w:sz w:val="22"/>
              </w:rPr>
              <w:t>spojených s vyšší pokryvností půdy (přímé setí do rostlinných zbytků No-till a pásové zpracování půdy Strip-till)</w:t>
            </w:r>
          </w:p>
          <w:p w14:paraId="1DD51756" w14:textId="77777777" w:rsidR="00503C3D" w:rsidRPr="00252104" w:rsidRDefault="00503C3D" w:rsidP="00252104">
            <w:pPr>
              <w:pStyle w:val="UZEINormaln"/>
              <w:spacing w:before="0" w:after="0"/>
              <w:rPr>
                <w:sz w:val="22"/>
                <w:szCs w:val="22"/>
              </w:rPr>
            </w:pPr>
            <w:r w:rsidRPr="00252104">
              <w:rPr>
                <w:sz w:val="22"/>
                <w:szCs w:val="22"/>
              </w:rPr>
              <w:t>Možno navrhnout podmínky například pěstování ochranných plodin v rizikovém období.</w:t>
            </w:r>
          </w:p>
        </w:tc>
      </w:tr>
      <w:tr w:rsidR="00503C3D" w:rsidRPr="002777EE" w14:paraId="1396E17B" w14:textId="77777777" w:rsidTr="009A4B26">
        <w:trPr>
          <w:trHeight w:val="20"/>
        </w:trPr>
        <w:tc>
          <w:tcPr>
            <w:tcW w:w="1638" w:type="dxa"/>
            <w:vMerge/>
            <w:tcBorders>
              <w:top w:val="nil"/>
              <w:left w:val="single" w:sz="8" w:space="0" w:color="auto"/>
              <w:bottom w:val="single" w:sz="8" w:space="0" w:color="000000"/>
              <w:right w:val="nil"/>
            </w:tcBorders>
            <w:vAlign w:val="center"/>
            <w:hideMark/>
          </w:tcPr>
          <w:p w14:paraId="2960763B" w14:textId="77777777" w:rsidR="00503C3D" w:rsidRPr="00252104" w:rsidRDefault="00503C3D" w:rsidP="00252104">
            <w:pPr>
              <w:pStyle w:val="UZEINormaln"/>
              <w:spacing w:before="0" w:after="0"/>
              <w:rPr>
                <w:sz w:val="22"/>
                <w:szCs w:val="22"/>
              </w:rPr>
            </w:pPr>
          </w:p>
        </w:tc>
        <w:tc>
          <w:tcPr>
            <w:tcW w:w="2665" w:type="dxa"/>
            <w:tcBorders>
              <w:top w:val="nil"/>
              <w:left w:val="single" w:sz="8" w:space="0" w:color="auto"/>
              <w:bottom w:val="single" w:sz="4" w:space="0" w:color="auto"/>
              <w:right w:val="single" w:sz="8" w:space="0" w:color="auto"/>
            </w:tcBorders>
            <w:shd w:val="clear" w:color="auto" w:fill="auto"/>
            <w:vAlign w:val="center"/>
            <w:hideMark/>
          </w:tcPr>
          <w:p w14:paraId="74A47545" w14:textId="77777777" w:rsidR="00503C3D" w:rsidRPr="00252104" w:rsidRDefault="00503C3D" w:rsidP="00252104">
            <w:pPr>
              <w:pStyle w:val="UZEINormaln"/>
              <w:spacing w:before="0" w:after="0"/>
              <w:rPr>
                <w:sz w:val="22"/>
                <w:szCs w:val="22"/>
              </w:rPr>
            </w:pPr>
            <w:r w:rsidRPr="00252104">
              <w:rPr>
                <w:sz w:val="22"/>
                <w:szCs w:val="22"/>
              </w:rPr>
              <w:t>nedostatečné využívání nebo nepřítomnost protierozních opatření</w:t>
            </w:r>
          </w:p>
        </w:tc>
        <w:tc>
          <w:tcPr>
            <w:tcW w:w="4533" w:type="dxa"/>
            <w:tcBorders>
              <w:top w:val="nil"/>
              <w:left w:val="nil"/>
              <w:bottom w:val="single" w:sz="4" w:space="0" w:color="auto"/>
              <w:right w:val="nil"/>
            </w:tcBorders>
            <w:shd w:val="clear" w:color="auto" w:fill="auto"/>
            <w:vAlign w:val="center"/>
            <w:hideMark/>
          </w:tcPr>
          <w:p w14:paraId="6433CEFA" w14:textId="77777777" w:rsidR="00503C3D" w:rsidRPr="00252104" w:rsidRDefault="00503C3D" w:rsidP="00252104">
            <w:pPr>
              <w:pStyle w:val="UZEINormaln"/>
              <w:spacing w:before="0" w:after="0"/>
              <w:rPr>
                <w:sz w:val="22"/>
                <w:szCs w:val="22"/>
              </w:rPr>
            </w:pPr>
            <w:r w:rsidRPr="00252104">
              <w:rPr>
                <w:sz w:val="22"/>
                <w:szCs w:val="22"/>
              </w:rPr>
              <w:t>Neochota zemědělců vytvářet např. Nové KP (krajinné prvky) s protierozní funkcí a neochota k provádění jiných protierozních opatření</w:t>
            </w:r>
          </w:p>
        </w:tc>
        <w:tc>
          <w:tcPr>
            <w:tcW w:w="5103" w:type="dxa"/>
            <w:tcBorders>
              <w:top w:val="nil"/>
              <w:left w:val="single" w:sz="8" w:space="0" w:color="auto"/>
              <w:bottom w:val="single" w:sz="4" w:space="0" w:color="auto"/>
              <w:right w:val="single" w:sz="8" w:space="0" w:color="auto"/>
            </w:tcBorders>
            <w:shd w:val="clear" w:color="auto" w:fill="auto"/>
            <w:vAlign w:val="center"/>
            <w:hideMark/>
          </w:tcPr>
          <w:p w14:paraId="329830DA" w14:textId="77777777" w:rsidR="00503C3D" w:rsidRPr="00252104" w:rsidRDefault="00503C3D" w:rsidP="00252104">
            <w:pPr>
              <w:pStyle w:val="UZEINormaln"/>
              <w:spacing w:before="0" w:after="0"/>
              <w:rPr>
                <w:sz w:val="22"/>
                <w:szCs w:val="22"/>
              </w:rPr>
            </w:pPr>
            <w:r w:rsidRPr="00252104">
              <w:rPr>
                <w:sz w:val="22"/>
                <w:szCs w:val="22"/>
              </w:rPr>
              <w:t>Odpovídající finanční kompenzace při tvorbě KP namísto pěstování tržních plodin na OP (kompenzace plateb; zvýhodnění tvorby KP při tvorbě politiky – pozemkové úpravy, vlastnická práva…)</w:t>
            </w:r>
          </w:p>
        </w:tc>
      </w:tr>
      <w:tr w:rsidR="00503C3D" w:rsidRPr="002777EE" w14:paraId="60EB33C1" w14:textId="77777777" w:rsidTr="009A4B26">
        <w:trPr>
          <w:trHeight w:val="20"/>
        </w:trPr>
        <w:tc>
          <w:tcPr>
            <w:tcW w:w="1638" w:type="dxa"/>
            <w:vMerge/>
            <w:tcBorders>
              <w:top w:val="nil"/>
              <w:left w:val="single" w:sz="8" w:space="0" w:color="auto"/>
              <w:bottom w:val="single" w:sz="8" w:space="0" w:color="000000"/>
              <w:right w:val="nil"/>
            </w:tcBorders>
            <w:vAlign w:val="center"/>
            <w:hideMark/>
          </w:tcPr>
          <w:p w14:paraId="1E54EDB3" w14:textId="77777777" w:rsidR="00503C3D" w:rsidRPr="00252104" w:rsidRDefault="00503C3D" w:rsidP="00252104">
            <w:pPr>
              <w:pStyle w:val="UZEINormaln"/>
              <w:spacing w:before="0" w:after="0"/>
              <w:rPr>
                <w:sz w:val="22"/>
                <w:szCs w:val="22"/>
              </w:rPr>
            </w:pPr>
          </w:p>
        </w:tc>
        <w:tc>
          <w:tcPr>
            <w:tcW w:w="2665" w:type="dxa"/>
            <w:tcBorders>
              <w:top w:val="nil"/>
              <w:left w:val="single" w:sz="8" w:space="0" w:color="auto"/>
              <w:bottom w:val="single" w:sz="4" w:space="0" w:color="auto"/>
              <w:right w:val="single" w:sz="8" w:space="0" w:color="auto"/>
            </w:tcBorders>
            <w:shd w:val="clear" w:color="auto" w:fill="auto"/>
            <w:vAlign w:val="center"/>
            <w:hideMark/>
          </w:tcPr>
          <w:p w14:paraId="3B2FA07A" w14:textId="77777777" w:rsidR="00503C3D" w:rsidRPr="00252104" w:rsidRDefault="00503C3D" w:rsidP="00252104">
            <w:pPr>
              <w:pStyle w:val="UZEINormaln"/>
              <w:spacing w:before="0" w:after="0"/>
              <w:rPr>
                <w:sz w:val="22"/>
                <w:szCs w:val="22"/>
              </w:rPr>
            </w:pPr>
            <w:r w:rsidRPr="00252104">
              <w:rPr>
                <w:sz w:val="22"/>
                <w:szCs w:val="22"/>
              </w:rPr>
              <w:t xml:space="preserve">nevhodná dřevinná skladba lesních porostů (monokultury) </w:t>
            </w:r>
          </w:p>
        </w:tc>
        <w:tc>
          <w:tcPr>
            <w:tcW w:w="4533" w:type="dxa"/>
            <w:tcBorders>
              <w:top w:val="nil"/>
              <w:left w:val="nil"/>
              <w:bottom w:val="single" w:sz="4" w:space="0" w:color="auto"/>
              <w:right w:val="nil"/>
            </w:tcBorders>
            <w:shd w:val="clear" w:color="auto" w:fill="auto"/>
            <w:vAlign w:val="center"/>
            <w:hideMark/>
          </w:tcPr>
          <w:p w14:paraId="2D2C47DB" w14:textId="77777777" w:rsidR="00503C3D" w:rsidRPr="00252104" w:rsidRDefault="00503C3D" w:rsidP="00252104">
            <w:pPr>
              <w:pStyle w:val="UZEINormaln"/>
              <w:spacing w:before="0" w:after="0"/>
              <w:rPr>
                <w:sz w:val="22"/>
                <w:szCs w:val="22"/>
              </w:rPr>
            </w:pPr>
            <w:r w:rsidRPr="00252104">
              <w:rPr>
                <w:sz w:val="22"/>
                <w:szCs w:val="22"/>
              </w:rPr>
              <w:t>mimo přímý vliv zemědělců, pouze vlastníci lesa</w:t>
            </w:r>
          </w:p>
        </w:tc>
        <w:tc>
          <w:tcPr>
            <w:tcW w:w="5103" w:type="dxa"/>
            <w:tcBorders>
              <w:top w:val="nil"/>
              <w:left w:val="single" w:sz="8" w:space="0" w:color="auto"/>
              <w:bottom w:val="single" w:sz="4" w:space="0" w:color="auto"/>
              <w:right w:val="single" w:sz="8" w:space="0" w:color="auto"/>
            </w:tcBorders>
            <w:shd w:val="clear" w:color="auto" w:fill="auto"/>
            <w:vAlign w:val="center"/>
            <w:hideMark/>
          </w:tcPr>
          <w:p w14:paraId="16CD66BE" w14:textId="77777777" w:rsidR="00503C3D" w:rsidRPr="00252104" w:rsidRDefault="00503C3D" w:rsidP="00252104">
            <w:pPr>
              <w:pStyle w:val="UZEINormaln"/>
              <w:spacing w:before="0" w:after="0"/>
              <w:rPr>
                <w:sz w:val="22"/>
                <w:szCs w:val="22"/>
              </w:rPr>
            </w:pPr>
            <w:r w:rsidRPr="00252104">
              <w:rPr>
                <w:sz w:val="22"/>
                <w:szCs w:val="22"/>
              </w:rPr>
              <w:t> </w:t>
            </w:r>
          </w:p>
        </w:tc>
      </w:tr>
      <w:tr w:rsidR="00503C3D" w:rsidRPr="002777EE" w14:paraId="252957AB" w14:textId="77777777" w:rsidTr="009A4B26">
        <w:trPr>
          <w:trHeight w:val="20"/>
        </w:trPr>
        <w:tc>
          <w:tcPr>
            <w:tcW w:w="1638" w:type="dxa"/>
            <w:vMerge/>
            <w:tcBorders>
              <w:top w:val="nil"/>
              <w:left w:val="single" w:sz="8" w:space="0" w:color="auto"/>
              <w:bottom w:val="single" w:sz="4" w:space="0" w:color="auto"/>
              <w:right w:val="nil"/>
            </w:tcBorders>
            <w:vAlign w:val="center"/>
            <w:hideMark/>
          </w:tcPr>
          <w:p w14:paraId="3A2D5DD0" w14:textId="77777777" w:rsidR="00503C3D" w:rsidRPr="00252104" w:rsidRDefault="00503C3D" w:rsidP="00252104">
            <w:pPr>
              <w:pStyle w:val="UZEINormaln"/>
              <w:spacing w:before="0" w:after="0"/>
              <w:rPr>
                <w:sz w:val="22"/>
                <w:szCs w:val="22"/>
              </w:rPr>
            </w:pPr>
          </w:p>
        </w:tc>
        <w:tc>
          <w:tcPr>
            <w:tcW w:w="2665"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7974C136" w14:textId="77777777" w:rsidR="00503C3D" w:rsidRPr="00252104" w:rsidRDefault="00503C3D" w:rsidP="00252104">
            <w:pPr>
              <w:pStyle w:val="UZEINormaln"/>
              <w:spacing w:before="0" w:after="0"/>
              <w:rPr>
                <w:sz w:val="22"/>
                <w:szCs w:val="22"/>
              </w:rPr>
            </w:pPr>
            <w:r w:rsidRPr="00252104">
              <w:rPr>
                <w:sz w:val="22"/>
                <w:szCs w:val="22"/>
              </w:rPr>
              <w:t>sklonitost a nepřerušená délka pozemku po spádnici</w:t>
            </w:r>
          </w:p>
        </w:tc>
        <w:tc>
          <w:tcPr>
            <w:tcW w:w="4533" w:type="dxa"/>
            <w:tcBorders>
              <w:top w:val="single" w:sz="4" w:space="0" w:color="auto"/>
              <w:left w:val="nil"/>
              <w:bottom w:val="single" w:sz="4" w:space="0" w:color="auto"/>
              <w:right w:val="nil"/>
            </w:tcBorders>
            <w:shd w:val="clear" w:color="auto" w:fill="auto"/>
            <w:vAlign w:val="center"/>
            <w:hideMark/>
          </w:tcPr>
          <w:p w14:paraId="0F252DDB" w14:textId="77777777" w:rsidR="00503C3D" w:rsidRPr="00252104" w:rsidRDefault="00503C3D" w:rsidP="00252104">
            <w:pPr>
              <w:pStyle w:val="UZEINormaln"/>
              <w:spacing w:before="0" w:after="0"/>
              <w:rPr>
                <w:sz w:val="22"/>
                <w:szCs w:val="22"/>
              </w:rPr>
            </w:pPr>
            <w:r w:rsidRPr="00252104">
              <w:rPr>
                <w:sz w:val="22"/>
                <w:szCs w:val="22"/>
              </w:rPr>
              <w:t>Pěstování tržních plodin i na svazích (i když by měli být pěstovány plodiny s protierozním účinkem), respektováno částečně v rámci DZES</w:t>
            </w:r>
          </w:p>
        </w:tc>
        <w:tc>
          <w:tcPr>
            <w:tcW w:w="5103"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205CDA24" w14:textId="77777777" w:rsidR="00503C3D" w:rsidRPr="00252104" w:rsidRDefault="00503C3D" w:rsidP="00252104">
            <w:pPr>
              <w:pStyle w:val="UZEINormaln"/>
              <w:spacing w:before="0" w:after="0"/>
              <w:rPr>
                <w:sz w:val="22"/>
                <w:szCs w:val="22"/>
              </w:rPr>
            </w:pPr>
            <w:r w:rsidRPr="00252104">
              <w:rPr>
                <w:sz w:val="22"/>
                <w:szCs w:val="22"/>
              </w:rPr>
              <w:t>Podpora realizace klasických a mobilních TPEO, částečně řešitelné i menší nepřerušenou výměrou plodin v rámci optimalizace velikosti půdních bloků, pásové střídání plodin, přerušovací pásy</w:t>
            </w:r>
          </w:p>
        </w:tc>
      </w:tr>
      <w:tr w:rsidR="00503C3D" w:rsidRPr="002777EE" w14:paraId="4FC1FF18" w14:textId="77777777" w:rsidTr="009A4B26">
        <w:trPr>
          <w:trHeight w:val="20"/>
        </w:trPr>
        <w:tc>
          <w:tcPr>
            <w:tcW w:w="1638" w:type="dxa"/>
            <w:vMerge/>
            <w:tcBorders>
              <w:top w:val="single" w:sz="4" w:space="0" w:color="auto"/>
              <w:left w:val="single" w:sz="8" w:space="0" w:color="auto"/>
              <w:bottom w:val="single" w:sz="4" w:space="0" w:color="auto"/>
              <w:right w:val="nil"/>
            </w:tcBorders>
            <w:vAlign w:val="center"/>
            <w:hideMark/>
          </w:tcPr>
          <w:p w14:paraId="3E1504A0" w14:textId="77777777" w:rsidR="00503C3D" w:rsidRPr="00252104" w:rsidRDefault="00503C3D" w:rsidP="00252104">
            <w:pPr>
              <w:pStyle w:val="UZEINormaln"/>
              <w:spacing w:before="0" w:after="0"/>
              <w:rPr>
                <w:sz w:val="22"/>
                <w:szCs w:val="22"/>
              </w:rPr>
            </w:pPr>
          </w:p>
        </w:tc>
        <w:tc>
          <w:tcPr>
            <w:tcW w:w="2665"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475F4F3B" w14:textId="77777777" w:rsidR="00503C3D" w:rsidRPr="00252104" w:rsidRDefault="00503C3D" w:rsidP="00252104">
            <w:pPr>
              <w:pStyle w:val="UZEINormaln"/>
              <w:spacing w:before="0" w:after="0"/>
              <w:rPr>
                <w:sz w:val="22"/>
                <w:szCs w:val="22"/>
              </w:rPr>
            </w:pPr>
            <w:r w:rsidRPr="00252104">
              <w:rPr>
                <w:sz w:val="22"/>
                <w:szCs w:val="22"/>
              </w:rPr>
              <w:t>vlastnosti půdy a její náchylnosti k erozi</w:t>
            </w:r>
          </w:p>
        </w:tc>
        <w:tc>
          <w:tcPr>
            <w:tcW w:w="4533" w:type="dxa"/>
            <w:tcBorders>
              <w:top w:val="single" w:sz="4" w:space="0" w:color="auto"/>
              <w:left w:val="nil"/>
              <w:bottom w:val="single" w:sz="4" w:space="0" w:color="auto"/>
              <w:right w:val="nil"/>
            </w:tcBorders>
            <w:shd w:val="clear" w:color="auto" w:fill="auto"/>
            <w:vAlign w:val="center"/>
            <w:hideMark/>
          </w:tcPr>
          <w:p w14:paraId="2E6F73DC" w14:textId="77777777" w:rsidR="00503C3D" w:rsidRPr="00252104" w:rsidRDefault="00503C3D" w:rsidP="00252104">
            <w:pPr>
              <w:pStyle w:val="UZEINormaln"/>
              <w:spacing w:before="0" w:after="0"/>
              <w:rPr>
                <w:sz w:val="22"/>
                <w:szCs w:val="22"/>
              </w:rPr>
            </w:pPr>
            <w:r w:rsidRPr="00252104">
              <w:rPr>
                <w:sz w:val="22"/>
                <w:szCs w:val="22"/>
              </w:rPr>
              <w:t>Vlastnosti půdy a náchylnost k erozi lze ovlivnit jen omezeně</w:t>
            </w:r>
          </w:p>
        </w:tc>
        <w:tc>
          <w:tcPr>
            <w:tcW w:w="5103"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04BC8835" w14:textId="77777777" w:rsidR="00503C3D" w:rsidRPr="00252104" w:rsidRDefault="00503C3D" w:rsidP="00252104">
            <w:pPr>
              <w:pStyle w:val="UZEINormaln"/>
              <w:spacing w:before="0" w:after="0"/>
              <w:rPr>
                <w:sz w:val="22"/>
                <w:szCs w:val="22"/>
              </w:rPr>
            </w:pPr>
            <w:r w:rsidRPr="00252104">
              <w:rPr>
                <w:sz w:val="22"/>
                <w:szCs w:val="22"/>
              </w:rPr>
              <w:t xml:space="preserve">Tyto příčiny nelze efektivně ovlivnit (podklad pro budoucí úvahy o hodnocení atd.), dodávání organické hmoty </w:t>
            </w:r>
          </w:p>
        </w:tc>
      </w:tr>
      <w:tr w:rsidR="00503C3D" w:rsidRPr="00B96B9F" w14:paraId="1D116E2E" w14:textId="77777777" w:rsidTr="009A4B26">
        <w:trPr>
          <w:trHeight w:val="20"/>
        </w:trPr>
        <w:tc>
          <w:tcPr>
            <w:tcW w:w="1638" w:type="dxa"/>
            <w:vMerge/>
            <w:tcBorders>
              <w:top w:val="single" w:sz="4" w:space="0" w:color="auto"/>
              <w:left w:val="single" w:sz="8" w:space="0" w:color="auto"/>
              <w:bottom w:val="single" w:sz="8" w:space="0" w:color="000000"/>
              <w:right w:val="nil"/>
            </w:tcBorders>
            <w:vAlign w:val="center"/>
            <w:hideMark/>
          </w:tcPr>
          <w:p w14:paraId="60640B24" w14:textId="77777777" w:rsidR="00503C3D" w:rsidRPr="00252104" w:rsidRDefault="00503C3D" w:rsidP="00252104">
            <w:pPr>
              <w:pStyle w:val="UZEINormaln"/>
              <w:spacing w:before="0" w:after="0"/>
              <w:rPr>
                <w:sz w:val="22"/>
                <w:szCs w:val="22"/>
              </w:rPr>
            </w:pPr>
          </w:p>
        </w:tc>
        <w:tc>
          <w:tcPr>
            <w:tcW w:w="2665"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790C5298" w14:textId="77777777" w:rsidR="00503C3D" w:rsidRPr="00252104" w:rsidRDefault="00503C3D" w:rsidP="00252104">
            <w:pPr>
              <w:pStyle w:val="UZEINormaln"/>
              <w:spacing w:before="0" w:after="0"/>
              <w:rPr>
                <w:sz w:val="22"/>
                <w:szCs w:val="22"/>
              </w:rPr>
            </w:pPr>
            <w:r w:rsidRPr="00252104">
              <w:rPr>
                <w:sz w:val="22"/>
                <w:szCs w:val="22"/>
              </w:rPr>
              <w:t>velké půdní bloky s jedním druhem plodiny bez přítomnosti krajinných prvků</w:t>
            </w:r>
          </w:p>
        </w:tc>
        <w:tc>
          <w:tcPr>
            <w:tcW w:w="4533" w:type="dxa"/>
            <w:tcBorders>
              <w:top w:val="single" w:sz="4" w:space="0" w:color="auto"/>
              <w:left w:val="nil"/>
              <w:bottom w:val="single" w:sz="4" w:space="0" w:color="auto"/>
              <w:right w:val="nil"/>
            </w:tcBorders>
            <w:shd w:val="clear" w:color="auto" w:fill="auto"/>
            <w:vAlign w:val="center"/>
            <w:hideMark/>
          </w:tcPr>
          <w:p w14:paraId="68C98E59" w14:textId="77777777" w:rsidR="00503C3D" w:rsidRPr="00252104" w:rsidRDefault="00503C3D" w:rsidP="00252104">
            <w:pPr>
              <w:pStyle w:val="UZEINormaln"/>
              <w:spacing w:before="0" w:after="0"/>
              <w:rPr>
                <w:sz w:val="22"/>
                <w:szCs w:val="22"/>
              </w:rPr>
            </w:pPr>
            <w:r w:rsidRPr="00252104">
              <w:rPr>
                <w:sz w:val="22"/>
                <w:szCs w:val="22"/>
              </w:rPr>
              <w:t>Pro zemědělce je technicky jednodušší systém hospodaření na velké ploše bez terénních překážek, které je nutno objíždět</w:t>
            </w:r>
          </w:p>
        </w:tc>
        <w:tc>
          <w:tcPr>
            <w:tcW w:w="5103"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1766D35C" w14:textId="77777777" w:rsidR="00503C3D" w:rsidRPr="00B96B9F" w:rsidRDefault="00503C3D" w:rsidP="00252104">
            <w:pPr>
              <w:pStyle w:val="UZEINormaln"/>
              <w:spacing w:before="0" w:after="0"/>
              <w:rPr>
                <w:color w:val="000000"/>
                <w:sz w:val="22"/>
              </w:rPr>
            </w:pPr>
            <w:r w:rsidRPr="00252104">
              <w:rPr>
                <w:sz w:val="22"/>
                <w:szCs w:val="22"/>
              </w:rPr>
              <w:t xml:space="preserve">Finanční zvýhodnění farem, resp. Podniků, které budou vytvářet menší plochy oseté jednou plodinou nebo vytvářet krajinné prvky, podpora navigačních systému </w:t>
            </w:r>
            <w:r w:rsidRPr="00252104">
              <w:rPr>
                <w:sz w:val="22"/>
                <w:szCs w:val="22"/>
              </w:rPr>
              <w:lastRenderedPageBreak/>
              <w:t>a GIS, které umožní snazší obhospodařová</w:t>
            </w:r>
            <w:r w:rsidRPr="00B96B9F">
              <w:rPr>
                <w:color w:val="000000"/>
                <w:sz w:val="22"/>
              </w:rPr>
              <w:t xml:space="preserve">ní, členění bloků a racionalizaci pojezdů v omezeném prostředí KP. </w:t>
            </w:r>
          </w:p>
          <w:p w14:paraId="5EC740E5" w14:textId="77777777" w:rsidR="00503C3D" w:rsidRPr="00252104" w:rsidRDefault="00503C3D" w:rsidP="00252104">
            <w:pPr>
              <w:pStyle w:val="UZEINormaln"/>
              <w:spacing w:before="0" w:after="0"/>
              <w:rPr>
                <w:sz w:val="22"/>
                <w:szCs w:val="22"/>
              </w:rPr>
            </w:pPr>
            <w:r w:rsidRPr="00252104">
              <w:rPr>
                <w:sz w:val="22"/>
                <w:szCs w:val="22"/>
              </w:rPr>
              <w:t>Uplatňovat nástroj Monitoring eroze</w:t>
            </w:r>
          </w:p>
        </w:tc>
      </w:tr>
      <w:tr w:rsidR="00503C3D" w:rsidRPr="002777EE" w14:paraId="394CE57B" w14:textId="77777777" w:rsidTr="009A4B26">
        <w:trPr>
          <w:trHeight w:val="20"/>
        </w:trPr>
        <w:tc>
          <w:tcPr>
            <w:tcW w:w="1638" w:type="dxa"/>
            <w:vMerge/>
            <w:tcBorders>
              <w:top w:val="nil"/>
              <w:left w:val="single" w:sz="8" w:space="0" w:color="auto"/>
              <w:bottom w:val="single" w:sz="8" w:space="0" w:color="000000"/>
              <w:right w:val="nil"/>
            </w:tcBorders>
            <w:vAlign w:val="center"/>
            <w:hideMark/>
          </w:tcPr>
          <w:p w14:paraId="40BC9E26" w14:textId="77777777" w:rsidR="00503C3D" w:rsidRPr="00252104" w:rsidRDefault="00503C3D" w:rsidP="00252104">
            <w:pPr>
              <w:pStyle w:val="UZEINormaln"/>
              <w:spacing w:before="0" w:after="0"/>
              <w:rPr>
                <w:sz w:val="22"/>
                <w:szCs w:val="22"/>
              </w:rPr>
            </w:pPr>
          </w:p>
        </w:tc>
        <w:tc>
          <w:tcPr>
            <w:tcW w:w="2665" w:type="dxa"/>
            <w:tcBorders>
              <w:top w:val="nil"/>
              <w:left w:val="single" w:sz="8" w:space="0" w:color="auto"/>
              <w:bottom w:val="single" w:sz="4" w:space="0" w:color="auto"/>
              <w:right w:val="single" w:sz="8" w:space="0" w:color="auto"/>
            </w:tcBorders>
            <w:shd w:val="clear" w:color="auto" w:fill="auto"/>
            <w:vAlign w:val="center"/>
            <w:hideMark/>
          </w:tcPr>
          <w:p w14:paraId="1F0BDD91" w14:textId="77777777" w:rsidR="00503C3D" w:rsidRPr="00252104" w:rsidRDefault="00503C3D" w:rsidP="00252104">
            <w:pPr>
              <w:pStyle w:val="UZEINormaln"/>
              <w:spacing w:before="0" w:after="0"/>
              <w:rPr>
                <w:sz w:val="22"/>
                <w:szCs w:val="22"/>
              </w:rPr>
            </w:pPr>
            <w:r w:rsidRPr="00252104">
              <w:rPr>
                <w:sz w:val="22"/>
                <w:szCs w:val="22"/>
              </w:rPr>
              <w:t xml:space="preserve">těžba a doprava dřeva z lesních porostů (eroze lesních cest) </w:t>
            </w:r>
          </w:p>
        </w:tc>
        <w:tc>
          <w:tcPr>
            <w:tcW w:w="4533" w:type="dxa"/>
            <w:tcBorders>
              <w:top w:val="nil"/>
              <w:left w:val="nil"/>
              <w:bottom w:val="single" w:sz="4" w:space="0" w:color="auto"/>
              <w:right w:val="nil"/>
            </w:tcBorders>
            <w:shd w:val="clear" w:color="auto" w:fill="auto"/>
            <w:vAlign w:val="center"/>
            <w:hideMark/>
          </w:tcPr>
          <w:p w14:paraId="253FBB46" w14:textId="77777777" w:rsidR="00503C3D" w:rsidRPr="00252104" w:rsidRDefault="00503C3D" w:rsidP="00252104">
            <w:pPr>
              <w:pStyle w:val="UZEINormaln"/>
              <w:spacing w:before="0" w:after="0"/>
              <w:rPr>
                <w:sz w:val="22"/>
                <w:szCs w:val="22"/>
              </w:rPr>
            </w:pPr>
            <w:r w:rsidRPr="00252104">
              <w:rPr>
                <w:sz w:val="22"/>
                <w:szCs w:val="22"/>
              </w:rPr>
              <w:t>mimo přímý vliv zemědělců, pouze vlastníci lesa</w:t>
            </w:r>
          </w:p>
        </w:tc>
        <w:tc>
          <w:tcPr>
            <w:tcW w:w="5103" w:type="dxa"/>
            <w:tcBorders>
              <w:top w:val="nil"/>
              <w:left w:val="single" w:sz="8" w:space="0" w:color="auto"/>
              <w:bottom w:val="single" w:sz="4" w:space="0" w:color="auto"/>
              <w:right w:val="single" w:sz="8" w:space="0" w:color="auto"/>
            </w:tcBorders>
            <w:shd w:val="clear" w:color="auto" w:fill="auto"/>
            <w:vAlign w:val="center"/>
            <w:hideMark/>
          </w:tcPr>
          <w:p w14:paraId="19003DBB" w14:textId="77777777" w:rsidR="00503C3D" w:rsidRPr="00252104" w:rsidRDefault="00503C3D" w:rsidP="00252104">
            <w:pPr>
              <w:pStyle w:val="UZEINormaln"/>
              <w:spacing w:before="0" w:after="0"/>
              <w:rPr>
                <w:sz w:val="22"/>
                <w:szCs w:val="22"/>
              </w:rPr>
            </w:pPr>
            <w:r w:rsidRPr="00252104">
              <w:rPr>
                <w:sz w:val="22"/>
                <w:szCs w:val="22"/>
              </w:rPr>
              <w:t> </w:t>
            </w:r>
          </w:p>
        </w:tc>
      </w:tr>
      <w:tr w:rsidR="00503C3D" w:rsidRPr="002777EE" w14:paraId="048D6361" w14:textId="77777777" w:rsidTr="009A4B26">
        <w:trPr>
          <w:trHeight w:val="20"/>
        </w:trPr>
        <w:tc>
          <w:tcPr>
            <w:tcW w:w="1638" w:type="dxa"/>
            <w:vMerge/>
            <w:tcBorders>
              <w:top w:val="nil"/>
              <w:left w:val="single" w:sz="8" w:space="0" w:color="auto"/>
              <w:bottom w:val="single" w:sz="8" w:space="0" w:color="000000"/>
              <w:right w:val="nil"/>
            </w:tcBorders>
            <w:vAlign w:val="center"/>
            <w:hideMark/>
          </w:tcPr>
          <w:p w14:paraId="560C8283" w14:textId="77777777" w:rsidR="00503C3D" w:rsidRPr="00252104" w:rsidRDefault="00503C3D" w:rsidP="00252104">
            <w:pPr>
              <w:pStyle w:val="UZEINormaln"/>
              <w:spacing w:before="0" w:after="0"/>
              <w:rPr>
                <w:sz w:val="22"/>
                <w:szCs w:val="22"/>
              </w:rPr>
            </w:pPr>
          </w:p>
        </w:tc>
        <w:tc>
          <w:tcPr>
            <w:tcW w:w="2665" w:type="dxa"/>
            <w:tcBorders>
              <w:top w:val="nil"/>
              <w:left w:val="single" w:sz="8" w:space="0" w:color="auto"/>
              <w:bottom w:val="single" w:sz="4" w:space="0" w:color="auto"/>
              <w:right w:val="single" w:sz="8" w:space="0" w:color="auto"/>
            </w:tcBorders>
            <w:shd w:val="clear" w:color="auto" w:fill="auto"/>
            <w:vAlign w:val="center"/>
            <w:hideMark/>
          </w:tcPr>
          <w:p w14:paraId="38F7CBD5" w14:textId="77777777" w:rsidR="00503C3D" w:rsidRPr="00252104" w:rsidRDefault="00503C3D" w:rsidP="00252104">
            <w:pPr>
              <w:pStyle w:val="UZEINormaln"/>
              <w:spacing w:before="0" w:after="0"/>
              <w:rPr>
                <w:sz w:val="22"/>
                <w:szCs w:val="22"/>
              </w:rPr>
            </w:pPr>
            <w:r w:rsidRPr="00252104">
              <w:rPr>
                <w:sz w:val="22"/>
                <w:szCs w:val="22"/>
              </w:rPr>
              <w:t xml:space="preserve">ztráta infiltrační a retenční kapacity půdy </w:t>
            </w:r>
          </w:p>
        </w:tc>
        <w:tc>
          <w:tcPr>
            <w:tcW w:w="4533" w:type="dxa"/>
            <w:tcBorders>
              <w:top w:val="nil"/>
              <w:left w:val="nil"/>
              <w:bottom w:val="single" w:sz="4" w:space="0" w:color="auto"/>
              <w:right w:val="nil"/>
            </w:tcBorders>
            <w:shd w:val="clear" w:color="auto" w:fill="auto"/>
            <w:vAlign w:val="center"/>
            <w:hideMark/>
          </w:tcPr>
          <w:p w14:paraId="155387F8" w14:textId="77777777" w:rsidR="00503C3D" w:rsidRPr="00252104" w:rsidRDefault="00503C3D" w:rsidP="00252104">
            <w:pPr>
              <w:pStyle w:val="UZEINormaln"/>
              <w:spacing w:before="0" w:after="0"/>
              <w:rPr>
                <w:sz w:val="22"/>
                <w:szCs w:val="22"/>
              </w:rPr>
            </w:pPr>
            <w:r w:rsidRPr="00252104">
              <w:rPr>
                <w:sz w:val="22"/>
                <w:szCs w:val="22"/>
              </w:rPr>
              <w:t>Minimalizace zpracování půdy, nedodávání organické hmoty, nevyužívání osevních postupů, nezařazování zlepšujících plodin</w:t>
            </w:r>
          </w:p>
        </w:tc>
        <w:tc>
          <w:tcPr>
            <w:tcW w:w="5103" w:type="dxa"/>
            <w:tcBorders>
              <w:top w:val="nil"/>
              <w:left w:val="single" w:sz="8" w:space="0" w:color="auto"/>
              <w:bottom w:val="single" w:sz="4" w:space="0" w:color="auto"/>
              <w:right w:val="single" w:sz="8" w:space="0" w:color="auto"/>
            </w:tcBorders>
            <w:shd w:val="clear" w:color="auto" w:fill="auto"/>
            <w:vAlign w:val="center"/>
            <w:hideMark/>
          </w:tcPr>
          <w:p w14:paraId="4093E38D" w14:textId="77777777" w:rsidR="00503C3D" w:rsidRPr="00252104" w:rsidRDefault="00503C3D" w:rsidP="00252104">
            <w:pPr>
              <w:pStyle w:val="UZEINormaln"/>
              <w:spacing w:before="0" w:after="0"/>
              <w:rPr>
                <w:sz w:val="22"/>
                <w:szCs w:val="22"/>
              </w:rPr>
            </w:pPr>
            <w:r w:rsidRPr="00252104">
              <w:rPr>
                <w:sz w:val="22"/>
                <w:szCs w:val="22"/>
              </w:rPr>
              <w:t>Podrývání, bilance vhodného množství organické hmoty uplatňované na půdních blocích, využívání osevních postupů se zařazením meziplodiny a zlepšujících plodin, vhodné zpracování půdy na základě rozboru půdních podmínek</w:t>
            </w:r>
          </w:p>
        </w:tc>
      </w:tr>
      <w:tr w:rsidR="00503C3D" w:rsidRPr="00B96B9F" w14:paraId="1CA71428" w14:textId="77777777" w:rsidTr="009A4B26">
        <w:trPr>
          <w:trHeight w:val="20"/>
        </w:trPr>
        <w:tc>
          <w:tcPr>
            <w:tcW w:w="1638" w:type="dxa"/>
            <w:vMerge/>
            <w:tcBorders>
              <w:top w:val="nil"/>
              <w:left w:val="single" w:sz="8" w:space="0" w:color="auto"/>
              <w:bottom w:val="single" w:sz="8" w:space="0" w:color="000000"/>
              <w:right w:val="nil"/>
            </w:tcBorders>
            <w:vAlign w:val="center"/>
            <w:hideMark/>
          </w:tcPr>
          <w:p w14:paraId="3F2A3AD5" w14:textId="77777777" w:rsidR="00503C3D" w:rsidRPr="00252104" w:rsidRDefault="00503C3D" w:rsidP="00252104">
            <w:pPr>
              <w:pStyle w:val="UZEINormaln"/>
              <w:spacing w:before="0" w:after="0"/>
              <w:rPr>
                <w:sz w:val="22"/>
                <w:szCs w:val="22"/>
              </w:rPr>
            </w:pPr>
          </w:p>
        </w:tc>
        <w:tc>
          <w:tcPr>
            <w:tcW w:w="2665" w:type="dxa"/>
            <w:tcBorders>
              <w:top w:val="nil"/>
              <w:left w:val="single" w:sz="8" w:space="0" w:color="auto"/>
              <w:bottom w:val="nil"/>
              <w:right w:val="single" w:sz="8" w:space="0" w:color="auto"/>
            </w:tcBorders>
            <w:shd w:val="clear" w:color="auto" w:fill="auto"/>
            <w:vAlign w:val="center"/>
            <w:hideMark/>
          </w:tcPr>
          <w:p w14:paraId="521FD8DE" w14:textId="77777777" w:rsidR="00503C3D" w:rsidRPr="00252104" w:rsidRDefault="00503C3D" w:rsidP="00252104">
            <w:pPr>
              <w:pStyle w:val="UZEINormaln"/>
              <w:spacing w:before="0" w:after="0"/>
              <w:rPr>
                <w:sz w:val="22"/>
                <w:szCs w:val="22"/>
              </w:rPr>
            </w:pPr>
            <w:r w:rsidRPr="00252104">
              <w:rPr>
                <w:sz w:val="22"/>
                <w:szCs w:val="22"/>
              </w:rPr>
              <w:t>nevhodné osevní postupy (nebo jejich absence)</w:t>
            </w:r>
          </w:p>
        </w:tc>
        <w:tc>
          <w:tcPr>
            <w:tcW w:w="4533" w:type="dxa"/>
            <w:tcBorders>
              <w:top w:val="nil"/>
              <w:left w:val="nil"/>
              <w:bottom w:val="nil"/>
              <w:right w:val="nil"/>
            </w:tcBorders>
            <w:shd w:val="clear" w:color="auto" w:fill="auto"/>
            <w:vAlign w:val="center"/>
            <w:hideMark/>
          </w:tcPr>
          <w:p w14:paraId="2ACF8E2C" w14:textId="77777777" w:rsidR="00503C3D" w:rsidRPr="00252104" w:rsidRDefault="00503C3D" w:rsidP="00252104">
            <w:pPr>
              <w:pStyle w:val="UZEINormaln"/>
              <w:spacing w:before="0" w:after="0"/>
              <w:rPr>
                <w:sz w:val="22"/>
                <w:szCs w:val="22"/>
              </w:rPr>
            </w:pPr>
            <w:r w:rsidRPr="00252104">
              <w:rPr>
                <w:sz w:val="22"/>
                <w:szCs w:val="22"/>
              </w:rPr>
              <w:t xml:space="preserve">Pěstování tržních plodin se stabilním výnosem a nízkou náročností s bezproblémovým odbytem. Podniky bez ŽP nepěstují bílkovinné plodiny či směsky. Neochota se věnovat plodinám s většími nároky a nestabilními výnosy. </w:t>
            </w:r>
          </w:p>
        </w:tc>
        <w:tc>
          <w:tcPr>
            <w:tcW w:w="5103" w:type="dxa"/>
            <w:tcBorders>
              <w:top w:val="nil"/>
              <w:left w:val="single" w:sz="8" w:space="0" w:color="auto"/>
              <w:bottom w:val="nil"/>
              <w:right w:val="single" w:sz="8" w:space="0" w:color="auto"/>
            </w:tcBorders>
            <w:shd w:val="clear" w:color="auto" w:fill="auto"/>
            <w:vAlign w:val="center"/>
            <w:hideMark/>
          </w:tcPr>
          <w:p w14:paraId="778DF96F" w14:textId="77777777" w:rsidR="00503C3D" w:rsidRPr="00252104" w:rsidRDefault="00503C3D" w:rsidP="00252104">
            <w:pPr>
              <w:pStyle w:val="UZEINormaln"/>
              <w:spacing w:before="0" w:after="0"/>
              <w:rPr>
                <w:sz w:val="22"/>
                <w:szCs w:val="22"/>
              </w:rPr>
            </w:pPr>
            <w:r w:rsidRPr="00252104">
              <w:rPr>
                <w:sz w:val="22"/>
                <w:szCs w:val="22"/>
              </w:rPr>
              <w:t>Doporučit dodržování vhodnějších osevních postupů (střídání plodin v delších intervalech a s respektováním agrotechnických zásad). Z důvodu existence tržních mechanismů by muselo dojít k tvrdším povinným omezením. Např. DZES,</w:t>
            </w:r>
          </w:p>
        </w:tc>
      </w:tr>
      <w:tr w:rsidR="00503C3D" w:rsidRPr="00B96B9F" w14:paraId="3160ACE1" w14:textId="77777777" w:rsidTr="009A4B26">
        <w:trPr>
          <w:trHeight w:val="20"/>
        </w:trPr>
        <w:tc>
          <w:tcPr>
            <w:tcW w:w="1638" w:type="dxa"/>
            <w:vMerge w:val="restart"/>
            <w:tcBorders>
              <w:top w:val="nil"/>
              <w:left w:val="single" w:sz="8" w:space="0" w:color="auto"/>
              <w:bottom w:val="nil"/>
              <w:right w:val="nil"/>
            </w:tcBorders>
            <w:shd w:val="clear" w:color="auto" w:fill="auto"/>
            <w:vAlign w:val="center"/>
            <w:hideMark/>
          </w:tcPr>
          <w:p w14:paraId="50BD0DAF" w14:textId="77777777" w:rsidR="00503C3D" w:rsidRPr="00252104" w:rsidRDefault="00503C3D" w:rsidP="00252104">
            <w:pPr>
              <w:pStyle w:val="UZEINormaln"/>
              <w:spacing w:before="0" w:after="0"/>
              <w:rPr>
                <w:sz w:val="22"/>
                <w:szCs w:val="22"/>
              </w:rPr>
            </w:pPr>
            <w:r w:rsidRPr="00252104">
              <w:rPr>
                <w:sz w:val="22"/>
                <w:szCs w:val="22"/>
              </w:rPr>
              <w:t>Větrná eroze</w:t>
            </w:r>
          </w:p>
        </w:tc>
        <w:tc>
          <w:tcPr>
            <w:tcW w:w="2665"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7FC2D387" w14:textId="77777777" w:rsidR="00503C3D" w:rsidRPr="00252104" w:rsidRDefault="00503C3D" w:rsidP="00252104">
            <w:pPr>
              <w:pStyle w:val="UZEINormaln"/>
              <w:spacing w:before="0" w:after="0"/>
              <w:rPr>
                <w:sz w:val="22"/>
                <w:szCs w:val="22"/>
              </w:rPr>
            </w:pPr>
            <w:r w:rsidRPr="00252104">
              <w:rPr>
                <w:sz w:val="22"/>
                <w:szCs w:val="22"/>
              </w:rPr>
              <w:t>vlastnosti půdy a její náchylnosti k erozi (rozpad půdních agregátů související s degradací živé složky půd)</w:t>
            </w:r>
          </w:p>
        </w:tc>
        <w:tc>
          <w:tcPr>
            <w:tcW w:w="4533" w:type="dxa"/>
            <w:tcBorders>
              <w:top w:val="single" w:sz="8" w:space="0" w:color="auto"/>
              <w:left w:val="nil"/>
              <w:bottom w:val="single" w:sz="4" w:space="0" w:color="auto"/>
              <w:right w:val="nil"/>
            </w:tcBorders>
            <w:shd w:val="clear" w:color="auto" w:fill="auto"/>
            <w:vAlign w:val="center"/>
            <w:hideMark/>
          </w:tcPr>
          <w:p w14:paraId="7039E3E4" w14:textId="77777777" w:rsidR="00503C3D" w:rsidRPr="00252104" w:rsidRDefault="00503C3D" w:rsidP="00252104">
            <w:pPr>
              <w:pStyle w:val="UZEINormaln"/>
              <w:spacing w:before="0" w:after="0"/>
              <w:rPr>
                <w:sz w:val="22"/>
                <w:szCs w:val="22"/>
              </w:rPr>
            </w:pPr>
            <w:r w:rsidRPr="00252104">
              <w:rPr>
                <w:sz w:val="22"/>
                <w:szCs w:val="22"/>
              </w:rPr>
              <w:t> Zemědělce netrápí degradace živé složky půd</w:t>
            </w:r>
          </w:p>
        </w:tc>
        <w:tc>
          <w:tcPr>
            <w:tcW w:w="5103"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77E899C9" w14:textId="77777777" w:rsidR="00503C3D" w:rsidRPr="00252104" w:rsidRDefault="00503C3D" w:rsidP="00252104">
            <w:pPr>
              <w:pStyle w:val="UZEINormaln"/>
              <w:spacing w:before="0" w:after="0"/>
              <w:rPr>
                <w:sz w:val="22"/>
                <w:szCs w:val="22"/>
              </w:rPr>
            </w:pPr>
            <w:r w:rsidRPr="00252104">
              <w:rPr>
                <w:sz w:val="22"/>
                <w:szCs w:val="22"/>
              </w:rPr>
              <w:t>Osvěta, transfer znalostí, bilance OL a živin</w:t>
            </w:r>
          </w:p>
        </w:tc>
      </w:tr>
      <w:tr w:rsidR="00503C3D" w:rsidRPr="00B96B9F" w14:paraId="5F75E44F" w14:textId="77777777" w:rsidTr="009A4B26">
        <w:trPr>
          <w:trHeight w:val="20"/>
        </w:trPr>
        <w:tc>
          <w:tcPr>
            <w:tcW w:w="1638" w:type="dxa"/>
            <w:vMerge/>
            <w:tcBorders>
              <w:top w:val="nil"/>
              <w:left w:val="single" w:sz="8" w:space="0" w:color="auto"/>
              <w:bottom w:val="nil"/>
              <w:right w:val="nil"/>
            </w:tcBorders>
            <w:vAlign w:val="center"/>
            <w:hideMark/>
          </w:tcPr>
          <w:p w14:paraId="64D50D20" w14:textId="77777777" w:rsidR="00503C3D" w:rsidRPr="00252104" w:rsidRDefault="00503C3D" w:rsidP="00252104">
            <w:pPr>
              <w:pStyle w:val="UZEINormaln"/>
              <w:spacing w:before="0" w:after="0"/>
              <w:rPr>
                <w:sz w:val="22"/>
                <w:szCs w:val="22"/>
              </w:rPr>
            </w:pPr>
          </w:p>
        </w:tc>
        <w:tc>
          <w:tcPr>
            <w:tcW w:w="2665"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5C657936" w14:textId="77777777" w:rsidR="00503C3D" w:rsidRPr="00252104" w:rsidRDefault="00503C3D" w:rsidP="00252104">
            <w:pPr>
              <w:pStyle w:val="UZEINormaln"/>
              <w:spacing w:before="0" w:after="0"/>
              <w:rPr>
                <w:sz w:val="22"/>
                <w:szCs w:val="22"/>
              </w:rPr>
            </w:pPr>
            <w:r w:rsidRPr="00252104">
              <w:rPr>
                <w:sz w:val="22"/>
                <w:szCs w:val="22"/>
              </w:rPr>
              <w:t>absence krajinných prvků (dočasné a produkční větrolamy, aleje, remízky apod.)</w:t>
            </w:r>
          </w:p>
        </w:tc>
        <w:tc>
          <w:tcPr>
            <w:tcW w:w="4533" w:type="dxa"/>
            <w:tcBorders>
              <w:top w:val="single" w:sz="4" w:space="0" w:color="auto"/>
              <w:left w:val="nil"/>
              <w:bottom w:val="single" w:sz="4" w:space="0" w:color="auto"/>
              <w:right w:val="nil"/>
            </w:tcBorders>
            <w:shd w:val="clear" w:color="auto" w:fill="auto"/>
            <w:vAlign w:val="center"/>
            <w:hideMark/>
          </w:tcPr>
          <w:p w14:paraId="3BE7FEBC" w14:textId="77777777" w:rsidR="00503C3D" w:rsidRPr="00252104" w:rsidRDefault="00503C3D" w:rsidP="00252104">
            <w:pPr>
              <w:pStyle w:val="UZEINormaln"/>
              <w:spacing w:before="0" w:after="0"/>
              <w:rPr>
                <w:sz w:val="22"/>
                <w:szCs w:val="22"/>
              </w:rPr>
            </w:pPr>
            <w:r w:rsidRPr="00252104">
              <w:rPr>
                <w:sz w:val="22"/>
                <w:szCs w:val="22"/>
              </w:rPr>
              <w:t>Zemědělec nemá potřebu ani není nucen vytvářet větrolamy, remízky atd.</w:t>
            </w:r>
          </w:p>
        </w:tc>
        <w:tc>
          <w:tcPr>
            <w:tcW w:w="5103"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4E243E46" w14:textId="77777777" w:rsidR="00503C3D" w:rsidRPr="00252104" w:rsidRDefault="00503C3D" w:rsidP="00252104">
            <w:pPr>
              <w:pStyle w:val="UZEINormaln"/>
              <w:spacing w:before="0" w:after="0"/>
              <w:rPr>
                <w:sz w:val="22"/>
                <w:szCs w:val="22"/>
              </w:rPr>
            </w:pPr>
            <w:r w:rsidRPr="00252104">
              <w:rPr>
                <w:sz w:val="22"/>
                <w:szCs w:val="22"/>
              </w:rPr>
              <w:t>Podpora vysazování větrolamů</w:t>
            </w:r>
          </w:p>
        </w:tc>
      </w:tr>
      <w:tr w:rsidR="00503C3D" w:rsidRPr="002777EE" w14:paraId="4B6B0B17" w14:textId="77777777" w:rsidTr="009A4B26">
        <w:trPr>
          <w:trHeight w:val="20"/>
        </w:trPr>
        <w:tc>
          <w:tcPr>
            <w:tcW w:w="1638" w:type="dxa"/>
            <w:vMerge/>
            <w:tcBorders>
              <w:top w:val="nil"/>
              <w:left w:val="single" w:sz="8" w:space="0" w:color="auto"/>
              <w:bottom w:val="single" w:sz="4" w:space="0" w:color="auto"/>
              <w:right w:val="nil"/>
            </w:tcBorders>
            <w:vAlign w:val="center"/>
            <w:hideMark/>
          </w:tcPr>
          <w:p w14:paraId="48C4A595" w14:textId="77777777" w:rsidR="00503C3D" w:rsidRPr="00252104" w:rsidRDefault="00503C3D" w:rsidP="00252104">
            <w:pPr>
              <w:pStyle w:val="UZEINormaln"/>
              <w:spacing w:before="0" w:after="0"/>
              <w:rPr>
                <w:sz w:val="22"/>
                <w:szCs w:val="22"/>
              </w:rPr>
            </w:pPr>
          </w:p>
        </w:tc>
        <w:tc>
          <w:tcPr>
            <w:tcW w:w="2665" w:type="dxa"/>
            <w:tcBorders>
              <w:top w:val="nil"/>
              <w:left w:val="single" w:sz="8" w:space="0" w:color="auto"/>
              <w:bottom w:val="single" w:sz="4" w:space="0" w:color="auto"/>
              <w:right w:val="single" w:sz="8" w:space="0" w:color="auto"/>
            </w:tcBorders>
            <w:shd w:val="clear" w:color="auto" w:fill="auto"/>
            <w:vAlign w:val="center"/>
            <w:hideMark/>
          </w:tcPr>
          <w:p w14:paraId="3B111AC6" w14:textId="77777777" w:rsidR="00503C3D" w:rsidRPr="00252104" w:rsidRDefault="00503C3D" w:rsidP="00252104">
            <w:pPr>
              <w:pStyle w:val="UZEINormaln"/>
              <w:spacing w:before="0" w:after="0"/>
              <w:rPr>
                <w:sz w:val="22"/>
                <w:szCs w:val="22"/>
              </w:rPr>
            </w:pPr>
            <w:r w:rsidRPr="00252104">
              <w:rPr>
                <w:sz w:val="22"/>
                <w:szCs w:val="22"/>
              </w:rPr>
              <w:t>nadměrná velikost půdních bloků s jedním druhem plodiny</w:t>
            </w:r>
          </w:p>
        </w:tc>
        <w:tc>
          <w:tcPr>
            <w:tcW w:w="4533" w:type="dxa"/>
            <w:tcBorders>
              <w:top w:val="nil"/>
              <w:left w:val="nil"/>
              <w:bottom w:val="single" w:sz="4" w:space="0" w:color="auto"/>
              <w:right w:val="nil"/>
            </w:tcBorders>
            <w:shd w:val="clear" w:color="auto" w:fill="auto"/>
            <w:vAlign w:val="center"/>
            <w:hideMark/>
          </w:tcPr>
          <w:p w14:paraId="1A3CE903" w14:textId="77777777" w:rsidR="00503C3D" w:rsidRPr="00252104" w:rsidRDefault="00503C3D" w:rsidP="00252104">
            <w:pPr>
              <w:pStyle w:val="UZEINormaln"/>
              <w:spacing w:before="0" w:after="0"/>
              <w:rPr>
                <w:sz w:val="22"/>
                <w:szCs w:val="22"/>
              </w:rPr>
            </w:pPr>
            <w:r w:rsidRPr="00252104">
              <w:rPr>
                <w:sz w:val="22"/>
                <w:szCs w:val="22"/>
              </w:rPr>
              <w:t>Pro zemědělce je technicky jednodušší systém hospodaření na velké ploše bez terénních překážek, které je nutno objíždět</w:t>
            </w:r>
          </w:p>
        </w:tc>
        <w:tc>
          <w:tcPr>
            <w:tcW w:w="5103" w:type="dxa"/>
            <w:tcBorders>
              <w:top w:val="nil"/>
              <w:left w:val="single" w:sz="8" w:space="0" w:color="auto"/>
              <w:bottom w:val="single" w:sz="4" w:space="0" w:color="auto"/>
              <w:right w:val="single" w:sz="8" w:space="0" w:color="auto"/>
            </w:tcBorders>
            <w:shd w:val="clear" w:color="auto" w:fill="auto"/>
            <w:vAlign w:val="center"/>
            <w:hideMark/>
          </w:tcPr>
          <w:p w14:paraId="2DC3CBB8" w14:textId="77777777" w:rsidR="00503C3D" w:rsidRPr="00252104" w:rsidRDefault="00503C3D" w:rsidP="00252104">
            <w:pPr>
              <w:pStyle w:val="UZEINormaln"/>
              <w:spacing w:before="0" w:after="0"/>
              <w:rPr>
                <w:sz w:val="22"/>
                <w:szCs w:val="22"/>
              </w:rPr>
            </w:pPr>
            <w:r w:rsidRPr="00252104">
              <w:rPr>
                <w:sz w:val="22"/>
                <w:szCs w:val="22"/>
              </w:rPr>
              <w:t xml:space="preserve">Možnosti dočasné ochrany na ZPF (chybějící alternativy) a její podpora, podpora „lokálních pozemkových úprav“ z podnětu vlastníka/nájemce půdy </w:t>
            </w:r>
          </w:p>
        </w:tc>
      </w:tr>
      <w:tr w:rsidR="00503C3D" w:rsidRPr="002777EE" w14:paraId="7DD639B6" w14:textId="77777777" w:rsidTr="009A4B26">
        <w:trPr>
          <w:trHeight w:val="20"/>
        </w:trPr>
        <w:tc>
          <w:tcPr>
            <w:tcW w:w="1638" w:type="dxa"/>
            <w:vMerge/>
            <w:tcBorders>
              <w:top w:val="single" w:sz="4" w:space="0" w:color="auto"/>
              <w:left w:val="single" w:sz="8" w:space="0" w:color="auto"/>
              <w:bottom w:val="nil"/>
              <w:right w:val="nil"/>
            </w:tcBorders>
            <w:vAlign w:val="center"/>
            <w:hideMark/>
          </w:tcPr>
          <w:p w14:paraId="64954280" w14:textId="77777777" w:rsidR="00503C3D" w:rsidRPr="00252104" w:rsidRDefault="00503C3D" w:rsidP="00252104">
            <w:pPr>
              <w:pStyle w:val="UZEINormaln"/>
              <w:spacing w:before="0" w:after="0"/>
              <w:rPr>
                <w:sz w:val="22"/>
                <w:szCs w:val="22"/>
              </w:rPr>
            </w:pPr>
          </w:p>
        </w:tc>
        <w:tc>
          <w:tcPr>
            <w:tcW w:w="2665"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4D251DD6" w14:textId="77777777" w:rsidR="00503C3D" w:rsidRPr="00252104" w:rsidRDefault="00503C3D" w:rsidP="00252104">
            <w:pPr>
              <w:pStyle w:val="UZEINormaln"/>
              <w:spacing w:before="0" w:after="0"/>
              <w:rPr>
                <w:sz w:val="22"/>
                <w:szCs w:val="22"/>
              </w:rPr>
            </w:pPr>
            <w:r w:rsidRPr="00252104">
              <w:rPr>
                <w:sz w:val="22"/>
                <w:szCs w:val="22"/>
              </w:rPr>
              <w:t>chybějící vegetační pokryv</w:t>
            </w:r>
          </w:p>
        </w:tc>
        <w:tc>
          <w:tcPr>
            <w:tcW w:w="4533" w:type="dxa"/>
            <w:tcBorders>
              <w:top w:val="single" w:sz="4" w:space="0" w:color="auto"/>
              <w:left w:val="nil"/>
              <w:bottom w:val="nil"/>
              <w:right w:val="nil"/>
            </w:tcBorders>
            <w:shd w:val="clear" w:color="auto" w:fill="auto"/>
            <w:vAlign w:val="center"/>
            <w:hideMark/>
          </w:tcPr>
          <w:p w14:paraId="23F685D1" w14:textId="77777777" w:rsidR="00503C3D" w:rsidRPr="00252104" w:rsidRDefault="00503C3D" w:rsidP="00252104">
            <w:pPr>
              <w:pStyle w:val="UZEINormaln"/>
              <w:spacing w:before="0" w:after="0"/>
              <w:rPr>
                <w:sz w:val="22"/>
                <w:szCs w:val="22"/>
              </w:rPr>
            </w:pPr>
            <w:r w:rsidRPr="00252104">
              <w:rPr>
                <w:sz w:val="22"/>
                <w:szCs w:val="22"/>
              </w:rPr>
              <w:t>Zemědělec mimo podmínek plnění DZES nemá potřebu zajistit vegetační pokryv mimo období pěstování hlavní plodiny (zvýšené finanční náklady na pěstování netržní plodiny)</w:t>
            </w:r>
          </w:p>
        </w:tc>
        <w:tc>
          <w:tcPr>
            <w:tcW w:w="5103" w:type="dxa"/>
            <w:tcBorders>
              <w:top w:val="single" w:sz="4" w:space="0" w:color="auto"/>
              <w:left w:val="single" w:sz="8" w:space="0" w:color="auto"/>
              <w:bottom w:val="nil"/>
              <w:right w:val="single" w:sz="8" w:space="0" w:color="auto"/>
            </w:tcBorders>
            <w:shd w:val="clear" w:color="auto" w:fill="auto"/>
            <w:vAlign w:val="center"/>
            <w:hideMark/>
          </w:tcPr>
          <w:p w14:paraId="43786C0E" w14:textId="77777777" w:rsidR="00503C3D" w:rsidRPr="00252104" w:rsidRDefault="00503C3D" w:rsidP="00252104">
            <w:pPr>
              <w:pStyle w:val="UZEINormaln"/>
              <w:spacing w:before="0" w:after="0"/>
              <w:rPr>
                <w:sz w:val="22"/>
                <w:szCs w:val="22"/>
              </w:rPr>
            </w:pPr>
            <w:r w:rsidRPr="00252104">
              <w:rPr>
                <w:sz w:val="22"/>
                <w:szCs w:val="22"/>
              </w:rPr>
              <w:t>Zajištění vegetačního pokryvu i mimo dobu pěstování hlavní tržní plodiny</w:t>
            </w:r>
          </w:p>
        </w:tc>
      </w:tr>
      <w:tr w:rsidR="00503C3D" w:rsidRPr="002777EE" w14:paraId="79557516" w14:textId="77777777" w:rsidTr="009A4B26">
        <w:trPr>
          <w:trHeight w:val="20"/>
        </w:trPr>
        <w:tc>
          <w:tcPr>
            <w:tcW w:w="1638" w:type="dxa"/>
            <w:vMerge w:val="restart"/>
            <w:tcBorders>
              <w:top w:val="single" w:sz="8" w:space="0" w:color="000000"/>
              <w:left w:val="single" w:sz="8" w:space="0" w:color="auto"/>
              <w:bottom w:val="nil"/>
              <w:right w:val="single" w:sz="8" w:space="0" w:color="auto"/>
            </w:tcBorders>
            <w:shd w:val="clear" w:color="auto" w:fill="auto"/>
            <w:vAlign w:val="center"/>
            <w:hideMark/>
          </w:tcPr>
          <w:p w14:paraId="1E70F926" w14:textId="77777777" w:rsidR="00503C3D" w:rsidRPr="00252104" w:rsidRDefault="00503C3D" w:rsidP="00252104">
            <w:pPr>
              <w:pStyle w:val="UZEINormaln"/>
              <w:spacing w:before="0" w:after="0"/>
              <w:rPr>
                <w:sz w:val="22"/>
                <w:szCs w:val="22"/>
              </w:rPr>
            </w:pPr>
            <w:r w:rsidRPr="00252104">
              <w:rPr>
                <w:sz w:val="22"/>
                <w:szCs w:val="22"/>
              </w:rPr>
              <w:lastRenderedPageBreak/>
              <w:t xml:space="preserve">Okyselování půd (acidifikace) </w:t>
            </w:r>
          </w:p>
        </w:tc>
        <w:tc>
          <w:tcPr>
            <w:tcW w:w="2665" w:type="dxa"/>
            <w:tcBorders>
              <w:top w:val="nil"/>
              <w:left w:val="nil"/>
              <w:bottom w:val="single" w:sz="4" w:space="0" w:color="auto"/>
              <w:right w:val="nil"/>
            </w:tcBorders>
            <w:shd w:val="clear" w:color="auto" w:fill="auto"/>
            <w:vAlign w:val="center"/>
            <w:hideMark/>
          </w:tcPr>
          <w:p w14:paraId="6F12EE5C" w14:textId="77777777" w:rsidR="00503C3D" w:rsidRPr="00252104" w:rsidRDefault="00503C3D" w:rsidP="00252104">
            <w:pPr>
              <w:pStyle w:val="UZEINormaln"/>
              <w:spacing w:before="0" w:after="0"/>
              <w:rPr>
                <w:sz w:val="22"/>
                <w:szCs w:val="22"/>
              </w:rPr>
            </w:pPr>
            <w:r w:rsidRPr="00252104">
              <w:rPr>
                <w:sz w:val="22"/>
                <w:szCs w:val="22"/>
              </w:rPr>
              <w:t>nadměrné používání acidifikujících minerálních hnojiv s dusíkem a sírou (ale i statkových hnojiv s nízkým poměrem C: N, např. kejdy)</w:t>
            </w:r>
          </w:p>
        </w:tc>
        <w:tc>
          <w:tcPr>
            <w:tcW w:w="4533" w:type="dxa"/>
            <w:tcBorders>
              <w:top w:val="single" w:sz="8" w:space="0" w:color="auto"/>
              <w:left w:val="single" w:sz="8" w:space="0" w:color="auto"/>
              <w:bottom w:val="single" w:sz="4" w:space="0" w:color="auto"/>
              <w:right w:val="nil"/>
            </w:tcBorders>
            <w:shd w:val="clear" w:color="auto" w:fill="auto"/>
            <w:vAlign w:val="center"/>
            <w:hideMark/>
          </w:tcPr>
          <w:p w14:paraId="444F2B2B" w14:textId="77777777" w:rsidR="00503C3D" w:rsidRPr="00252104" w:rsidRDefault="00503C3D" w:rsidP="00252104">
            <w:pPr>
              <w:pStyle w:val="UZEINormaln"/>
              <w:spacing w:before="0" w:after="0"/>
              <w:rPr>
                <w:sz w:val="22"/>
                <w:szCs w:val="22"/>
              </w:rPr>
            </w:pPr>
            <w:r w:rsidRPr="00252104">
              <w:rPr>
                <w:sz w:val="22"/>
                <w:szCs w:val="22"/>
              </w:rPr>
              <w:t>Zemědělci používají acidifikující průmyslová hnojiva</w:t>
            </w:r>
          </w:p>
        </w:tc>
        <w:tc>
          <w:tcPr>
            <w:tcW w:w="5103"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2C37F241" w14:textId="77777777" w:rsidR="00503C3D" w:rsidRPr="00252104" w:rsidRDefault="00503C3D" w:rsidP="00252104">
            <w:pPr>
              <w:pStyle w:val="UZEINormaln"/>
              <w:spacing w:before="0" w:after="0"/>
              <w:rPr>
                <w:sz w:val="22"/>
                <w:szCs w:val="22"/>
              </w:rPr>
            </w:pPr>
            <w:r w:rsidRPr="00252104">
              <w:rPr>
                <w:sz w:val="22"/>
                <w:szCs w:val="22"/>
              </w:rPr>
              <w:t>Omezení kyselých vstupů (minerálních a organických hnojiv), pravidelné střídání plodin v rotaci, omezení monokultur, větší zastoupení víceletých pícnin</w:t>
            </w:r>
          </w:p>
        </w:tc>
      </w:tr>
      <w:tr w:rsidR="00503C3D" w:rsidRPr="002777EE" w14:paraId="46D13988" w14:textId="77777777" w:rsidTr="009A4B26">
        <w:trPr>
          <w:trHeight w:val="20"/>
        </w:trPr>
        <w:tc>
          <w:tcPr>
            <w:tcW w:w="1638" w:type="dxa"/>
            <w:vMerge/>
            <w:tcBorders>
              <w:top w:val="single" w:sz="8" w:space="0" w:color="000000"/>
              <w:left w:val="single" w:sz="8" w:space="0" w:color="auto"/>
              <w:bottom w:val="nil"/>
              <w:right w:val="single" w:sz="8" w:space="0" w:color="auto"/>
            </w:tcBorders>
            <w:vAlign w:val="center"/>
            <w:hideMark/>
          </w:tcPr>
          <w:p w14:paraId="5E79C626" w14:textId="77777777" w:rsidR="00503C3D" w:rsidRPr="00252104" w:rsidRDefault="00503C3D" w:rsidP="00252104">
            <w:pPr>
              <w:pStyle w:val="UZEINormaln"/>
              <w:spacing w:before="0" w:after="0"/>
              <w:rPr>
                <w:sz w:val="22"/>
                <w:szCs w:val="22"/>
              </w:rPr>
            </w:pPr>
          </w:p>
        </w:tc>
        <w:tc>
          <w:tcPr>
            <w:tcW w:w="2665" w:type="dxa"/>
            <w:tcBorders>
              <w:top w:val="nil"/>
              <w:left w:val="nil"/>
              <w:bottom w:val="single" w:sz="4" w:space="0" w:color="auto"/>
              <w:right w:val="nil"/>
            </w:tcBorders>
            <w:shd w:val="clear" w:color="auto" w:fill="auto"/>
            <w:vAlign w:val="center"/>
            <w:hideMark/>
          </w:tcPr>
          <w:p w14:paraId="00B39512" w14:textId="77777777" w:rsidR="00503C3D" w:rsidRPr="00252104" w:rsidRDefault="00503C3D" w:rsidP="00252104">
            <w:pPr>
              <w:pStyle w:val="UZEINormaln"/>
              <w:spacing w:before="0" w:after="0"/>
              <w:rPr>
                <w:sz w:val="22"/>
                <w:szCs w:val="22"/>
              </w:rPr>
            </w:pPr>
            <w:r w:rsidRPr="00252104">
              <w:rPr>
                <w:sz w:val="22"/>
                <w:szCs w:val="22"/>
              </w:rPr>
              <w:t>účinek atmosférických depozic (zejména dusíku, méně síry) imisí a kyselých dešťů</w:t>
            </w:r>
          </w:p>
        </w:tc>
        <w:tc>
          <w:tcPr>
            <w:tcW w:w="4533" w:type="dxa"/>
            <w:tcBorders>
              <w:top w:val="nil"/>
              <w:left w:val="single" w:sz="8" w:space="0" w:color="auto"/>
              <w:bottom w:val="single" w:sz="4" w:space="0" w:color="auto"/>
              <w:right w:val="nil"/>
            </w:tcBorders>
            <w:shd w:val="clear" w:color="auto" w:fill="auto"/>
            <w:vAlign w:val="center"/>
            <w:hideMark/>
          </w:tcPr>
          <w:p w14:paraId="046A9149" w14:textId="77777777" w:rsidR="00503C3D" w:rsidRPr="00252104" w:rsidRDefault="00503C3D" w:rsidP="00252104">
            <w:pPr>
              <w:pStyle w:val="UZEINormaln"/>
              <w:spacing w:before="0" w:after="0"/>
              <w:rPr>
                <w:sz w:val="22"/>
                <w:szCs w:val="22"/>
              </w:rPr>
            </w:pPr>
            <w:r w:rsidRPr="00252104">
              <w:rPr>
                <w:sz w:val="22"/>
                <w:szCs w:val="22"/>
              </w:rPr>
              <w:t>Zemědělství je často dominantním zdrojem a zkracuje se vzdálenost od zdrojů emisí dusíku</w:t>
            </w:r>
          </w:p>
        </w:tc>
        <w:tc>
          <w:tcPr>
            <w:tcW w:w="5103" w:type="dxa"/>
            <w:tcBorders>
              <w:top w:val="nil"/>
              <w:left w:val="single" w:sz="8" w:space="0" w:color="auto"/>
              <w:bottom w:val="single" w:sz="4" w:space="0" w:color="auto"/>
              <w:right w:val="single" w:sz="8" w:space="0" w:color="auto"/>
            </w:tcBorders>
            <w:shd w:val="clear" w:color="auto" w:fill="auto"/>
            <w:vAlign w:val="center"/>
            <w:hideMark/>
          </w:tcPr>
          <w:p w14:paraId="0754446A" w14:textId="77777777" w:rsidR="00503C3D" w:rsidRPr="00252104" w:rsidRDefault="00503C3D" w:rsidP="00252104">
            <w:pPr>
              <w:pStyle w:val="UZEINormaln"/>
              <w:spacing w:before="0" w:after="0"/>
              <w:rPr>
                <w:sz w:val="22"/>
                <w:szCs w:val="22"/>
              </w:rPr>
            </w:pPr>
            <w:r w:rsidRPr="00252104">
              <w:rPr>
                <w:sz w:val="22"/>
                <w:szCs w:val="22"/>
              </w:rPr>
              <w:t>Omezení úniku dusíku za zemědělství zvýšením efektivity využití aplikovaného dusíku ze současných 20-30 % (!)</w:t>
            </w:r>
          </w:p>
        </w:tc>
      </w:tr>
      <w:tr w:rsidR="00503C3D" w:rsidRPr="00B96B9F" w14:paraId="4DC8A268" w14:textId="77777777" w:rsidTr="009A4B26">
        <w:trPr>
          <w:trHeight w:val="20"/>
        </w:trPr>
        <w:tc>
          <w:tcPr>
            <w:tcW w:w="1638" w:type="dxa"/>
            <w:vMerge/>
            <w:tcBorders>
              <w:top w:val="single" w:sz="8" w:space="0" w:color="000000"/>
              <w:left w:val="single" w:sz="8" w:space="0" w:color="auto"/>
              <w:bottom w:val="nil"/>
              <w:right w:val="single" w:sz="8" w:space="0" w:color="auto"/>
            </w:tcBorders>
            <w:vAlign w:val="center"/>
            <w:hideMark/>
          </w:tcPr>
          <w:p w14:paraId="6398F89E" w14:textId="77777777" w:rsidR="00503C3D" w:rsidRPr="00252104" w:rsidRDefault="00503C3D" w:rsidP="00252104">
            <w:pPr>
              <w:pStyle w:val="UZEINormaln"/>
              <w:spacing w:before="0" w:after="0"/>
              <w:rPr>
                <w:sz w:val="22"/>
                <w:szCs w:val="22"/>
              </w:rPr>
            </w:pPr>
          </w:p>
        </w:tc>
        <w:tc>
          <w:tcPr>
            <w:tcW w:w="2665" w:type="dxa"/>
            <w:tcBorders>
              <w:top w:val="nil"/>
              <w:left w:val="nil"/>
              <w:bottom w:val="single" w:sz="4" w:space="0" w:color="auto"/>
              <w:right w:val="nil"/>
            </w:tcBorders>
            <w:shd w:val="clear" w:color="auto" w:fill="auto"/>
            <w:vAlign w:val="center"/>
            <w:hideMark/>
          </w:tcPr>
          <w:p w14:paraId="7E86AC1F" w14:textId="77777777" w:rsidR="00503C3D" w:rsidRPr="00252104" w:rsidRDefault="00503C3D" w:rsidP="00252104">
            <w:pPr>
              <w:pStyle w:val="UZEINormaln"/>
              <w:spacing w:before="0" w:after="0"/>
              <w:rPr>
                <w:sz w:val="22"/>
                <w:szCs w:val="22"/>
              </w:rPr>
            </w:pPr>
            <w:r w:rsidRPr="00252104">
              <w:rPr>
                <w:sz w:val="22"/>
                <w:szCs w:val="22"/>
              </w:rPr>
              <w:t xml:space="preserve">degradace živé složky půd, která tak ztrácí schopnost kontrolovat osud dusíku (v menší míře i síry) v půdě </w:t>
            </w:r>
          </w:p>
        </w:tc>
        <w:tc>
          <w:tcPr>
            <w:tcW w:w="4533" w:type="dxa"/>
            <w:tcBorders>
              <w:top w:val="nil"/>
              <w:left w:val="single" w:sz="8" w:space="0" w:color="auto"/>
              <w:bottom w:val="single" w:sz="4" w:space="0" w:color="auto"/>
              <w:right w:val="nil"/>
            </w:tcBorders>
            <w:shd w:val="clear" w:color="auto" w:fill="auto"/>
            <w:vAlign w:val="center"/>
            <w:hideMark/>
          </w:tcPr>
          <w:p w14:paraId="0F862297" w14:textId="77777777" w:rsidR="00503C3D" w:rsidRPr="00252104" w:rsidRDefault="00503C3D" w:rsidP="00252104">
            <w:pPr>
              <w:pStyle w:val="UZEINormaln"/>
              <w:spacing w:before="0" w:after="0"/>
              <w:rPr>
                <w:sz w:val="22"/>
                <w:szCs w:val="22"/>
              </w:rPr>
            </w:pPr>
            <w:r w:rsidRPr="00252104">
              <w:rPr>
                <w:sz w:val="22"/>
                <w:szCs w:val="22"/>
              </w:rPr>
              <w:t xml:space="preserve">Úprava pH vápněním případně omezením aplikace hlavních živin v kysele působících minerálních hnojivech. </w:t>
            </w:r>
          </w:p>
        </w:tc>
        <w:tc>
          <w:tcPr>
            <w:tcW w:w="5103" w:type="dxa"/>
            <w:tcBorders>
              <w:top w:val="nil"/>
              <w:left w:val="single" w:sz="8" w:space="0" w:color="auto"/>
              <w:bottom w:val="single" w:sz="4" w:space="0" w:color="auto"/>
              <w:right w:val="single" w:sz="8" w:space="0" w:color="auto"/>
            </w:tcBorders>
            <w:shd w:val="clear" w:color="auto" w:fill="auto"/>
            <w:vAlign w:val="center"/>
            <w:hideMark/>
          </w:tcPr>
          <w:p w14:paraId="27E9C21D" w14:textId="77777777" w:rsidR="00503C3D" w:rsidRPr="00252104" w:rsidRDefault="00503C3D" w:rsidP="00252104">
            <w:pPr>
              <w:pStyle w:val="UZEINormaln"/>
              <w:spacing w:before="0" w:after="0"/>
              <w:rPr>
                <w:sz w:val="22"/>
                <w:szCs w:val="22"/>
              </w:rPr>
            </w:pPr>
            <w:r w:rsidRPr="00252104">
              <w:rPr>
                <w:sz w:val="22"/>
                <w:szCs w:val="22"/>
              </w:rPr>
              <w:t>Úprava dotačních pravidel podle toho, zda zemědělec kontroluje nadbytečnost aplikovaného minerálního dusíku souběžnou aplikací organického uhlíku (např. v podobě kompostu). Doporučený poměr C:N by měl být vyšší než 10:1.</w:t>
            </w:r>
          </w:p>
        </w:tc>
      </w:tr>
      <w:tr w:rsidR="00503C3D" w:rsidRPr="00B96B9F" w14:paraId="2AD94779" w14:textId="77777777" w:rsidTr="009A4B26">
        <w:trPr>
          <w:trHeight w:val="20"/>
        </w:trPr>
        <w:tc>
          <w:tcPr>
            <w:tcW w:w="1638" w:type="dxa"/>
            <w:vMerge/>
            <w:tcBorders>
              <w:top w:val="single" w:sz="8" w:space="0" w:color="000000"/>
              <w:left w:val="single" w:sz="8" w:space="0" w:color="auto"/>
              <w:bottom w:val="nil"/>
              <w:right w:val="single" w:sz="8" w:space="0" w:color="auto"/>
            </w:tcBorders>
            <w:vAlign w:val="center"/>
            <w:hideMark/>
          </w:tcPr>
          <w:p w14:paraId="250B61C0" w14:textId="77777777" w:rsidR="00503C3D" w:rsidRPr="00252104" w:rsidRDefault="00503C3D" w:rsidP="00252104">
            <w:pPr>
              <w:pStyle w:val="UZEINormaln"/>
              <w:spacing w:before="0" w:after="0"/>
              <w:rPr>
                <w:sz w:val="22"/>
                <w:szCs w:val="22"/>
              </w:rPr>
            </w:pPr>
          </w:p>
        </w:tc>
        <w:tc>
          <w:tcPr>
            <w:tcW w:w="2665" w:type="dxa"/>
            <w:tcBorders>
              <w:top w:val="single" w:sz="4" w:space="0" w:color="auto"/>
              <w:left w:val="nil"/>
              <w:bottom w:val="single" w:sz="4" w:space="0" w:color="auto"/>
              <w:right w:val="nil"/>
            </w:tcBorders>
            <w:shd w:val="clear" w:color="auto" w:fill="auto"/>
            <w:vAlign w:val="center"/>
            <w:hideMark/>
          </w:tcPr>
          <w:p w14:paraId="40B1C0CA" w14:textId="77777777" w:rsidR="00503C3D" w:rsidRPr="00252104" w:rsidRDefault="00503C3D" w:rsidP="00252104">
            <w:pPr>
              <w:pStyle w:val="UZEINormaln"/>
              <w:spacing w:before="0" w:after="0"/>
              <w:rPr>
                <w:sz w:val="22"/>
                <w:szCs w:val="22"/>
              </w:rPr>
            </w:pPr>
            <w:r w:rsidRPr="00252104">
              <w:rPr>
                <w:sz w:val="22"/>
                <w:szCs w:val="22"/>
              </w:rPr>
              <w:t>ztráty bazických kationtů: (i) vyplavováním s nitráty a sírany z půdy a (ii) jejich odběrem ve sklízené biomase plodin</w:t>
            </w:r>
          </w:p>
        </w:tc>
        <w:tc>
          <w:tcPr>
            <w:tcW w:w="4533" w:type="dxa"/>
            <w:tcBorders>
              <w:top w:val="single" w:sz="4" w:space="0" w:color="auto"/>
              <w:left w:val="single" w:sz="8" w:space="0" w:color="auto"/>
              <w:bottom w:val="single" w:sz="4" w:space="0" w:color="auto"/>
              <w:right w:val="nil"/>
            </w:tcBorders>
            <w:shd w:val="clear" w:color="auto" w:fill="auto"/>
            <w:vAlign w:val="center"/>
            <w:hideMark/>
          </w:tcPr>
          <w:p w14:paraId="7E3DEE81" w14:textId="77777777" w:rsidR="00503C3D" w:rsidRPr="00252104" w:rsidRDefault="00503C3D" w:rsidP="00252104">
            <w:pPr>
              <w:pStyle w:val="UZEINormaln"/>
              <w:spacing w:before="0" w:after="0"/>
              <w:rPr>
                <w:sz w:val="22"/>
                <w:szCs w:val="22"/>
              </w:rPr>
            </w:pPr>
            <w:r w:rsidRPr="00252104">
              <w:rPr>
                <w:sz w:val="22"/>
                <w:szCs w:val="22"/>
              </w:rPr>
              <w:t xml:space="preserve">Dodání bazických iontů vápněním případně omezením aplikace hlavních živin v kysele působících minerálních hnojivech. </w:t>
            </w:r>
            <w:r w:rsidRPr="00252104">
              <w:rPr>
                <w:sz w:val="22"/>
                <w:szCs w:val="22"/>
              </w:rPr>
              <w:br/>
              <w:t xml:space="preserve">Při vápnění pozor na Pařížskou dohodu – z jedné tuny vápence se uvolňuje do vzduchu 440 kg oxidu uhličitého a z jedné tuny dolomitického vápence 477 kg CO2 (dle Tier 1, Wageningen, Netherlands. </w:t>
            </w:r>
          </w:p>
        </w:tc>
        <w:tc>
          <w:tcPr>
            <w:tcW w:w="5103"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28F3C500" w14:textId="77777777" w:rsidR="00503C3D" w:rsidRPr="00252104" w:rsidRDefault="00503C3D" w:rsidP="00252104">
            <w:pPr>
              <w:pStyle w:val="UZEINormaln"/>
              <w:spacing w:before="0" w:after="0"/>
              <w:rPr>
                <w:sz w:val="22"/>
                <w:szCs w:val="22"/>
              </w:rPr>
            </w:pPr>
            <w:r w:rsidRPr="00252104">
              <w:rPr>
                <w:sz w:val="22"/>
                <w:szCs w:val="22"/>
              </w:rPr>
              <w:t>Úprava dotačních pravidel podle toho, zda zemědělec kontroluje nadbytečnost aplikovaného minerálního dusíku souběžnou aplikací organického uhlíku (např. v podobě kompostu). Doporučený poměr C: N by měl být vyšší než 10:1.</w:t>
            </w:r>
          </w:p>
        </w:tc>
      </w:tr>
      <w:tr w:rsidR="00503C3D" w:rsidRPr="00B96B9F" w14:paraId="59F6D019" w14:textId="77777777" w:rsidTr="009A4B26">
        <w:trPr>
          <w:trHeight w:val="20"/>
        </w:trPr>
        <w:tc>
          <w:tcPr>
            <w:tcW w:w="1638" w:type="dxa"/>
            <w:vMerge/>
            <w:tcBorders>
              <w:top w:val="single" w:sz="8" w:space="0" w:color="000000"/>
              <w:left w:val="single" w:sz="8" w:space="0" w:color="auto"/>
              <w:bottom w:val="single" w:sz="4" w:space="0" w:color="auto"/>
              <w:right w:val="single" w:sz="8" w:space="0" w:color="auto"/>
            </w:tcBorders>
            <w:vAlign w:val="center"/>
            <w:hideMark/>
          </w:tcPr>
          <w:p w14:paraId="6C97C8D1" w14:textId="77777777" w:rsidR="00503C3D" w:rsidRPr="00252104" w:rsidRDefault="00503C3D" w:rsidP="00252104">
            <w:pPr>
              <w:pStyle w:val="UZEINormaln"/>
              <w:spacing w:before="0" w:after="0"/>
              <w:rPr>
                <w:sz w:val="22"/>
                <w:szCs w:val="22"/>
              </w:rPr>
            </w:pPr>
          </w:p>
        </w:tc>
        <w:tc>
          <w:tcPr>
            <w:tcW w:w="2665" w:type="dxa"/>
            <w:tcBorders>
              <w:top w:val="nil"/>
              <w:left w:val="nil"/>
              <w:bottom w:val="single" w:sz="4" w:space="0" w:color="auto"/>
              <w:right w:val="nil"/>
            </w:tcBorders>
            <w:shd w:val="clear" w:color="auto" w:fill="auto"/>
            <w:vAlign w:val="center"/>
            <w:hideMark/>
          </w:tcPr>
          <w:p w14:paraId="15FFEE4B" w14:textId="77777777" w:rsidR="00503C3D" w:rsidRPr="00252104" w:rsidRDefault="00503C3D" w:rsidP="00252104">
            <w:pPr>
              <w:pStyle w:val="UZEINormaln"/>
              <w:spacing w:before="0" w:after="0"/>
              <w:rPr>
                <w:sz w:val="22"/>
                <w:szCs w:val="22"/>
              </w:rPr>
            </w:pPr>
            <w:r w:rsidRPr="00252104">
              <w:rPr>
                <w:sz w:val="22"/>
                <w:szCs w:val="22"/>
              </w:rPr>
              <w:t>monokultury nebo nízké zastoupení víceletých pícnin a vysoký podíl obilovin (zemědělské i lesní)</w:t>
            </w:r>
          </w:p>
        </w:tc>
        <w:tc>
          <w:tcPr>
            <w:tcW w:w="4533" w:type="dxa"/>
            <w:tcBorders>
              <w:top w:val="nil"/>
              <w:left w:val="single" w:sz="8" w:space="0" w:color="auto"/>
              <w:bottom w:val="single" w:sz="4" w:space="0" w:color="auto"/>
              <w:right w:val="nil"/>
            </w:tcBorders>
            <w:shd w:val="clear" w:color="auto" w:fill="auto"/>
            <w:vAlign w:val="center"/>
            <w:hideMark/>
          </w:tcPr>
          <w:p w14:paraId="16656A2C" w14:textId="77777777" w:rsidR="00503C3D" w:rsidRPr="00252104" w:rsidRDefault="00503C3D" w:rsidP="00252104">
            <w:pPr>
              <w:pStyle w:val="UZEINormaln"/>
              <w:spacing w:before="0" w:after="0"/>
              <w:rPr>
                <w:sz w:val="22"/>
                <w:szCs w:val="22"/>
              </w:rPr>
            </w:pPr>
            <w:r w:rsidRPr="00252104">
              <w:rPr>
                <w:sz w:val="22"/>
                <w:szCs w:val="22"/>
              </w:rPr>
              <w:t>Zemědělec je motivován trhem</w:t>
            </w:r>
          </w:p>
        </w:tc>
        <w:tc>
          <w:tcPr>
            <w:tcW w:w="5103" w:type="dxa"/>
            <w:tcBorders>
              <w:top w:val="nil"/>
              <w:left w:val="single" w:sz="8" w:space="0" w:color="auto"/>
              <w:bottom w:val="single" w:sz="4" w:space="0" w:color="auto"/>
              <w:right w:val="single" w:sz="8" w:space="0" w:color="auto"/>
            </w:tcBorders>
            <w:shd w:val="clear" w:color="auto" w:fill="auto"/>
            <w:vAlign w:val="center"/>
            <w:hideMark/>
          </w:tcPr>
          <w:p w14:paraId="4BA6D2EE" w14:textId="77777777" w:rsidR="00503C3D" w:rsidRPr="00252104" w:rsidRDefault="00503C3D" w:rsidP="00252104">
            <w:pPr>
              <w:pStyle w:val="UZEINormaln"/>
              <w:spacing w:before="0" w:after="0"/>
              <w:rPr>
                <w:sz w:val="22"/>
                <w:szCs w:val="22"/>
              </w:rPr>
            </w:pPr>
            <w:r w:rsidRPr="00252104">
              <w:rPr>
                <w:sz w:val="22"/>
                <w:szCs w:val="22"/>
              </w:rPr>
              <w:t> </w:t>
            </w:r>
          </w:p>
        </w:tc>
      </w:tr>
      <w:tr w:rsidR="00503C3D" w:rsidRPr="00B96B9F" w14:paraId="638F0DCE" w14:textId="77777777" w:rsidTr="009A4B26">
        <w:trPr>
          <w:trHeight w:val="20"/>
        </w:trPr>
        <w:tc>
          <w:tcPr>
            <w:tcW w:w="1638" w:type="dxa"/>
            <w:vMerge/>
            <w:tcBorders>
              <w:top w:val="single" w:sz="4" w:space="0" w:color="auto"/>
              <w:left w:val="single" w:sz="8" w:space="0" w:color="auto"/>
              <w:bottom w:val="single" w:sz="4" w:space="0" w:color="auto"/>
              <w:right w:val="single" w:sz="8" w:space="0" w:color="auto"/>
            </w:tcBorders>
            <w:vAlign w:val="center"/>
            <w:hideMark/>
          </w:tcPr>
          <w:p w14:paraId="6C9A2E8A" w14:textId="77777777" w:rsidR="00503C3D" w:rsidRPr="00252104" w:rsidRDefault="00503C3D" w:rsidP="00252104">
            <w:pPr>
              <w:pStyle w:val="UZEINormaln"/>
              <w:spacing w:before="0" w:after="0"/>
              <w:rPr>
                <w:sz w:val="22"/>
                <w:szCs w:val="22"/>
              </w:rPr>
            </w:pPr>
          </w:p>
        </w:tc>
        <w:tc>
          <w:tcPr>
            <w:tcW w:w="2665" w:type="dxa"/>
            <w:tcBorders>
              <w:top w:val="single" w:sz="4" w:space="0" w:color="auto"/>
              <w:left w:val="nil"/>
              <w:bottom w:val="single" w:sz="4" w:space="0" w:color="auto"/>
              <w:right w:val="nil"/>
            </w:tcBorders>
            <w:shd w:val="clear" w:color="auto" w:fill="auto"/>
            <w:vAlign w:val="center"/>
            <w:hideMark/>
          </w:tcPr>
          <w:p w14:paraId="71F84DB4" w14:textId="77777777" w:rsidR="00503C3D" w:rsidRPr="00252104" w:rsidRDefault="00503C3D" w:rsidP="00252104">
            <w:pPr>
              <w:pStyle w:val="UZEINormaln"/>
              <w:spacing w:before="0" w:after="0"/>
              <w:rPr>
                <w:sz w:val="22"/>
                <w:szCs w:val="22"/>
              </w:rPr>
            </w:pPr>
            <w:r w:rsidRPr="00252104">
              <w:rPr>
                <w:sz w:val="22"/>
                <w:szCs w:val="22"/>
              </w:rPr>
              <w:t>pěstování kyselé působících lesních monokultur (kyselý opad)</w:t>
            </w:r>
          </w:p>
        </w:tc>
        <w:tc>
          <w:tcPr>
            <w:tcW w:w="4533" w:type="dxa"/>
            <w:tcBorders>
              <w:top w:val="single" w:sz="4" w:space="0" w:color="auto"/>
              <w:left w:val="single" w:sz="8" w:space="0" w:color="auto"/>
              <w:bottom w:val="single" w:sz="4" w:space="0" w:color="auto"/>
              <w:right w:val="nil"/>
            </w:tcBorders>
            <w:shd w:val="clear" w:color="auto" w:fill="auto"/>
            <w:vAlign w:val="center"/>
            <w:hideMark/>
          </w:tcPr>
          <w:p w14:paraId="5DC9F00B" w14:textId="77777777" w:rsidR="00503C3D" w:rsidRPr="00252104" w:rsidRDefault="00503C3D" w:rsidP="00252104">
            <w:pPr>
              <w:pStyle w:val="UZEINormaln"/>
              <w:spacing w:before="0" w:after="0"/>
              <w:rPr>
                <w:sz w:val="22"/>
                <w:szCs w:val="22"/>
              </w:rPr>
            </w:pPr>
            <w:r w:rsidRPr="00252104">
              <w:rPr>
                <w:sz w:val="22"/>
                <w:szCs w:val="22"/>
              </w:rPr>
              <w:t>mimo přímý vliv zemědělce, pouze vlastníci lesa</w:t>
            </w:r>
          </w:p>
        </w:tc>
        <w:tc>
          <w:tcPr>
            <w:tcW w:w="5103"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270AC75D" w14:textId="77777777" w:rsidR="00503C3D" w:rsidRPr="00252104" w:rsidRDefault="00503C3D" w:rsidP="00252104">
            <w:pPr>
              <w:pStyle w:val="UZEINormaln"/>
              <w:spacing w:before="0" w:after="0"/>
              <w:rPr>
                <w:sz w:val="22"/>
                <w:szCs w:val="22"/>
              </w:rPr>
            </w:pPr>
            <w:r w:rsidRPr="00252104">
              <w:rPr>
                <w:sz w:val="22"/>
                <w:szCs w:val="22"/>
              </w:rPr>
              <w:t>pěstování smíšených monokultur</w:t>
            </w:r>
          </w:p>
        </w:tc>
      </w:tr>
      <w:tr w:rsidR="00503C3D" w:rsidRPr="002777EE" w14:paraId="07D03CF2" w14:textId="77777777" w:rsidTr="009A4B26">
        <w:trPr>
          <w:trHeight w:val="20"/>
        </w:trPr>
        <w:tc>
          <w:tcPr>
            <w:tcW w:w="1638" w:type="dxa"/>
            <w:vMerge/>
            <w:tcBorders>
              <w:top w:val="single" w:sz="4" w:space="0" w:color="auto"/>
              <w:left w:val="single" w:sz="8" w:space="0" w:color="auto"/>
              <w:bottom w:val="nil"/>
              <w:right w:val="single" w:sz="8" w:space="0" w:color="auto"/>
            </w:tcBorders>
            <w:vAlign w:val="center"/>
            <w:hideMark/>
          </w:tcPr>
          <w:p w14:paraId="02117B92" w14:textId="77777777" w:rsidR="00503C3D" w:rsidRPr="00252104" w:rsidRDefault="00503C3D" w:rsidP="00252104">
            <w:pPr>
              <w:pStyle w:val="UZEINormaln"/>
              <w:spacing w:before="0" w:after="0"/>
              <w:rPr>
                <w:sz w:val="22"/>
                <w:szCs w:val="22"/>
              </w:rPr>
            </w:pPr>
          </w:p>
        </w:tc>
        <w:tc>
          <w:tcPr>
            <w:tcW w:w="2665" w:type="dxa"/>
            <w:tcBorders>
              <w:top w:val="single" w:sz="4" w:space="0" w:color="auto"/>
              <w:left w:val="nil"/>
              <w:bottom w:val="single" w:sz="4" w:space="0" w:color="auto"/>
              <w:right w:val="nil"/>
            </w:tcBorders>
            <w:shd w:val="clear" w:color="auto" w:fill="auto"/>
            <w:vAlign w:val="center"/>
            <w:hideMark/>
          </w:tcPr>
          <w:p w14:paraId="73BE3A72" w14:textId="77777777" w:rsidR="00503C3D" w:rsidRPr="00252104" w:rsidRDefault="00503C3D" w:rsidP="00252104">
            <w:pPr>
              <w:pStyle w:val="UZEINormaln"/>
              <w:spacing w:before="0" w:after="0"/>
              <w:rPr>
                <w:sz w:val="22"/>
                <w:szCs w:val="22"/>
              </w:rPr>
            </w:pPr>
            <w:r w:rsidRPr="00252104">
              <w:rPr>
                <w:sz w:val="22"/>
                <w:szCs w:val="22"/>
              </w:rPr>
              <w:t>intenzivní závlahy (lokální problém)</w:t>
            </w:r>
          </w:p>
        </w:tc>
        <w:tc>
          <w:tcPr>
            <w:tcW w:w="4533" w:type="dxa"/>
            <w:tcBorders>
              <w:top w:val="single" w:sz="4" w:space="0" w:color="auto"/>
              <w:left w:val="single" w:sz="8" w:space="0" w:color="auto"/>
              <w:bottom w:val="single" w:sz="4" w:space="0" w:color="auto"/>
              <w:right w:val="nil"/>
            </w:tcBorders>
            <w:shd w:val="clear" w:color="auto" w:fill="auto"/>
            <w:vAlign w:val="center"/>
            <w:hideMark/>
          </w:tcPr>
          <w:p w14:paraId="63D52046" w14:textId="77777777" w:rsidR="00503C3D" w:rsidRPr="00252104" w:rsidRDefault="00503C3D" w:rsidP="00252104">
            <w:pPr>
              <w:pStyle w:val="UZEINormaln"/>
              <w:spacing w:before="0" w:after="0"/>
              <w:rPr>
                <w:sz w:val="22"/>
                <w:szCs w:val="22"/>
              </w:rPr>
            </w:pPr>
            <w:r w:rsidRPr="00252104">
              <w:rPr>
                <w:sz w:val="22"/>
                <w:szCs w:val="22"/>
              </w:rPr>
              <w:t xml:space="preserve">Zemědělci si negativa příliš intenzivních závlah neuvědomují </w:t>
            </w:r>
          </w:p>
        </w:tc>
        <w:tc>
          <w:tcPr>
            <w:tcW w:w="5103"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02440DC0" w14:textId="77777777" w:rsidR="00503C3D" w:rsidRPr="00252104" w:rsidRDefault="00503C3D" w:rsidP="00252104">
            <w:pPr>
              <w:pStyle w:val="UZEINormaln"/>
              <w:spacing w:before="0" w:after="0"/>
              <w:rPr>
                <w:sz w:val="22"/>
                <w:szCs w:val="22"/>
              </w:rPr>
            </w:pPr>
            <w:r w:rsidRPr="00252104">
              <w:rPr>
                <w:sz w:val="22"/>
                <w:szCs w:val="22"/>
              </w:rPr>
              <w:t>Optimalizace řízení závlah (podle počasí a dynamických potřeb plodin)</w:t>
            </w:r>
          </w:p>
        </w:tc>
      </w:tr>
      <w:tr w:rsidR="00503C3D" w:rsidRPr="00B96B9F" w14:paraId="4748A8D6" w14:textId="77777777" w:rsidTr="009A4B26">
        <w:trPr>
          <w:trHeight w:val="20"/>
        </w:trPr>
        <w:tc>
          <w:tcPr>
            <w:tcW w:w="1638" w:type="dxa"/>
            <w:vMerge/>
            <w:tcBorders>
              <w:top w:val="single" w:sz="8" w:space="0" w:color="000000"/>
              <w:left w:val="single" w:sz="8" w:space="0" w:color="auto"/>
              <w:bottom w:val="nil"/>
              <w:right w:val="single" w:sz="8" w:space="0" w:color="auto"/>
            </w:tcBorders>
            <w:vAlign w:val="center"/>
            <w:hideMark/>
          </w:tcPr>
          <w:p w14:paraId="5ABEBA40" w14:textId="77777777" w:rsidR="00503C3D" w:rsidRPr="00252104" w:rsidRDefault="00503C3D" w:rsidP="00252104">
            <w:pPr>
              <w:pStyle w:val="UZEINormaln"/>
              <w:spacing w:before="0" w:after="0"/>
              <w:rPr>
                <w:sz w:val="22"/>
                <w:szCs w:val="22"/>
              </w:rPr>
            </w:pPr>
          </w:p>
        </w:tc>
        <w:tc>
          <w:tcPr>
            <w:tcW w:w="2665" w:type="dxa"/>
            <w:tcBorders>
              <w:top w:val="nil"/>
              <w:left w:val="nil"/>
              <w:bottom w:val="nil"/>
              <w:right w:val="nil"/>
            </w:tcBorders>
            <w:shd w:val="clear" w:color="auto" w:fill="auto"/>
            <w:vAlign w:val="center"/>
            <w:hideMark/>
          </w:tcPr>
          <w:p w14:paraId="61FC0BC5" w14:textId="77777777" w:rsidR="00503C3D" w:rsidRPr="00252104" w:rsidRDefault="00503C3D" w:rsidP="00252104">
            <w:pPr>
              <w:pStyle w:val="UZEINormaln"/>
              <w:spacing w:before="0" w:after="0"/>
              <w:rPr>
                <w:sz w:val="22"/>
                <w:szCs w:val="22"/>
              </w:rPr>
            </w:pPr>
            <w:r w:rsidRPr="00252104">
              <w:rPr>
                <w:sz w:val="22"/>
                <w:szCs w:val="22"/>
              </w:rPr>
              <w:t>odvoz pařeziny a post těžebních zbytků z lesních porostů</w:t>
            </w:r>
          </w:p>
        </w:tc>
        <w:tc>
          <w:tcPr>
            <w:tcW w:w="4533" w:type="dxa"/>
            <w:tcBorders>
              <w:top w:val="nil"/>
              <w:left w:val="single" w:sz="8" w:space="0" w:color="auto"/>
              <w:bottom w:val="nil"/>
              <w:right w:val="nil"/>
            </w:tcBorders>
            <w:shd w:val="clear" w:color="000000" w:fill="FFFFFF"/>
            <w:vAlign w:val="center"/>
            <w:hideMark/>
          </w:tcPr>
          <w:p w14:paraId="1D5C7004" w14:textId="77777777" w:rsidR="00503C3D" w:rsidRPr="00252104" w:rsidRDefault="00503C3D" w:rsidP="00252104">
            <w:pPr>
              <w:pStyle w:val="UZEINormaln"/>
              <w:spacing w:before="0" w:after="0"/>
              <w:rPr>
                <w:sz w:val="22"/>
                <w:szCs w:val="22"/>
              </w:rPr>
            </w:pPr>
            <w:r w:rsidRPr="00252104">
              <w:rPr>
                <w:sz w:val="22"/>
                <w:szCs w:val="22"/>
              </w:rPr>
              <w:t>Energetické využití biomasy je finančně výhodné, ale nepříznivé pro krajinu.</w:t>
            </w:r>
          </w:p>
        </w:tc>
        <w:tc>
          <w:tcPr>
            <w:tcW w:w="5103" w:type="dxa"/>
            <w:tcBorders>
              <w:top w:val="nil"/>
              <w:left w:val="single" w:sz="8" w:space="0" w:color="auto"/>
              <w:bottom w:val="nil"/>
              <w:right w:val="single" w:sz="8" w:space="0" w:color="auto"/>
            </w:tcBorders>
            <w:shd w:val="clear" w:color="auto" w:fill="auto"/>
            <w:vAlign w:val="center"/>
            <w:hideMark/>
          </w:tcPr>
          <w:p w14:paraId="7E420F0F" w14:textId="77777777" w:rsidR="00503C3D" w:rsidRPr="00252104" w:rsidRDefault="00503C3D" w:rsidP="00252104">
            <w:pPr>
              <w:pStyle w:val="UZEINormaln"/>
              <w:spacing w:before="0" w:after="0"/>
              <w:rPr>
                <w:sz w:val="22"/>
                <w:szCs w:val="22"/>
              </w:rPr>
            </w:pPr>
            <w:r w:rsidRPr="00252104">
              <w:rPr>
                <w:sz w:val="22"/>
                <w:szCs w:val="22"/>
              </w:rPr>
              <w:t>Nelze řešit prostřednictvím SZP?</w:t>
            </w:r>
          </w:p>
        </w:tc>
      </w:tr>
      <w:tr w:rsidR="00503C3D" w:rsidRPr="002777EE" w14:paraId="0709C0DF" w14:textId="77777777" w:rsidTr="009A4B26">
        <w:trPr>
          <w:trHeight w:val="20"/>
        </w:trPr>
        <w:tc>
          <w:tcPr>
            <w:tcW w:w="1638" w:type="dxa"/>
            <w:vMerge w:val="restart"/>
            <w:tcBorders>
              <w:top w:val="single" w:sz="8" w:space="0" w:color="auto"/>
              <w:left w:val="single" w:sz="8" w:space="0" w:color="auto"/>
              <w:bottom w:val="single" w:sz="8" w:space="0" w:color="000000"/>
              <w:right w:val="nil"/>
            </w:tcBorders>
            <w:shd w:val="clear" w:color="auto" w:fill="auto"/>
            <w:vAlign w:val="center"/>
            <w:hideMark/>
          </w:tcPr>
          <w:p w14:paraId="4981F348" w14:textId="77777777" w:rsidR="00503C3D" w:rsidRPr="00252104" w:rsidRDefault="00503C3D" w:rsidP="00252104">
            <w:pPr>
              <w:pStyle w:val="UZEINormaln"/>
              <w:spacing w:before="0" w:after="0"/>
              <w:rPr>
                <w:sz w:val="22"/>
                <w:szCs w:val="22"/>
              </w:rPr>
            </w:pPr>
            <w:r w:rsidRPr="00252104">
              <w:rPr>
                <w:sz w:val="22"/>
                <w:szCs w:val="22"/>
              </w:rPr>
              <w:t xml:space="preserve">Úbytek organické hmoty </w:t>
            </w:r>
          </w:p>
        </w:tc>
        <w:tc>
          <w:tcPr>
            <w:tcW w:w="2665" w:type="dxa"/>
            <w:tcBorders>
              <w:top w:val="single" w:sz="8" w:space="0" w:color="auto"/>
              <w:left w:val="single" w:sz="8" w:space="0" w:color="auto"/>
              <w:bottom w:val="single" w:sz="4" w:space="0" w:color="auto"/>
              <w:right w:val="nil"/>
            </w:tcBorders>
            <w:shd w:val="clear" w:color="auto" w:fill="auto"/>
            <w:vAlign w:val="center"/>
            <w:hideMark/>
          </w:tcPr>
          <w:p w14:paraId="195EED52" w14:textId="77777777" w:rsidR="00503C3D" w:rsidRPr="00252104" w:rsidRDefault="00503C3D" w:rsidP="00252104">
            <w:pPr>
              <w:pStyle w:val="UZEINormaln"/>
              <w:spacing w:before="0" w:after="0"/>
              <w:rPr>
                <w:sz w:val="22"/>
                <w:szCs w:val="22"/>
              </w:rPr>
            </w:pPr>
            <w:r w:rsidRPr="00252104">
              <w:rPr>
                <w:sz w:val="22"/>
                <w:szCs w:val="22"/>
              </w:rPr>
              <w:t>působení eroze (vodní i větrné)</w:t>
            </w:r>
          </w:p>
        </w:tc>
        <w:tc>
          <w:tcPr>
            <w:tcW w:w="4533"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69C3264C" w14:textId="77777777" w:rsidR="00503C3D" w:rsidRPr="00252104" w:rsidRDefault="00503C3D" w:rsidP="00252104">
            <w:pPr>
              <w:pStyle w:val="UZEINormaln"/>
              <w:spacing w:before="0" w:after="0"/>
              <w:rPr>
                <w:color w:val="00B0F0"/>
                <w:sz w:val="22"/>
                <w:szCs w:val="22"/>
              </w:rPr>
            </w:pPr>
            <w:r w:rsidRPr="00252104">
              <w:rPr>
                <w:sz w:val="22"/>
                <w:szCs w:val="22"/>
              </w:rPr>
              <w:t>Zemědělci většinou řeší jen povinné podmínky v boji s erozí</w:t>
            </w:r>
          </w:p>
        </w:tc>
        <w:tc>
          <w:tcPr>
            <w:tcW w:w="5103" w:type="dxa"/>
            <w:tcBorders>
              <w:top w:val="single" w:sz="8" w:space="0" w:color="auto"/>
              <w:left w:val="nil"/>
              <w:bottom w:val="single" w:sz="4" w:space="0" w:color="auto"/>
              <w:right w:val="single" w:sz="8" w:space="0" w:color="auto"/>
            </w:tcBorders>
            <w:shd w:val="clear" w:color="auto" w:fill="auto"/>
            <w:vAlign w:val="center"/>
            <w:hideMark/>
          </w:tcPr>
          <w:p w14:paraId="7EA124B2" w14:textId="77777777" w:rsidR="00503C3D" w:rsidRPr="00252104" w:rsidRDefault="00503C3D" w:rsidP="00252104">
            <w:pPr>
              <w:pStyle w:val="UZEINormaln"/>
              <w:spacing w:before="0" w:after="0"/>
              <w:rPr>
                <w:sz w:val="22"/>
                <w:szCs w:val="22"/>
              </w:rPr>
            </w:pPr>
            <w:r w:rsidRPr="00252104">
              <w:rPr>
                <w:sz w:val="22"/>
                <w:szCs w:val="22"/>
              </w:rPr>
              <w:t>Snížení eroze; snížení odvodnění půd; zvýšená aplikace organické hmoty do půdy; podpora živočišné výroby v ohrožených lokalitách, podpora meziplodin/víceletých kultur, podpora střídání plodin v osevním postupu, podpora bilancování OL na DPB, podpora postupů omezujících nadměrné vstupy chemických a umělých prostředků</w:t>
            </w:r>
          </w:p>
        </w:tc>
      </w:tr>
      <w:tr w:rsidR="00503C3D" w:rsidRPr="00B96B9F" w14:paraId="068B61E7" w14:textId="77777777" w:rsidTr="009A4B26">
        <w:trPr>
          <w:trHeight w:val="20"/>
        </w:trPr>
        <w:tc>
          <w:tcPr>
            <w:tcW w:w="1638" w:type="dxa"/>
            <w:vMerge/>
            <w:tcBorders>
              <w:top w:val="single" w:sz="8" w:space="0" w:color="auto"/>
              <w:left w:val="single" w:sz="8" w:space="0" w:color="auto"/>
              <w:bottom w:val="single" w:sz="8" w:space="0" w:color="000000"/>
              <w:right w:val="nil"/>
            </w:tcBorders>
            <w:vAlign w:val="center"/>
            <w:hideMark/>
          </w:tcPr>
          <w:p w14:paraId="1C38D666" w14:textId="77777777" w:rsidR="00503C3D" w:rsidRPr="00252104" w:rsidRDefault="00503C3D" w:rsidP="00252104">
            <w:pPr>
              <w:pStyle w:val="UZEINormaln"/>
              <w:spacing w:before="0" w:after="0"/>
              <w:rPr>
                <w:sz w:val="22"/>
                <w:szCs w:val="22"/>
              </w:rPr>
            </w:pPr>
          </w:p>
        </w:tc>
        <w:tc>
          <w:tcPr>
            <w:tcW w:w="2665" w:type="dxa"/>
            <w:tcBorders>
              <w:top w:val="single" w:sz="4" w:space="0" w:color="auto"/>
              <w:left w:val="single" w:sz="8" w:space="0" w:color="auto"/>
              <w:bottom w:val="single" w:sz="4" w:space="0" w:color="auto"/>
              <w:right w:val="nil"/>
            </w:tcBorders>
            <w:shd w:val="clear" w:color="auto" w:fill="auto"/>
            <w:vAlign w:val="center"/>
            <w:hideMark/>
          </w:tcPr>
          <w:p w14:paraId="4B85C10C" w14:textId="77777777" w:rsidR="00503C3D" w:rsidRPr="00252104" w:rsidRDefault="00503C3D" w:rsidP="00252104">
            <w:pPr>
              <w:pStyle w:val="UZEINormaln"/>
              <w:spacing w:before="0" w:after="0"/>
              <w:rPr>
                <w:sz w:val="22"/>
                <w:szCs w:val="22"/>
              </w:rPr>
            </w:pPr>
            <w:r w:rsidRPr="00252104">
              <w:rPr>
                <w:sz w:val="22"/>
                <w:szCs w:val="22"/>
              </w:rPr>
              <w:t>nadměrné používáním minerálních hnojiv s obsahem dusíku (způsobující zvýšenou ztrátu humusu jeho mineralizací)</w:t>
            </w:r>
          </w:p>
        </w:tc>
        <w:tc>
          <w:tcPr>
            <w:tcW w:w="4533" w:type="dxa"/>
            <w:tcBorders>
              <w:top w:val="single" w:sz="4" w:space="0" w:color="auto"/>
              <w:left w:val="single" w:sz="8" w:space="0" w:color="auto"/>
              <w:bottom w:val="single" w:sz="4" w:space="0" w:color="auto"/>
              <w:right w:val="single" w:sz="8" w:space="0" w:color="auto"/>
            </w:tcBorders>
            <w:shd w:val="clear" w:color="000000" w:fill="FFFFFF"/>
            <w:vAlign w:val="center"/>
            <w:hideMark/>
          </w:tcPr>
          <w:p w14:paraId="654BD9D3" w14:textId="77777777" w:rsidR="00503C3D" w:rsidRPr="00252104" w:rsidRDefault="00503C3D" w:rsidP="00252104">
            <w:pPr>
              <w:pStyle w:val="UZEINormaln"/>
              <w:spacing w:before="0" w:after="0"/>
              <w:rPr>
                <w:sz w:val="22"/>
                <w:szCs w:val="22"/>
              </w:rPr>
            </w:pPr>
            <w:r w:rsidRPr="00252104">
              <w:rPr>
                <w:sz w:val="22"/>
                <w:szCs w:val="22"/>
              </w:rPr>
              <w:t>Zemědělec používá minerální hnojiva, protože jsou velmi lehce dostupná a lehce aplikovatelná. Nenavracení všech rostlinných zbytků do půdy, spalování slámy, používání tuhých statkových hnojiv jako vstupní suroviny do BPS.</w:t>
            </w:r>
          </w:p>
        </w:tc>
        <w:tc>
          <w:tcPr>
            <w:tcW w:w="5103" w:type="dxa"/>
            <w:tcBorders>
              <w:top w:val="single" w:sz="4" w:space="0" w:color="auto"/>
              <w:left w:val="nil"/>
              <w:bottom w:val="single" w:sz="4" w:space="0" w:color="auto"/>
              <w:right w:val="single" w:sz="8" w:space="0" w:color="auto"/>
            </w:tcBorders>
            <w:shd w:val="clear" w:color="auto" w:fill="auto"/>
            <w:vAlign w:val="center"/>
            <w:hideMark/>
          </w:tcPr>
          <w:p w14:paraId="29F06625" w14:textId="77777777" w:rsidR="00503C3D" w:rsidRPr="00252104" w:rsidRDefault="00503C3D" w:rsidP="00252104">
            <w:pPr>
              <w:pStyle w:val="UZEINormaln"/>
              <w:spacing w:before="0" w:after="0"/>
              <w:rPr>
                <w:sz w:val="22"/>
                <w:szCs w:val="22"/>
              </w:rPr>
            </w:pPr>
            <w:r w:rsidRPr="00252104">
              <w:rPr>
                <w:sz w:val="22"/>
                <w:szCs w:val="22"/>
              </w:rPr>
              <w:t>Podpora živočišné výroby v ohrožených lokalitách, podpora meziplodin/víceletých kultur, podpora střídání plodin v osevním postupu, podpora bilancování OL na DPB, podpora postupů omezujících nadměrné vstupy chemických a umělých prostředků. Vracení všech rostlinných zbytků do půdy.</w:t>
            </w:r>
          </w:p>
        </w:tc>
      </w:tr>
      <w:tr w:rsidR="00503C3D" w:rsidRPr="002777EE" w14:paraId="5B61EC5E" w14:textId="77777777" w:rsidTr="009A4B26">
        <w:trPr>
          <w:trHeight w:val="20"/>
        </w:trPr>
        <w:tc>
          <w:tcPr>
            <w:tcW w:w="1638" w:type="dxa"/>
            <w:vMerge/>
            <w:tcBorders>
              <w:top w:val="single" w:sz="8" w:space="0" w:color="auto"/>
              <w:left w:val="single" w:sz="8" w:space="0" w:color="auto"/>
              <w:bottom w:val="single" w:sz="4" w:space="0" w:color="auto"/>
              <w:right w:val="nil"/>
            </w:tcBorders>
            <w:vAlign w:val="center"/>
            <w:hideMark/>
          </w:tcPr>
          <w:p w14:paraId="2C3780D5" w14:textId="77777777" w:rsidR="00503C3D" w:rsidRPr="00252104" w:rsidRDefault="00503C3D" w:rsidP="00252104">
            <w:pPr>
              <w:pStyle w:val="UZEINormaln"/>
              <w:spacing w:before="0" w:after="0"/>
              <w:rPr>
                <w:sz w:val="22"/>
                <w:szCs w:val="22"/>
              </w:rPr>
            </w:pPr>
          </w:p>
        </w:tc>
        <w:tc>
          <w:tcPr>
            <w:tcW w:w="2665" w:type="dxa"/>
            <w:tcBorders>
              <w:top w:val="nil"/>
              <w:left w:val="single" w:sz="8" w:space="0" w:color="auto"/>
              <w:bottom w:val="single" w:sz="4" w:space="0" w:color="auto"/>
              <w:right w:val="nil"/>
            </w:tcBorders>
            <w:shd w:val="clear" w:color="auto" w:fill="auto"/>
            <w:vAlign w:val="center"/>
            <w:hideMark/>
          </w:tcPr>
          <w:p w14:paraId="685641C5" w14:textId="77777777" w:rsidR="00503C3D" w:rsidRPr="00252104" w:rsidRDefault="00503C3D" w:rsidP="00252104">
            <w:pPr>
              <w:pStyle w:val="UZEINormaln"/>
              <w:spacing w:before="0" w:after="0"/>
              <w:rPr>
                <w:sz w:val="22"/>
                <w:szCs w:val="22"/>
              </w:rPr>
            </w:pPr>
            <w:r w:rsidRPr="00252104">
              <w:rPr>
                <w:sz w:val="22"/>
                <w:szCs w:val="22"/>
              </w:rPr>
              <w:t xml:space="preserve">degradace živé složky půd, která nemůže zajistit regeneraci humusu </w:t>
            </w:r>
          </w:p>
        </w:tc>
        <w:tc>
          <w:tcPr>
            <w:tcW w:w="4533" w:type="dxa"/>
            <w:tcBorders>
              <w:top w:val="nil"/>
              <w:left w:val="single" w:sz="8" w:space="0" w:color="auto"/>
              <w:bottom w:val="single" w:sz="4" w:space="0" w:color="auto"/>
              <w:right w:val="single" w:sz="8" w:space="0" w:color="auto"/>
            </w:tcBorders>
            <w:shd w:val="clear" w:color="000000" w:fill="FFFFFF"/>
            <w:vAlign w:val="center"/>
            <w:hideMark/>
          </w:tcPr>
          <w:p w14:paraId="50260CF7" w14:textId="77777777" w:rsidR="00503C3D" w:rsidRPr="00252104" w:rsidRDefault="00503C3D" w:rsidP="00252104">
            <w:pPr>
              <w:pStyle w:val="UZEINormaln"/>
              <w:spacing w:before="0" w:after="0"/>
              <w:rPr>
                <w:sz w:val="22"/>
                <w:szCs w:val="22"/>
              </w:rPr>
            </w:pPr>
            <w:r w:rsidRPr="00252104">
              <w:rPr>
                <w:sz w:val="22"/>
                <w:szCs w:val="22"/>
              </w:rPr>
              <w:t>Nevracení všech rostlinných zbytků do půdy, spalování slámy, používání tuhých statkových hnojiv jako vstupní suroviny do BPS.</w:t>
            </w:r>
          </w:p>
        </w:tc>
        <w:tc>
          <w:tcPr>
            <w:tcW w:w="5103" w:type="dxa"/>
            <w:tcBorders>
              <w:top w:val="nil"/>
              <w:left w:val="nil"/>
              <w:bottom w:val="single" w:sz="4" w:space="0" w:color="auto"/>
              <w:right w:val="single" w:sz="8" w:space="0" w:color="auto"/>
            </w:tcBorders>
            <w:shd w:val="clear" w:color="auto" w:fill="auto"/>
            <w:vAlign w:val="center"/>
            <w:hideMark/>
          </w:tcPr>
          <w:p w14:paraId="5ECC36DF" w14:textId="77777777" w:rsidR="00503C3D" w:rsidRPr="00252104" w:rsidRDefault="00503C3D" w:rsidP="00252104">
            <w:pPr>
              <w:pStyle w:val="UZEINormaln"/>
              <w:spacing w:before="0" w:after="0"/>
              <w:rPr>
                <w:sz w:val="22"/>
                <w:szCs w:val="22"/>
              </w:rPr>
            </w:pPr>
            <w:r w:rsidRPr="00252104">
              <w:rPr>
                <w:sz w:val="22"/>
                <w:szCs w:val="22"/>
              </w:rPr>
              <w:t xml:space="preserve">Podpora živočišné výroby v ohrožených lokalitách, podpora meziplodin/víceletých kultur, podpora střídání plodin v osevním postupu, podpora bilancování OL na DPB. Dodávání organické hmoty meziplodinami, zajistit podmínky pro časový prostor tvorby podzemní a nadzemní biomasy meziplodin. </w:t>
            </w:r>
          </w:p>
        </w:tc>
      </w:tr>
      <w:tr w:rsidR="00503C3D" w:rsidRPr="002777EE" w14:paraId="4E7A4218" w14:textId="77777777" w:rsidTr="009A4B26">
        <w:trPr>
          <w:trHeight w:val="20"/>
        </w:trPr>
        <w:tc>
          <w:tcPr>
            <w:tcW w:w="1638" w:type="dxa"/>
            <w:vMerge/>
            <w:tcBorders>
              <w:top w:val="single" w:sz="4" w:space="0" w:color="auto"/>
              <w:left w:val="single" w:sz="8" w:space="0" w:color="auto"/>
              <w:bottom w:val="single" w:sz="4" w:space="0" w:color="auto"/>
              <w:right w:val="nil"/>
            </w:tcBorders>
            <w:vAlign w:val="center"/>
            <w:hideMark/>
          </w:tcPr>
          <w:p w14:paraId="56B5A671" w14:textId="77777777" w:rsidR="00503C3D" w:rsidRPr="00252104" w:rsidRDefault="00503C3D" w:rsidP="00252104">
            <w:pPr>
              <w:pStyle w:val="UZEINormaln"/>
              <w:spacing w:before="0" w:after="0"/>
              <w:rPr>
                <w:sz w:val="22"/>
                <w:szCs w:val="22"/>
              </w:rPr>
            </w:pPr>
          </w:p>
        </w:tc>
        <w:tc>
          <w:tcPr>
            <w:tcW w:w="2665" w:type="dxa"/>
            <w:tcBorders>
              <w:top w:val="single" w:sz="4" w:space="0" w:color="auto"/>
              <w:left w:val="single" w:sz="8" w:space="0" w:color="auto"/>
              <w:bottom w:val="single" w:sz="4" w:space="0" w:color="auto"/>
              <w:right w:val="nil"/>
            </w:tcBorders>
            <w:shd w:val="clear" w:color="auto" w:fill="auto"/>
            <w:vAlign w:val="center"/>
            <w:hideMark/>
          </w:tcPr>
          <w:p w14:paraId="11BF2428" w14:textId="77777777" w:rsidR="00503C3D" w:rsidRPr="00252104" w:rsidRDefault="00503C3D" w:rsidP="00252104">
            <w:pPr>
              <w:pStyle w:val="UZEINormaln"/>
              <w:spacing w:before="0" w:after="0"/>
              <w:rPr>
                <w:sz w:val="22"/>
                <w:szCs w:val="22"/>
              </w:rPr>
            </w:pPr>
            <w:r w:rsidRPr="00252104">
              <w:rPr>
                <w:sz w:val="22"/>
                <w:szCs w:val="22"/>
              </w:rPr>
              <w:t>nedodávání organické hmoty do půdy při intenzivní produkci</w:t>
            </w:r>
          </w:p>
        </w:tc>
        <w:tc>
          <w:tcPr>
            <w:tcW w:w="4533"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6CDAC39B" w14:textId="77777777" w:rsidR="00503C3D" w:rsidRPr="00252104" w:rsidRDefault="00503C3D" w:rsidP="00252104">
            <w:pPr>
              <w:pStyle w:val="UZEINormaln"/>
              <w:spacing w:before="0" w:after="0"/>
              <w:rPr>
                <w:sz w:val="22"/>
                <w:szCs w:val="22"/>
              </w:rPr>
            </w:pPr>
            <w:r w:rsidRPr="00252104">
              <w:rPr>
                <w:sz w:val="22"/>
                <w:szCs w:val="22"/>
              </w:rPr>
              <w:t> Zemědělec má vlastní organické hmoty málo a je to další finanční náklad. Nevracení všech rostlinných zbytků do půdy, spalování slámy, používání tuhých statkových hnojiv jako vstupní suroviny do BPS. Zemědělec nemá živočišnou výrobu.</w:t>
            </w:r>
          </w:p>
        </w:tc>
        <w:tc>
          <w:tcPr>
            <w:tcW w:w="5103" w:type="dxa"/>
            <w:tcBorders>
              <w:top w:val="single" w:sz="4" w:space="0" w:color="auto"/>
              <w:left w:val="nil"/>
              <w:bottom w:val="single" w:sz="4" w:space="0" w:color="auto"/>
              <w:right w:val="single" w:sz="8" w:space="0" w:color="auto"/>
            </w:tcBorders>
            <w:shd w:val="clear" w:color="auto" w:fill="auto"/>
            <w:vAlign w:val="center"/>
            <w:hideMark/>
          </w:tcPr>
          <w:p w14:paraId="1F8F108A" w14:textId="77777777" w:rsidR="00503C3D" w:rsidRPr="00252104" w:rsidRDefault="00503C3D" w:rsidP="00252104">
            <w:pPr>
              <w:pStyle w:val="UZEINormaln"/>
              <w:spacing w:before="0" w:after="0"/>
              <w:rPr>
                <w:sz w:val="22"/>
                <w:szCs w:val="22"/>
              </w:rPr>
            </w:pPr>
            <w:r w:rsidRPr="00252104">
              <w:rPr>
                <w:sz w:val="22"/>
                <w:szCs w:val="22"/>
              </w:rPr>
              <w:t>Podpora živočišné výroby v ohrožených lokalitách, podpora meziplodin/víceletých kultur, podpora střídání plodin v osevním postupu podpora bilancování OL na DPB.</w:t>
            </w:r>
            <w:r w:rsidRPr="00252104">
              <w:rPr>
                <w:sz w:val="22"/>
                <w:szCs w:val="22"/>
              </w:rPr>
              <w:br/>
              <w:t>Nutnost dodávání organické hmoty meziplodinami, zajistit podmínky pro časový prostor tvorby podzemní a nadzemní biomasy meziplodin.</w:t>
            </w:r>
          </w:p>
        </w:tc>
      </w:tr>
      <w:tr w:rsidR="00503C3D" w:rsidRPr="00B96B9F" w14:paraId="4CD3F1D8" w14:textId="77777777" w:rsidTr="009A4B26">
        <w:trPr>
          <w:trHeight w:val="20"/>
        </w:trPr>
        <w:tc>
          <w:tcPr>
            <w:tcW w:w="1638" w:type="dxa"/>
            <w:vMerge/>
            <w:tcBorders>
              <w:top w:val="single" w:sz="4" w:space="0" w:color="auto"/>
              <w:left w:val="single" w:sz="8" w:space="0" w:color="auto"/>
              <w:bottom w:val="single" w:sz="8" w:space="0" w:color="000000"/>
              <w:right w:val="nil"/>
            </w:tcBorders>
            <w:vAlign w:val="center"/>
            <w:hideMark/>
          </w:tcPr>
          <w:p w14:paraId="434662E4" w14:textId="77777777" w:rsidR="00503C3D" w:rsidRPr="00252104" w:rsidRDefault="00503C3D" w:rsidP="00252104">
            <w:pPr>
              <w:pStyle w:val="UZEINormaln"/>
              <w:spacing w:before="0" w:after="0"/>
              <w:rPr>
                <w:sz w:val="22"/>
                <w:szCs w:val="22"/>
              </w:rPr>
            </w:pPr>
          </w:p>
        </w:tc>
        <w:tc>
          <w:tcPr>
            <w:tcW w:w="2665" w:type="dxa"/>
            <w:tcBorders>
              <w:top w:val="single" w:sz="4" w:space="0" w:color="auto"/>
              <w:left w:val="single" w:sz="8" w:space="0" w:color="auto"/>
              <w:bottom w:val="single" w:sz="4" w:space="0" w:color="auto"/>
              <w:right w:val="nil"/>
            </w:tcBorders>
            <w:shd w:val="clear" w:color="auto" w:fill="auto"/>
            <w:vAlign w:val="center"/>
            <w:hideMark/>
          </w:tcPr>
          <w:p w14:paraId="7E4CAC4D" w14:textId="77777777" w:rsidR="00503C3D" w:rsidRPr="00252104" w:rsidRDefault="00503C3D" w:rsidP="00252104">
            <w:pPr>
              <w:pStyle w:val="UZEINormaln"/>
              <w:spacing w:before="0" w:after="0"/>
              <w:rPr>
                <w:sz w:val="22"/>
                <w:szCs w:val="22"/>
              </w:rPr>
            </w:pPr>
            <w:r w:rsidRPr="00252104">
              <w:rPr>
                <w:sz w:val="22"/>
                <w:szCs w:val="22"/>
              </w:rPr>
              <w:t>snížení stavu hospodářských zvířat (o 50 % oproti roku 1990)</w:t>
            </w:r>
            <w:r w:rsidRPr="00252104">
              <w:rPr>
                <w:sz w:val="22"/>
                <w:szCs w:val="22"/>
                <w:vertAlign w:val="superscript"/>
              </w:rPr>
              <w:t>1)</w:t>
            </w:r>
          </w:p>
        </w:tc>
        <w:tc>
          <w:tcPr>
            <w:tcW w:w="4533"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5E7B0041" w14:textId="77777777" w:rsidR="00503C3D" w:rsidRPr="00252104" w:rsidRDefault="00503C3D" w:rsidP="00252104">
            <w:pPr>
              <w:pStyle w:val="UZEINormaln"/>
              <w:spacing w:before="0" w:after="0"/>
              <w:rPr>
                <w:sz w:val="22"/>
                <w:szCs w:val="22"/>
              </w:rPr>
            </w:pPr>
            <w:r w:rsidRPr="00252104">
              <w:rPr>
                <w:sz w:val="22"/>
                <w:szCs w:val="22"/>
              </w:rPr>
              <w:t>Mimo přímý vliv zemědělce.</w:t>
            </w:r>
          </w:p>
        </w:tc>
        <w:tc>
          <w:tcPr>
            <w:tcW w:w="5103" w:type="dxa"/>
            <w:tcBorders>
              <w:top w:val="single" w:sz="4" w:space="0" w:color="auto"/>
              <w:left w:val="nil"/>
              <w:bottom w:val="single" w:sz="4" w:space="0" w:color="auto"/>
              <w:right w:val="single" w:sz="8" w:space="0" w:color="auto"/>
            </w:tcBorders>
            <w:shd w:val="clear" w:color="auto" w:fill="auto"/>
            <w:vAlign w:val="center"/>
            <w:hideMark/>
          </w:tcPr>
          <w:p w14:paraId="2FC5A83D" w14:textId="77777777" w:rsidR="00503C3D" w:rsidRPr="00252104" w:rsidRDefault="00503C3D" w:rsidP="00252104">
            <w:pPr>
              <w:pStyle w:val="UZEINormaln"/>
              <w:spacing w:before="0" w:after="0"/>
              <w:rPr>
                <w:sz w:val="22"/>
                <w:szCs w:val="22"/>
              </w:rPr>
            </w:pPr>
            <w:r w:rsidRPr="00252104">
              <w:rPr>
                <w:sz w:val="22"/>
                <w:szCs w:val="22"/>
              </w:rPr>
              <w:t xml:space="preserve">Vypracování státní zemědělské politiky na 20-30 let dopředu s výraznou plošnou podporou a investicemi do živočišné výroby. Zavedení platby na VDJ místo platby na plochu. </w:t>
            </w:r>
          </w:p>
        </w:tc>
      </w:tr>
      <w:tr w:rsidR="00503C3D" w:rsidRPr="00B96B9F" w14:paraId="32993553" w14:textId="77777777" w:rsidTr="009A4B26">
        <w:trPr>
          <w:trHeight w:val="20"/>
        </w:trPr>
        <w:tc>
          <w:tcPr>
            <w:tcW w:w="1638" w:type="dxa"/>
            <w:vMerge/>
            <w:tcBorders>
              <w:top w:val="single" w:sz="8" w:space="0" w:color="auto"/>
              <w:left w:val="single" w:sz="8" w:space="0" w:color="auto"/>
              <w:bottom w:val="single" w:sz="8" w:space="0" w:color="000000"/>
              <w:right w:val="nil"/>
            </w:tcBorders>
            <w:vAlign w:val="center"/>
            <w:hideMark/>
          </w:tcPr>
          <w:p w14:paraId="79F1C275" w14:textId="77777777" w:rsidR="00503C3D" w:rsidRPr="00252104" w:rsidRDefault="00503C3D" w:rsidP="00252104">
            <w:pPr>
              <w:pStyle w:val="UZEINormaln"/>
              <w:spacing w:before="0" w:after="0"/>
              <w:rPr>
                <w:sz w:val="22"/>
                <w:szCs w:val="22"/>
              </w:rPr>
            </w:pPr>
          </w:p>
        </w:tc>
        <w:tc>
          <w:tcPr>
            <w:tcW w:w="2665" w:type="dxa"/>
            <w:tcBorders>
              <w:top w:val="nil"/>
              <w:left w:val="single" w:sz="8" w:space="0" w:color="auto"/>
              <w:bottom w:val="single" w:sz="4" w:space="0" w:color="auto"/>
              <w:right w:val="nil"/>
            </w:tcBorders>
            <w:shd w:val="clear" w:color="auto" w:fill="auto"/>
            <w:vAlign w:val="center"/>
            <w:hideMark/>
          </w:tcPr>
          <w:p w14:paraId="4ABDFE49" w14:textId="77777777" w:rsidR="00503C3D" w:rsidRPr="00252104" w:rsidRDefault="00503C3D" w:rsidP="00252104">
            <w:pPr>
              <w:pStyle w:val="UZEINormaln"/>
              <w:spacing w:before="0" w:after="0"/>
              <w:rPr>
                <w:sz w:val="22"/>
                <w:szCs w:val="22"/>
              </w:rPr>
            </w:pPr>
            <w:r w:rsidRPr="00252104">
              <w:rPr>
                <w:sz w:val="22"/>
                <w:szCs w:val="22"/>
              </w:rPr>
              <w:t>odvoz klestí, pařeziny a organických zbytků z lesa</w:t>
            </w:r>
          </w:p>
        </w:tc>
        <w:tc>
          <w:tcPr>
            <w:tcW w:w="4533" w:type="dxa"/>
            <w:tcBorders>
              <w:top w:val="nil"/>
              <w:left w:val="single" w:sz="8" w:space="0" w:color="auto"/>
              <w:bottom w:val="single" w:sz="4" w:space="0" w:color="auto"/>
              <w:right w:val="single" w:sz="8" w:space="0" w:color="auto"/>
            </w:tcBorders>
            <w:shd w:val="clear" w:color="000000" w:fill="FFFFFF"/>
            <w:vAlign w:val="center"/>
            <w:hideMark/>
          </w:tcPr>
          <w:p w14:paraId="75D1130E" w14:textId="77777777" w:rsidR="00503C3D" w:rsidRPr="00252104" w:rsidRDefault="00503C3D" w:rsidP="00252104">
            <w:pPr>
              <w:pStyle w:val="UZEINormaln"/>
              <w:spacing w:before="0" w:after="0"/>
              <w:rPr>
                <w:sz w:val="22"/>
                <w:szCs w:val="22"/>
              </w:rPr>
            </w:pPr>
            <w:r w:rsidRPr="00252104">
              <w:rPr>
                <w:sz w:val="22"/>
                <w:szCs w:val="22"/>
              </w:rPr>
              <w:t>Energetické využití biomasy je finančně výhodné, ale nepříznivé pro krajinu.</w:t>
            </w:r>
          </w:p>
        </w:tc>
        <w:tc>
          <w:tcPr>
            <w:tcW w:w="5103" w:type="dxa"/>
            <w:tcBorders>
              <w:top w:val="nil"/>
              <w:left w:val="nil"/>
              <w:bottom w:val="single" w:sz="4" w:space="0" w:color="auto"/>
              <w:right w:val="single" w:sz="8" w:space="0" w:color="auto"/>
            </w:tcBorders>
            <w:shd w:val="clear" w:color="auto" w:fill="auto"/>
            <w:vAlign w:val="center"/>
            <w:hideMark/>
          </w:tcPr>
          <w:p w14:paraId="70D4E66F" w14:textId="77777777" w:rsidR="00503C3D" w:rsidRPr="00252104" w:rsidRDefault="00503C3D" w:rsidP="00252104">
            <w:pPr>
              <w:pStyle w:val="UZEINormaln"/>
              <w:spacing w:before="0" w:after="0"/>
              <w:rPr>
                <w:sz w:val="22"/>
                <w:szCs w:val="22"/>
              </w:rPr>
            </w:pPr>
            <w:r w:rsidRPr="00252104">
              <w:rPr>
                <w:sz w:val="22"/>
                <w:szCs w:val="22"/>
              </w:rPr>
              <w:t>Nelze řešit prostřednictvím SZP?</w:t>
            </w:r>
          </w:p>
        </w:tc>
      </w:tr>
      <w:tr w:rsidR="00503C3D" w:rsidRPr="002777EE" w14:paraId="17C4975E" w14:textId="77777777" w:rsidTr="009A4B26">
        <w:trPr>
          <w:trHeight w:val="20"/>
        </w:trPr>
        <w:tc>
          <w:tcPr>
            <w:tcW w:w="1638" w:type="dxa"/>
            <w:vMerge/>
            <w:tcBorders>
              <w:top w:val="single" w:sz="8" w:space="0" w:color="auto"/>
              <w:left w:val="single" w:sz="8" w:space="0" w:color="auto"/>
              <w:bottom w:val="single" w:sz="8" w:space="0" w:color="000000"/>
              <w:right w:val="nil"/>
            </w:tcBorders>
            <w:vAlign w:val="center"/>
            <w:hideMark/>
          </w:tcPr>
          <w:p w14:paraId="3A9F7483" w14:textId="77777777" w:rsidR="00503C3D" w:rsidRPr="00252104" w:rsidRDefault="00503C3D" w:rsidP="00252104">
            <w:pPr>
              <w:pStyle w:val="UZEINormaln"/>
              <w:spacing w:before="0" w:after="0"/>
              <w:rPr>
                <w:sz w:val="22"/>
                <w:szCs w:val="22"/>
              </w:rPr>
            </w:pPr>
          </w:p>
        </w:tc>
        <w:tc>
          <w:tcPr>
            <w:tcW w:w="2665" w:type="dxa"/>
            <w:tcBorders>
              <w:top w:val="single" w:sz="4" w:space="0" w:color="auto"/>
              <w:left w:val="single" w:sz="8" w:space="0" w:color="auto"/>
              <w:bottom w:val="single" w:sz="4" w:space="0" w:color="auto"/>
              <w:right w:val="nil"/>
            </w:tcBorders>
            <w:shd w:val="clear" w:color="auto" w:fill="auto"/>
            <w:vAlign w:val="center"/>
            <w:hideMark/>
          </w:tcPr>
          <w:p w14:paraId="1245AABF" w14:textId="77777777" w:rsidR="00503C3D" w:rsidRPr="00252104" w:rsidRDefault="00503C3D" w:rsidP="00252104">
            <w:pPr>
              <w:pStyle w:val="UZEINormaln"/>
              <w:spacing w:before="0" w:after="0"/>
              <w:rPr>
                <w:sz w:val="22"/>
                <w:szCs w:val="22"/>
              </w:rPr>
            </w:pPr>
            <w:r w:rsidRPr="00252104">
              <w:rPr>
                <w:sz w:val="22"/>
                <w:szCs w:val="22"/>
              </w:rPr>
              <w:t>ztráta primárních zdrojů organické hmoty kvůli tlaku na jejich energetické využití (nedostatečná kontrola bilance OL a absence detailu tohoto řešení na pozemek, PB)</w:t>
            </w:r>
          </w:p>
        </w:tc>
        <w:tc>
          <w:tcPr>
            <w:tcW w:w="4533"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15B41D1C" w14:textId="77777777" w:rsidR="00503C3D" w:rsidRPr="00252104" w:rsidRDefault="00503C3D" w:rsidP="00252104">
            <w:pPr>
              <w:pStyle w:val="UZEINormaln"/>
              <w:spacing w:before="0" w:after="0"/>
              <w:rPr>
                <w:sz w:val="22"/>
                <w:szCs w:val="22"/>
              </w:rPr>
            </w:pPr>
            <w:r w:rsidRPr="00252104">
              <w:rPr>
                <w:sz w:val="22"/>
                <w:szCs w:val="22"/>
              </w:rPr>
              <w:t>Bilanci si kontroluje patrně nízký počet zemědělců.</w:t>
            </w:r>
            <w:r w:rsidRPr="00252104">
              <w:rPr>
                <w:sz w:val="22"/>
                <w:szCs w:val="22"/>
              </w:rPr>
              <w:br/>
              <w:t xml:space="preserve">Zemědělec nemá živočišnou výrobu. Nevracení všech rostlinných zbytků do půdy, spalování slámy, používání tuhých statkových hnojiv jako vstupní suroviny do BPS. </w:t>
            </w:r>
            <w:r w:rsidRPr="00252104">
              <w:rPr>
                <w:sz w:val="22"/>
                <w:szCs w:val="22"/>
              </w:rPr>
              <w:br/>
              <w:t>Energetické využití organické hmoty je finančně výhodné.</w:t>
            </w:r>
            <w:r w:rsidRPr="00252104">
              <w:rPr>
                <w:sz w:val="22"/>
                <w:szCs w:val="22"/>
              </w:rPr>
              <w:br/>
              <w:t xml:space="preserve">Energetické využití biomasy je finančně výhodné, ale nepříznivé pro krajinu.  </w:t>
            </w:r>
            <w:r w:rsidRPr="00252104">
              <w:rPr>
                <w:sz w:val="22"/>
                <w:szCs w:val="22"/>
              </w:rPr>
              <w:br/>
              <w:t>Nevracení všech rostlinných zbytků do půdy, spalování slámy, používání tuhých statkových hnojiv jako vstupní suroviny do BPS.</w:t>
            </w:r>
          </w:p>
        </w:tc>
        <w:tc>
          <w:tcPr>
            <w:tcW w:w="5103" w:type="dxa"/>
            <w:tcBorders>
              <w:top w:val="single" w:sz="4" w:space="0" w:color="auto"/>
              <w:left w:val="nil"/>
              <w:bottom w:val="single" w:sz="4" w:space="0" w:color="auto"/>
              <w:right w:val="single" w:sz="8" w:space="0" w:color="auto"/>
            </w:tcBorders>
            <w:shd w:val="clear" w:color="auto" w:fill="auto"/>
            <w:vAlign w:val="center"/>
            <w:hideMark/>
          </w:tcPr>
          <w:p w14:paraId="39CD65BB" w14:textId="77777777" w:rsidR="00503C3D" w:rsidRPr="00252104" w:rsidRDefault="00503C3D" w:rsidP="00252104">
            <w:pPr>
              <w:pStyle w:val="UZEINormaln"/>
              <w:spacing w:before="0" w:after="0"/>
              <w:rPr>
                <w:sz w:val="22"/>
                <w:szCs w:val="22"/>
              </w:rPr>
            </w:pPr>
            <w:r w:rsidRPr="00252104">
              <w:rPr>
                <w:sz w:val="22"/>
                <w:szCs w:val="22"/>
              </w:rPr>
              <w:t>Podpora živočišné výroby v ohrožených lokalitách, podpora meziplodin/víceletých kultur, podpora střídání plodin v osevním postupu podpora bilancování OL na DPB.</w:t>
            </w:r>
            <w:r w:rsidRPr="00252104">
              <w:rPr>
                <w:sz w:val="22"/>
                <w:szCs w:val="22"/>
              </w:rPr>
              <w:br/>
              <w:t>Nutnost dodávání organické hmoty meziplodinami, zajistit podmínky pro časový prostor tvorby podzemní a nadzemní biomasy meziplodin.</w:t>
            </w:r>
            <w:r w:rsidRPr="00252104">
              <w:rPr>
                <w:sz w:val="22"/>
                <w:szCs w:val="22"/>
              </w:rPr>
              <w:br/>
              <w:t>Podpora víceletých kultur, podpora střídání plodin v osevním postupu, podpora bilancování OL na PB. Podniky bez ŽV striktně slámu vrátit zpět do půdy!</w:t>
            </w:r>
          </w:p>
        </w:tc>
      </w:tr>
      <w:tr w:rsidR="00503C3D" w:rsidRPr="002777EE" w14:paraId="62C4501E" w14:textId="77777777" w:rsidTr="009A4B26">
        <w:trPr>
          <w:trHeight w:val="20"/>
        </w:trPr>
        <w:tc>
          <w:tcPr>
            <w:tcW w:w="1638" w:type="dxa"/>
            <w:vMerge/>
            <w:tcBorders>
              <w:top w:val="single" w:sz="8" w:space="0" w:color="auto"/>
              <w:left w:val="single" w:sz="8" w:space="0" w:color="auto"/>
              <w:bottom w:val="single" w:sz="8" w:space="0" w:color="000000"/>
              <w:right w:val="nil"/>
            </w:tcBorders>
            <w:vAlign w:val="center"/>
            <w:hideMark/>
          </w:tcPr>
          <w:p w14:paraId="6BEFC238" w14:textId="77777777" w:rsidR="00503C3D" w:rsidRPr="00252104" w:rsidRDefault="00503C3D" w:rsidP="00252104">
            <w:pPr>
              <w:pStyle w:val="UZEINormaln"/>
              <w:spacing w:before="0" w:after="0"/>
              <w:rPr>
                <w:sz w:val="22"/>
                <w:szCs w:val="22"/>
              </w:rPr>
            </w:pPr>
          </w:p>
        </w:tc>
        <w:tc>
          <w:tcPr>
            <w:tcW w:w="2665" w:type="dxa"/>
            <w:tcBorders>
              <w:top w:val="nil"/>
              <w:left w:val="single" w:sz="8" w:space="0" w:color="auto"/>
              <w:bottom w:val="nil"/>
              <w:right w:val="nil"/>
            </w:tcBorders>
            <w:shd w:val="clear" w:color="auto" w:fill="auto"/>
            <w:vAlign w:val="center"/>
            <w:hideMark/>
          </w:tcPr>
          <w:p w14:paraId="67FACCB6" w14:textId="77777777" w:rsidR="00503C3D" w:rsidRPr="00252104" w:rsidRDefault="00503C3D" w:rsidP="00252104">
            <w:pPr>
              <w:pStyle w:val="UZEINormaln"/>
              <w:spacing w:before="0" w:after="0"/>
              <w:rPr>
                <w:sz w:val="22"/>
                <w:szCs w:val="22"/>
              </w:rPr>
            </w:pPr>
            <w:r w:rsidRPr="00252104">
              <w:rPr>
                <w:sz w:val="22"/>
                <w:szCs w:val="22"/>
              </w:rPr>
              <w:t>zvýšená aerace po rozorání TTP</w:t>
            </w:r>
          </w:p>
        </w:tc>
        <w:tc>
          <w:tcPr>
            <w:tcW w:w="4533" w:type="dxa"/>
            <w:tcBorders>
              <w:top w:val="nil"/>
              <w:left w:val="single" w:sz="8" w:space="0" w:color="auto"/>
              <w:bottom w:val="nil"/>
              <w:right w:val="single" w:sz="8" w:space="0" w:color="auto"/>
            </w:tcBorders>
            <w:shd w:val="clear" w:color="auto" w:fill="auto"/>
            <w:vAlign w:val="center"/>
            <w:hideMark/>
          </w:tcPr>
          <w:p w14:paraId="1B8C5163" w14:textId="77777777" w:rsidR="00503C3D" w:rsidRPr="00252104" w:rsidRDefault="00503C3D" w:rsidP="00252104">
            <w:pPr>
              <w:pStyle w:val="UZEINormaln"/>
              <w:spacing w:before="0" w:after="0"/>
              <w:rPr>
                <w:sz w:val="22"/>
                <w:szCs w:val="22"/>
              </w:rPr>
            </w:pPr>
            <w:r w:rsidRPr="00252104">
              <w:rPr>
                <w:sz w:val="22"/>
                <w:szCs w:val="22"/>
              </w:rPr>
              <w:t>Zemědělec potřebuje občas některá místa rozorat. Kvalitní obnova travních porostů bez orby nejde provést. Zemědělci nevnímají potřebu organického hnojení TTP., potom může být nižší potřeba rozorání; šlo by nahradit např. část kukuřice na bioplyn pěstováním pícnin, které pomůžou i půdě.</w:t>
            </w:r>
          </w:p>
        </w:tc>
        <w:tc>
          <w:tcPr>
            <w:tcW w:w="5103" w:type="dxa"/>
            <w:tcBorders>
              <w:top w:val="nil"/>
              <w:left w:val="nil"/>
              <w:bottom w:val="nil"/>
              <w:right w:val="single" w:sz="8" w:space="0" w:color="auto"/>
            </w:tcBorders>
            <w:shd w:val="clear" w:color="auto" w:fill="auto"/>
            <w:vAlign w:val="center"/>
            <w:hideMark/>
          </w:tcPr>
          <w:p w14:paraId="711B12B0" w14:textId="77777777" w:rsidR="00503C3D" w:rsidRPr="00B96B9F" w:rsidRDefault="00503C3D" w:rsidP="00252104">
            <w:pPr>
              <w:pStyle w:val="UZEINormaln"/>
              <w:spacing w:before="0" w:after="0"/>
              <w:rPr>
                <w:color w:val="000000"/>
                <w:sz w:val="22"/>
              </w:rPr>
            </w:pPr>
            <w:r w:rsidRPr="00252104">
              <w:rPr>
                <w:sz w:val="22"/>
                <w:szCs w:val="22"/>
              </w:rPr>
              <w:t>Zac</w:t>
            </w:r>
            <w:r w:rsidRPr="00B96B9F">
              <w:rPr>
                <w:color w:val="000000"/>
                <w:sz w:val="22"/>
              </w:rPr>
              <w:t>hovávání trvalých travních porostů na základě poměru trvalých travních porostů k zemědělské ploše.</w:t>
            </w:r>
          </w:p>
          <w:p w14:paraId="36A8CDF8" w14:textId="77777777" w:rsidR="00503C3D" w:rsidRPr="00B96B9F" w:rsidRDefault="00503C3D" w:rsidP="00252104">
            <w:pPr>
              <w:pStyle w:val="UZEINormaln"/>
              <w:spacing w:before="0" w:after="0"/>
              <w:rPr>
                <w:noProof/>
                <w:sz w:val="22"/>
              </w:rPr>
            </w:pPr>
            <w:r w:rsidRPr="00252104">
              <w:rPr>
                <w:sz w:val="22"/>
                <w:szCs w:val="22"/>
              </w:rPr>
              <w:t>Jedná se o půdy nejpropustnější, infiltrační resp. zdrojové oblasti mikropovodí drenážních systémů. Tyto porosty nikdy nerozorávat - zvýšená kontaminace vod.</w:t>
            </w:r>
          </w:p>
          <w:p w14:paraId="04F26975" w14:textId="77777777" w:rsidR="00503C3D" w:rsidRPr="00252104" w:rsidRDefault="00503C3D" w:rsidP="00252104">
            <w:pPr>
              <w:pStyle w:val="UZEINormaln"/>
              <w:spacing w:before="0" w:after="0"/>
              <w:rPr>
                <w:sz w:val="22"/>
                <w:szCs w:val="22"/>
              </w:rPr>
            </w:pPr>
            <w:r w:rsidRPr="00252104">
              <w:rPr>
                <w:sz w:val="22"/>
                <w:szCs w:val="22"/>
              </w:rPr>
              <w:t xml:space="preserve">Řešeno v rámci analýzy k cíli F. </w:t>
            </w:r>
          </w:p>
        </w:tc>
      </w:tr>
      <w:tr w:rsidR="00503C3D" w:rsidRPr="002777EE" w14:paraId="081B4395" w14:textId="77777777" w:rsidTr="009A4B26">
        <w:trPr>
          <w:trHeight w:val="20"/>
        </w:trPr>
        <w:tc>
          <w:tcPr>
            <w:tcW w:w="1638" w:type="dxa"/>
            <w:vMerge w:val="restart"/>
            <w:tcBorders>
              <w:top w:val="nil"/>
              <w:left w:val="single" w:sz="8" w:space="0" w:color="auto"/>
              <w:bottom w:val="single" w:sz="8" w:space="0" w:color="000000"/>
              <w:right w:val="nil"/>
            </w:tcBorders>
            <w:shd w:val="clear" w:color="auto" w:fill="auto"/>
            <w:vAlign w:val="center"/>
            <w:hideMark/>
          </w:tcPr>
          <w:p w14:paraId="20428BF5" w14:textId="77777777" w:rsidR="00503C3D" w:rsidRPr="00252104" w:rsidRDefault="00503C3D" w:rsidP="00252104">
            <w:pPr>
              <w:pStyle w:val="UZEINormaln"/>
              <w:spacing w:before="0" w:after="0"/>
              <w:rPr>
                <w:sz w:val="22"/>
                <w:szCs w:val="22"/>
              </w:rPr>
            </w:pPr>
            <w:bookmarkStart w:id="146" w:name="RANGE!B34"/>
            <w:r w:rsidRPr="00252104">
              <w:rPr>
                <w:sz w:val="22"/>
                <w:szCs w:val="22"/>
              </w:rPr>
              <w:t>Utužení půd</w:t>
            </w:r>
            <w:bookmarkEnd w:id="146"/>
          </w:p>
        </w:tc>
        <w:tc>
          <w:tcPr>
            <w:tcW w:w="2665" w:type="dxa"/>
            <w:tcBorders>
              <w:top w:val="single" w:sz="8" w:space="0" w:color="auto"/>
              <w:left w:val="single" w:sz="8" w:space="0" w:color="auto"/>
              <w:bottom w:val="single" w:sz="4" w:space="0" w:color="auto"/>
              <w:right w:val="nil"/>
            </w:tcBorders>
            <w:shd w:val="clear" w:color="auto" w:fill="auto"/>
            <w:vAlign w:val="center"/>
            <w:hideMark/>
          </w:tcPr>
          <w:p w14:paraId="33FFEF8D" w14:textId="77777777" w:rsidR="00503C3D" w:rsidRPr="00252104" w:rsidRDefault="00503C3D" w:rsidP="00252104">
            <w:pPr>
              <w:pStyle w:val="UZEINormaln"/>
              <w:spacing w:before="0" w:after="0"/>
              <w:rPr>
                <w:sz w:val="22"/>
                <w:szCs w:val="22"/>
              </w:rPr>
            </w:pPr>
            <w:r w:rsidRPr="00252104">
              <w:rPr>
                <w:sz w:val="22"/>
                <w:szCs w:val="22"/>
              </w:rPr>
              <w:t>pěstování monokultur s nízkým nebo žádným zastoupením víceletých pícnin a meziplodin v osevním postupu</w:t>
            </w:r>
          </w:p>
        </w:tc>
        <w:tc>
          <w:tcPr>
            <w:tcW w:w="4533"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7C95BAE0" w14:textId="77777777" w:rsidR="00503C3D" w:rsidRPr="00252104" w:rsidRDefault="00503C3D" w:rsidP="00252104">
            <w:pPr>
              <w:pStyle w:val="UZEINormaln"/>
              <w:spacing w:before="0" w:after="0"/>
              <w:rPr>
                <w:sz w:val="22"/>
                <w:szCs w:val="22"/>
              </w:rPr>
            </w:pPr>
            <w:r w:rsidRPr="00252104">
              <w:rPr>
                <w:sz w:val="22"/>
                <w:szCs w:val="22"/>
              </w:rPr>
              <w:t>Pokles víceletých pícnin souvisí se stavy skotu, legislativa neumožňuje pěstování víceletých a hluboce kořenících pícnin např. v rámci greeningu</w:t>
            </w:r>
            <w:r w:rsidRPr="00252104">
              <w:rPr>
                <w:sz w:val="22"/>
                <w:szCs w:val="22"/>
              </w:rPr>
              <w:br/>
              <w:t>Systémy pěstování pícnin, tj. časové termíny výsevů...</w:t>
            </w:r>
            <w:r w:rsidRPr="00252104">
              <w:rPr>
                <w:sz w:val="22"/>
                <w:szCs w:val="22"/>
              </w:rPr>
              <w:br/>
              <w:t>Obtížně ovlivnitelné ze strany zemědělců, podmínky jsou určovány dle kontrolovatelnosti SZIF</w:t>
            </w:r>
          </w:p>
        </w:tc>
        <w:tc>
          <w:tcPr>
            <w:tcW w:w="5103" w:type="dxa"/>
            <w:tcBorders>
              <w:top w:val="single" w:sz="8" w:space="0" w:color="auto"/>
              <w:left w:val="nil"/>
              <w:bottom w:val="single" w:sz="4" w:space="0" w:color="auto"/>
              <w:right w:val="single" w:sz="8" w:space="0" w:color="auto"/>
            </w:tcBorders>
            <w:shd w:val="clear" w:color="auto" w:fill="auto"/>
            <w:vAlign w:val="center"/>
            <w:hideMark/>
          </w:tcPr>
          <w:p w14:paraId="172F2E98" w14:textId="77777777" w:rsidR="00503C3D" w:rsidRPr="00252104" w:rsidRDefault="00503C3D" w:rsidP="00252104">
            <w:pPr>
              <w:pStyle w:val="UZEINormaln"/>
              <w:spacing w:before="0" w:after="0"/>
              <w:rPr>
                <w:sz w:val="22"/>
                <w:szCs w:val="22"/>
              </w:rPr>
            </w:pPr>
            <w:r w:rsidRPr="00252104">
              <w:rPr>
                <w:sz w:val="22"/>
                <w:szCs w:val="22"/>
              </w:rPr>
              <w:t>Podpora podniků s ŽV, nastavení min. standardu počtu plodin</w:t>
            </w:r>
            <w:r w:rsidRPr="00252104">
              <w:rPr>
                <w:sz w:val="22"/>
                <w:szCs w:val="22"/>
              </w:rPr>
              <w:br/>
              <w:t xml:space="preserve">podnět pro úpravu legislativy "meziplodin" </w:t>
            </w:r>
          </w:p>
        </w:tc>
      </w:tr>
      <w:tr w:rsidR="00503C3D" w:rsidRPr="002777EE" w14:paraId="65F09E4A" w14:textId="77777777" w:rsidTr="009A4B26">
        <w:trPr>
          <w:trHeight w:val="20"/>
        </w:trPr>
        <w:tc>
          <w:tcPr>
            <w:tcW w:w="1638" w:type="dxa"/>
            <w:vMerge/>
            <w:tcBorders>
              <w:top w:val="nil"/>
              <w:left w:val="single" w:sz="8" w:space="0" w:color="auto"/>
              <w:bottom w:val="single" w:sz="8" w:space="0" w:color="000000"/>
              <w:right w:val="nil"/>
            </w:tcBorders>
            <w:vAlign w:val="center"/>
            <w:hideMark/>
          </w:tcPr>
          <w:p w14:paraId="18FC4DC0" w14:textId="77777777" w:rsidR="00503C3D" w:rsidRPr="00252104" w:rsidRDefault="00503C3D" w:rsidP="00252104">
            <w:pPr>
              <w:pStyle w:val="UZEINormaln"/>
              <w:spacing w:before="0" w:after="0"/>
              <w:rPr>
                <w:sz w:val="22"/>
                <w:szCs w:val="22"/>
              </w:rPr>
            </w:pPr>
          </w:p>
        </w:tc>
        <w:tc>
          <w:tcPr>
            <w:tcW w:w="2665" w:type="dxa"/>
            <w:tcBorders>
              <w:top w:val="single" w:sz="4" w:space="0" w:color="auto"/>
              <w:left w:val="single" w:sz="8" w:space="0" w:color="auto"/>
              <w:bottom w:val="single" w:sz="4" w:space="0" w:color="auto"/>
              <w:right w:val="nil"/>
            </w:tcBorders>
            <w:shd w:val="clear" w:color="auto" w:fill="auto"/>
            <w:vAlign w:val="center"/>
            <w:hideMark/>
          </w:tcPr>
          <w:p w14:paraId="223F6F15" w14:textId="77777777" w:rsidR="00503C3D" w:rsidRPr="00252104" w:rsidRDefault="00503C3D" w:rsidP="00252104">
            <w:pPr>
              <w:pStyle w:val="UZEINormaln"/>
              <w:spacing w:before="0" w:after="0"/>
              <w:rPr>
                <w:sz w:val="22"/>
                <w:szCs w:val="22"/>
              </w:rPr>
            </w:pPr>
            <w:r w:rsidRPr="00252104">
              <w:rPr>
                <w:sz w:val="22"/>
                <w:szCs w:val="22"/>
              </w:rPr>
              <w:t>úbytek půdní organické hmoty (rozpad půdních agregátů)</w:t>
            </w:r>
          </w:p>
        </w:tc>
        <w:tc>
          <w:tcPr>
            <w:tcW w:w="453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695322C" w14:textId="77777777" w:rsidR="00503C3D" w:rsidRPr="00252104" w:rsidRDefault="00503C3D" w:rsidP="00252104">
            <w:pPr>
              <w:pStyle w:val="UZEINormaln"/>
              <w:spacing w:before="0" w:after="0"/>
              <w:rPr>
                <w:sz w:val="22"/>
                <w:szCs w:val="22"/>
              </w:rPr>
            </w:pPr>
            <w:r w:rsidRPr="00252104">
              <w:rPr>
                <w:sz w:val="22"/>
                <w:szCs w:val="22"/>
              </w:rPr>
              <w:t>nedostatek dodávání organické hmoty do půdy</w:t>
            </w:r>
          </w:p>
        </w:tc>
        <w:tc>
          <w:tcPr>
            <w:tcW w:w="5103" w:type="dxa"/>
            <w:tcBorders>
              <w:top w:val="single" w:sz="4" w:space="0" w:color="auto"/>
              <w:left w:val="nil"/>
              <w:bottom w:val="single" w:sz="4" w:space="0" w:color="auto"/>
              <w:right w:val="single" w:sz="8" w:space="0" w:color="auto"/>
            </w:tcBorders>
            <w:shd w:val="clear" w:color="auto" w:fill="auto"/>
            <w:vAlign w:val="center"/>
            <w:hideMark/>
          </w:tcPr>
          <w:p w14:paraId="54B2AF01" w14:textId="77777777" w:rsidR="00503C3D" w:rsidRPr="00252104" w:rsidRDefault="00503C3D" w:rsidP="00252104">
            <w:pPr>
              <w:pStyle w:val="UZEINormaln"/>
              <w:spacing w:before="0" w:after="0"/>
              <w:rPr>
                <w:sz w:val="22"/>
                <w:szCs w:val="22"/>
              </w:rPr>
            </w:pPr>
            <w:r w:rsidRPr="00252104">
              <w:rPr>
                <w:sz w:val="22"/>
                <w:szCs w:val="22"/>
              </w:rPr>
              <w:t>Nutnost dodávání organické hmoty meziplodinami, zajistit podmínky pro časový prostor tvorby podzemní a nadzemní biomasy meziplodin</w:t>
            </w:r>
          </w:p>
        </w:tc>
      </w:tr>
      <w:tr w:rsidR="00503C3D" w:rsidRPr="002777EE" w14:paraId="05A51A61" w14:textId="77777777" w:rsidTr="009A4B26">
        <w:trPr>
          <w:trHeight w:val="20"/>
        </w:trPr>
        <w:tc>
          <w:tcPr>
            <w:tcW w:w="1638" w:type="dxa"/>
            <w:vMerge/>
            <w:tcBorders>
              <w:top w:val="nil"/>
              <w:left w:val="single" w:sz="8" w:space="0" w:color="auto"/>
              <w:bottom w:val="single" w:sz="8" w:space="0" w:color="000000"/>
              <w:right w:val="nil"/>
            </w:tcBorders>
            <w:vAlign w:val="center"/>
            <w:hideMark/>
          </w:tcPr>
          <w:p w14:paraId="5AF5706C" w14:textId="77777777" w:rsidR="00503C3D" w:rsidRPr="00252104" w:rsidRDefault="00503C3D" w:rsidP="00252104">
            <w:pPr>
              <w:pStyle w:val="UZEINormaln"/>
              <w:spacing w:before="0" w:after="0"/>
              <w:rPr>
                <w:sz w:val="22"/>
                <w:szCs w:val="22"/>
              </w:rPr>
            </w:pPr>
          </w:p>
        </w:tc>
        <w:tc>
          <w:tcPr>
            <w:tcW w:w="2665" w:type="dxa"/>
            <w:tcBorders>
              <w:top w:val="nil"/>
              <w:left w:val="single" w:sz="8" w:space="0" w:color="auto"/>
              <w:bottom w:val="single" w:sz="4" w:space="0" w:color="auto"/>
              <w:right w:val="nil"/>
            </w:tcBorders>
            <w:shd w:val="clear" w:color="auto" w:fill="auto"/>
            <w:vAlign w:val="center"/>
            <w:hideMark/>
          </w:tcPr>
          <w:p w14:paraId="14E6BC86" w14:textId="77777777" w:rsidR="00503C3D" w:rsidRPr="00252104" w:rsidRDefault="00503C3D" w:rsidP="00252104">
            <w:pPr>
              <w:pStyle w:val="UZEINormaln"/>
              <w:spacing w:before="0" w:after="0"/>
              <w:rPr>
                <w:sz w:val="22"/>
                <w:szCs w:val="22"/>
              </w:rPr>
            </w:pPr>
            <w:r w:rsidRPr="00252104">
              <w:rPr>
                <w:sz w:val="22"/>
                <w:szCs w:val="22"/>
              </w:rPr>
              <w:t>aplikace kapalných organických hnojiv (digestát, fugát, kaly) za vysoké půdní vlhkosti</w:t>
            </w:r>
          </w:p>
        </w:tc>
        <w:tc>
          <w:tcPr>
            <w:tcW w:w="4533" w:type="dxa"/>
            <w:tcBorders>
              <w:top w:val="nil"/>
              <w:left w:val="single" w:sz="8" w:space="0" w:color="auto"/>
              <w:bottom w:val="single" w:sz="4" w:space="0" w:color="auto"/>
              <w:right w:val="single" w:sz="8" w:space="0" w:color="auto"/>
            </w:tcBorders>
            <w:shd w:val="clear" w:color="auto" w:fill="auto"/>
            <w:vAlign w:val="center"/>
            <w:hideMark/>
          </w:tcPr>
          <w:p w14:paraId="72DB199F" w14:textId="77777777" w:rsidR="00503C3D" w:rsidRPr="00252104" w:rsidRDefault="00503C3D" w:rsidP="00252104">
            <w:pPr>
              <w:pStyle w:val="UZEINormaln"/>
              <w:spacing w:before="0" w:after="0"/>
              <w:rPr>
                <w:sz w:val="22"/>
                <w:szCs w:val="22"/>
              </w:rPr>
            </w:pPr>
            <w:r w:rsidRPr="00252104">
              <w:rPr>
                <w:sz w:val="22"/>
                <w:szCs w:val="22"/>
              </w:rPr>
              <w:t> </w:t>
            </w:r>
          </w:p>
        </w:tc>
        <w:tc>
          <w:tcPr>
            <w:tcW w:w="5103" w:type="dxa"/>
            <w:tcBorders>
              <w:top w:val="nil"/>
              <w:left w:val="nil"/>
              <w:bottom w:val="single" w:sz="4" w:space="0" w:color="auto"/>
              <w:right w:val="single" w:sz="8" w:space="0" w:color="auto"/>
            </w:tcBorders>
            <w:shd w:val="clear" w:color="auto" w:fill="auto"/>
            <w:vAlign w:val="center"/>
            <w:hideMark/>
          </w:tcPr>
          <w:p w14:paraId="5A72EAC3" w14:textId="77777777" w:rsidR="00503C3D" w:rsidRPr="00252104" w:rsidRDefault="00503C3D" w:rsidP="00252104">
            <w:pPr>
              <w:pStyle w:val="UZEINormaln"/>
              <w:spacing w:before="0" w:after="0"/>
              <w:rPr>
                <w:sz w:val="22"/>
                <w:szCs w:val="22"/>
              </w:rPr>
            </w:pPr>
            <w:r w:rsidRPr="00252104">
              <w:rPr>
                <w:sz w:val="22"/>
                <w:szCs w:val="22"/>
              </w:rPr>
              <w:t> </w:t>
            </w:r>
          </w:p>
        </w:tc>
      </w:tr>
      <w:tr w:rsidR="00503C3D" w:rsidRPr="002777EE" w14:paraId="0CFFBEFC" w14:textId="77777777" w:rsidTr="009A4B26">
        <w:trPr>
          <w:trHeight w:val="20"/>
        </w:trPr>
        <w:tc>
          <w:tcPr>
            <w:tcW w:w="1638" w:type="dxa"/>
            <w:vMerge/>
            <w:tcBorders>
              <w:top w:val="nil"/>
              <w:left w:val="single" w:sz="8" w:space="0" w:color="auto"/>
              <w:bottom w:val="single" w:sz="8" w:space="0" w:color="000000"/>
              <w:right w:val="nil"/>
            </w:tcBorders>
            <w:vAlign w:val="center"/>
            <w:hideMark/>
          </w:tcPr>
          <w:p w14:paraId="29F19F0E" w14:textId="77777777" w:rsidR="00503C3D" w:rsidRPr="00252104" w:rsidRDefault="00503C3D" w:rsidP="00252104">
            <w:pPr>
              <w:pStyle w:val="UZEINormaln"/>
              <w:spacing w:before="0" w:after="0"/>
              <w:rPr>
                <w:sz w:val="22"/>
                <w:szCs w:val="22"/>
              </w:rPr>
            </w:pPr>
          </w:p>
        </w:tc>
        <w:tc>
          <w:tcPr>
            <w:tcW w:w="2665" w:type="dxa"/>
            <w:tcBorders>
              <w:top w:val="nil"/>
              <w:left w:val="single" w:sz="8" w:space="0" w:color="auto"/>
              <w:bottom w:val="single" w:sz="4" w:space="0" w:color="auto"/>
              <w:right w:val="nil"/>
            </w:tcBorders>
            <w:shd w:val="clear" w:color="auto" w:fill="auto"/>
            <w:vAlign w:val="center"/>
            <w:hideMark/>
          </w:tcPr>
          <w:p w14:paraId="356FAF2F" w14:textId="77777777" w:rsidR="00503C3D" w:rsidRPr="00252104" w:rsidRDefault="00503C3D" w:rsidP="00252104">
            <w:pPr>
              <w:pStyle w:val="UZEINormaln"/>
              <w:spacing w:before="0" w:after="0"/>
              <w:rPr>
                <w:sz w:val="22"/>
                <w:szCs w:val="22"/>
              </w:rPr>
            </w:pPr>
            <w:r w:rsidRPr="00252104">
              <w:rPr>
                <w:sz w:val="22"/>
                <w:szCs w:val="22"/>
              </w:rPr>
              <w:t>použití těžké zemědělské a lesnické mechanizace při nevhodných vlhkostních podmínkách</w:t>
            </w:r>
          </w:p>
        </w:tc>
        <w:tc>
          <w:tcPr>
            <w:tcW w:w="4533" w:type="dxa"/>
            <w:tcBorders>
              <w:top w:val="nil"/>
              <w:left w:val="single" w:sz="8" w:space="0" w:color="auto"/>
              <w:bottom w:val="single" w:sz="4" w:space="0" w:color="auto"/>
              <w:right w:val="single" w:sz="8" w:space="0" w:color="auto"/>
            </w:tcBorders>
            <w:shd w:val="clear" w:color="auto" w:fill="auto"/>
            <w:vAlign w:val="center"/>
            <w:hideMark/>
          </w:tcPr>
          <w:p w14:paraId="18A06269" w14:textId="77777777" w:rsidR="00503C3D" w:rsidRPr="00252104" w:rsidRDefault="00503C3D" w:rsidP="00252104">
            <w:pPr>
              <w:pStyle w:val="UZEINormaln"/>
              <w:spacing w:before="0" w:after="0"/>
              <w:rPr>
                <w:sz w:val="22"/>
                <w:szCs w:val="22"/>
              </w:rPr>
            </w:pPr>
            <w:r w:rsidRPr="00252104">
              <w:rPr>
                <w:sz w:val="22"/>
                <w:szCs w:val="22"/>
              </w:rPr>
              <w:t xml:space="preserve">Zemědělské operace jsou prováděny bez ohledu na vlhkostní poměry </w:t>
            </w:r>
          </w:p>
        </w:tc>
        <w:tc>
          <w:tcPr>
            <w:tcW w:w="5103" w:type="dxa"/>
            <w:tcBorders>
              <w:top w:val="nil"/>
              <w:left w:val="nil"/>
              <w:bottom w:val="single" w:sz="4" w:space="0" w:color="auto"/>
              <w:right w:val="single" w:sz="8" w:space="0" w:color="auto"/>
            </w:tcBorders>
            <w:shd w:val="clear" w:color="auto" w:fill="auto"/>
            <w:vAlign w:val="center"/>
            <w:hideMark/>
          </w:tcPr>
          <w:p w14:paraId="5BEC22CB" w14:textId="77777777" w:rsidR="00503C3D" w:rsidRPr="00252104" w:rsidRDefault="00503C3D" w:rsidP="00252104">
            <w:pPr>
              <w:pStyle w:val="UZEINormaln"/>
              <w:spacing w:before="0" w:after="0"/>
              <w:rPr>
                <w:sz w:val="22"/>
                <w:szCs w:val="22"/>
              </w:rPr>
            </w:pPr>
            <w:r w:rsidRPr="00252104">
              <w:rPr>
                <w:sz w:val="22"/>
                <w:szCs w:val="22"/>
              </w:rPr>
              <w:t>Zvýšení retenční vodní kapacity a využitelnosti vodní kapacity; podpora živočišné výroby v ohrožených lokalitách, podpora meziplodin/víceletých kultur, podpora střídání plodin v osevním postupu podpora bilancování OL na DPB, podpora postupů omezujících nadměrné vstupy chemických a umělých prostředků</w:t>
            </w:r>
          </w:p>
        </w:tc>
      </w:tr>
      <w:tr w:rsidR="00503C3D" w:rsidRPr="00B96B9F" w14:paraId="2C885CAC" w14:textId="77777777" w:rsidTr="009A4B26">
        <w:trPr>
          <w:trHeight w:val="20"/>
        </w:trPr>
        <w:tc>
          <w:tcPr>
            <w:tcW w:w="1638" w:type="dxa"/>
            <w:vMerge/>
            <w:tcBorders>
              <w:top w:val="nil"/>
              <w:left w:val="single" w:sz="8" w:space="0" w:color="auto"/>
              <w:bottom w:val="single" w:sz="8" w:space="0" w:color="000000"/>
              <w:right w:val="nil"/>
            </w:tcBorders>
            <w:vAlign w:val="center"/>
            <w:hideMark/>
          </w:tcPr>
          <w:p w14:paraId="4A4E78FA" w14:textId="77777777" w:rsidR="00503C3D" w:rsidRPr="00252104" w:rsidRDefault="00503C3D" w:rsidP="00252104">
            <w:pPr>
              <w:pStyle w:val="UZEINormaln"/>
              <w:spacing w:before="0" w:after="0"/>
              <w:rPr>
                <w:sz w:val="22"/>
                <w:szCs w:val="22"/>
              </w:rPr>
            </w:pPr>
          </w:p>
        </w:tc>
        <w:tc>
          <w:tcPr>
            <w:tcW w:w="2665" w:type="dxa"/>
            <w:tcBorders>
              <w:top w:val="nil"/>
              <w:left w:val="single" w:sz="8" w:space="0" w:color="auto"/>
              <w:bottom w:val="single" w:sz="4" w:space="0" w:color="auto"/>
              <w:right w:val="nil"/>
            </w:tcBorders>
            <w:shd w:val="clear" w:color="auto" w:fill="auto"/>
            <w:vAlign w:val="center"/>
            <w:hideMark/>
          </w:tcPr>
          <w:p w14:paraId="3F83E7D6" w14:textId="77777777" w:rsidR="00503C3D" w:rsidRPr="00252104" w:rsidRDefault="00503C3D" w:rsidP="00252104">
            <w:pPr>
              <w:pStyle w:val="UZEINormaln"/>
              <w:spacing w:before="0" w:after="0"/>
              <w:rPr>
                <w:sz w:val="22"/>
                <w:szCs w:val="22"/>
              </w:rPr>
            </w:pPr>
            <w:r w:rsidRPr="00252104">
              <w:rPr>
                <w:sz w:val="22"/>
                <w:szCs w:val="22"/>
              </w:rPr>
              <w:t>nepoužívání systémů optimalizace trajektorií pracovních souprav</w:t>
            </w:r>
          </w:p>
        </w:tc>
        <w:tc>
          <w:tcPr>
            <w:tcW w:w="4533" w:type="dxa"/>
            <w:tcBorders>
              <w:top w:val="nil"/>
              <w:left w:val="single" w:sz="8" w:space="0" w:color="auto"/>
              <w:bottom w:val="single" w:sz="4" w:space="0" w:color="auto"/>
              <w:right w:val="single" w:sz="8" w:space="0" w:color="auto"/>
            </w:tcBorders>
            <w:shd w:val="clear" w:color="auto" w:fill="auto"/>
            <w:vAlign w:val="center"/>
            <w:hideMark/>
          </w:tcPr>
          <w:p w14:paraId="4261CE7D" w14:textId="77777777" w:rsidR="00503C3D" w:rsidRPr="00252104" w:rsidRDefault="00503C3D" w:rsidP="00252104">
            <w:pPr>
              <w:pStyle w:val="UZEINormaln"/>
              <w:spacing w:before="0" w:after="0"/>
              <w:rPr>
                <w:sz w:val="22"/>
                <w:szCs w:val="22"/>
              </w:rPr>
            </w:pPr>
            <w:r w:rsidRPr="00252104">
              <w:rPr>
                <w:sz w:val="22"/>
                <w:szCs w:val="22"/>
              </w:rPr>
              <w:t>Některé podniky uplatňují z důvodu eliminace zhutnění, snížení spotřeby PHM a času</w:t>
            </w:r>
          </w:p>
        </w:tc>
        <w:tc>
          <w:tcPr>
            <w:tcW w:w="5103" w:type="dxa"/>
            <w:tcBorders>
              <w:top w:val="nil"/>
              <w:left w:val="nil"/>
              <w:bottom w:val="single" w:sz="4" w:space="0" w:color="auto"/>
              <w:right w:val="single" w:sz="8" w:space="0" w:color="auto"/>
            </w:tcBorders>
            <w:shd w:val="clear" w:color="auto" w:fill="auto"/>
            <w:vAlign w:val="center"/>
            <w:hideMark/>
          </w:tcPr>
          <w:p w14:paraId="3D3B71C5" w14:textId="77777777" w:rsidR="00503C3D" w:rsidRPr="00252104" w:rsidRDefault="00503C3D" w:rsidP="00252104">
            <w:pPr>
              <w:pStyle w:val="UZEINormaln"/>
              <w:spacing w:before="0" w:after="0"/>
              <w:rPr>
                <w:sz w:val="22"/>
                <w:szCs w:val="22"/>
              </w:rPr>
            </w:pPr>
            <w:r w:rsidRPr="00252104">
              <w:rPr>
                <w:sz w:val="22"/>
                <w:szCs w:val="22"/>
              </w:rPr>
              <w:t>optimalizace trajektorií pracovních souprav</w:t>
            </w:r>
          </w:p>
        </w:tc>
      </w:tr>
      <w:tr w:rsidR="00503C3D" w:rsidRPr="002777EE" w14:paraId="7A178EAC" w14:textId="77777777" w:rsidTr="009A4B26">
        <w:trPr>
          <w:trHeight w:val="20"/>
        </w:trPr>
        <w:tc>
          <w:tcPr>
            <w:tcW w:w="1638" w:type="dxa"/>
            <w:vMerge/>
            <w:tcBorders>
              <w:top w:val="nil"/>
              <w:left w:val="single" w:sz="8" w:space="0" w:color="auto"/>
              <w:bottom w:val="single" w:sz="4" w:space="0" w:color="auto"/>
              <w:right w:val="nil"/>
            </w:tcBorders>
            <w:vAlign w:val="center"/>
            <w:hideMark/>
          </w:tcPr>
          <w:p w14:paraId="0657FE9E" w14:textId="77777777" w:rsidR="00503C3D" w:rsidRPr="00252104" w:rsidRDefault="00503C3D" w:rsidP="00252104">
            <w:pPr>
              <w:pStyle w:val="UZEINormaln"/>
              <w:spacing w:before="0" w:after="0"/>
              <w:rPr>
                <w:sz w:val="22"/>
                <w:szCs w:val="22"/>
              </w:rPr>
            </w:pPr>
          </w:p>
        </w:tc>
        <w:tc>
          <w:tcPr>
            <w:tcW w:w="2665" w:type="dxa"/>
            <w:tcBorders>
              <w:top w:val="nil"/>
              <w:left w:val="single" w:sz="8" w:space="0" w:color="auto"/>
              <w:bottom w:val="single" w:sz="4" w:space="0" w:color="auto"/>
              <w:right w:val="nil"/>
            </w:tcBorders>
            <w:shd w:val="clear" w:color="auto" w:fill="auto"/>
            <w:vAlign w:val="center"/>
            <w:hideMark/>
          </w:tcPr>
          <w:p w14:paraId="78CF957D" w14:textId="77777777" w:rsidR="00503C3D" w:rsidRPr="00252104" w:rsidRDefault="00503C3D" w:rsidP="00252104">
            <w:pPr>
              <w:pStyle w:val="UZEINormaln"/>
              <w:spacing w:before="0" w:after="0"/>
              <w:rPr>
                <w:sz w:val="22"/>
                <w:szCs w:val="22"/>
              </w:rPr>
            </w:pPr>
            <w:r w:rsidRPr="00252104">
              <w:rPr>
                <w:sz w:val="22"/>
                <w:szCs w:val="22"/>
              </w:rPr>
              <w:t>absence melioračních opatření a vyplavování nejmenších částic půdy a bazických kationtů na povrch podorničí a jejich následná cementace</w:t>
            </w:r>
          </w:p>
        </w:tc>
        <w:tc>
          <w:tcPr>
            <w:tcW w:w="4533" w:type="dxa"/>
            <w:tcBorders>
              <w:top w:val="nil"/>
              <w:left w:val="single" w:sz="8" w:space="0" w:color="auto"/>
              <w:bottom w:val="single" w:sz="4" w:space="0" w:color="auto"/>
              <w:right w:val="single" w:sz="8" w:space="0" w:color="auto"/>
            </w:tcBorders>
            <w:shd w:val="clear" w:color="auto" w:fill="auto"/>
            <w:vAlign w:val="center"/>
            <w:hideMark/>
          </w:tcPr>
          <w:p w14:paraId="4EA6CF0D" w14:textId="77777777" w:rsidR="00503C3D" w:rsidRPr="00252104" w:rsidRDefault="00503C3D" w:rsidP="00252104">
            <w:pPr>
              <w:pStyle w:val="UZEINormaln"/>
              <w:spacing w:before="0" w:after="0"/>
              <w:rPr>
                <w:sz w:val="22"/>
                <w:szCs w:val="22"/>
              </w:rPr>
            </w:pPr>
            <w:r w:rsidRPr="00252104">
              <w:rPr>
                <w:sz w:val="22"/>
                <w:szCs w:val="22"/>
              </w:rPr>
              <w:t>neznalost problematiky</w:t>
            </w:r>
          </w:p>
        </w:tc>
        <w:tc>
          <w:tcPr>
            <w:tcW w:w="5103" w:type="dxa"/>
            <w:tcBorders>
              <w:top w:val="nil"/>
              <w:left w:val="nil"/>
              <w:bottom w:val="single" w:sz="4" w:space="0" w:color="auto"/>
              <w:right w:val="single" w:sz="8" w:space="0" w:color="auto"/>
            </w:tcBorders>
            <w:shd w:val="clear" w:color="auto" w:fill="auto"/>
            <w:vAlign w:val="center"/>
            <w:hideMark/>
          </w:tcPr>
          <w:p w14:paraId="7061FC43" w14:textId="77777777" w:rsidR="00503C3D" w:rsidRPr="00252104" w:rsidRDefault="00503C3D" w:rsidP="00252104">
            <w:pPr>
              <w:pStyle w:val="UZEINormaln"/>
              <w:spacing w:before="0" w:after="0"/>
              <w:rPr>
                <w:sz w:val="22"/>
                <w:szCs w:val="22"/>
              </w:rPr>
            </w:pPr>
            <w:r w:rsidRPr="00252104">
              <w:rPr>
                <w:sz w:val="22"/>
                <w:szCs w:val="22"/>
              </w:rPr>
              <w:t>vhodná meliorační opatření odstraňující problém vyplavování a následné cementace</w:t>
            </w:r>
          </w:p>
        </w:tc>
      </w:tr>
      <w:tr w:rsidR="00503C3D" w:rsidRPr="00B96B9F" w14:paraId="221D5F58" w14:textId="77777777" w:rsidTr="009A4B26">
        <w:trPr>
          <w:trHeight w:val="20"/>
        </w:trPr>
        <w:tc>
          <w:tcPr>
            <w:tcW w:w="1638" w:type="dxa"/>
            <w:vMerge/>
            <w:tcBorders>
              <w:top w:val="single" w:sz="4" w:space="0" w:color="auto"/>
              <w:left w:val="single" w:sz="8" w:space="0" w:color="auto"/>
              <w:bottom w:val="single" w:sz="8" w:space="0" w:color="000000"/>
              <w:right w:val="nil"/>
            </w:tcBorders>
            <w:vAlign w:val="center"/>
            <w:hideMark/>
          </w:tcPr>
          <w:p w14:paraId="74C951E5" w14:textId="77777777" w:rsidR="00503C3D" w:rsidRPr="00252104" w:rsidRDefault="00503C3D" w:rsidP="00252104">
            <w:pPr>
              <w:pStyle w:val="UZEINormaln"/>
              <w:spacing w:before="0" w:after="0"/>
              <w:rPr>
                <w:sz w:val="22"/>
                <w:szCs w:val="22"/>
              </w:rPr>
            </w:pPr>
          </w:p>
        </w:tc>
        <w:tc>
          <w:tcPr>
            <w:tcW w:w="2665" w:type="dxa"/>
            <w:tcBorders>
              <w:top w:val="single" w:sz="4" w:space="0" w:color="auto"/>
              <w:left w:val="single" w:sz="8" w:space="0" w:color="auto"/>
              <w:bottom w:val="single" w:sz="4" w:space="0" w:color="auto"/>
              <w:right w:val="nil"/>
            </w:tcBorders>
            <w:shd w:val="clear" w:color="auto" w:fill="auto"/>
            <w:vAlign w:val="center"/>
            <w:hideMark/>
          </w:tcPr>
          <w:p w14:paraId="6A57B04E" w14:textId="77777777" w:rsidR="00503C3D" w:rsidRPr="00252104" w:rsidRDefault="00503C3D" w:rsidP="00252104">
            <w:pPr>
              <w:pStyle w:val="UZEINormaln"/>
              <w:spacing w:before="0" w:after="0"/>
              <w:rPr>
                <w:sz w:val="22"/>
                <w:szCs w:val="22"/>
              </w:rPr>
            </w:pPr>
            <w:r w:rsidRPr="00252104">
              <w:rPr>
                <w:sz w:val="22"/>
                <w:szCs w:val="22"/>
              </w:rPr>
              <w:t>způsoby nevhodné kultivace, jako orba na stejnou hloubku a dlouhodobé bezorebné zpracování půdy na stejnou hloubku</w:t>
            </w:r>
          </w:p>
        </w:tc>
        <w:tc>
          <w:tcPr>
            <w:tcW w:w="4533"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411392C0" w14:textId="77777777" w:rsidR="00503C3D" w:rsidRPr="00252104" w:rsidRDefault="00503C3D" w:rsidP="00252104">
            <w:pPr>
              <w:pStyle w:val="UZEINormaln"/>
              <w:spacing w:before="0" w:after="0"/>
              <w:rPr>
                <w:sz w:val="22"/>
                <w:szCs w:val="22"/>
              </w:rPr>
            </w:pPr>
            <w:r w:rsidRPr="00252104">
              <w:rPr>
                <w:sz w:val="22"/>
                <w:szCs w:val="22"/>
              </w:rPr>
              <w:t xml:space="preserve">Vybrané podniky optimalizují pohyby souprav po pozemku, aby snížily riziko plošného zatížení PB i při nevhodných podmínkách. </w:t>
            </w:r>
            <w:r w:rsidRPr="00252104">
              <w:rPr>
                <w:sz w:val="22"/>
                <w:szCs w:val="22"/>
              </w:rPr>
              <w:br/>
              <w:t>Riziko zvyšuje omezená struktura plodin, která vede ke zvyšování pracovních špiček a potřeby pohybu souprav po pozemku i při nevhodných podmínkách z důvodu dodržení agrotechnických lhůt.</w:t>
            </w:r>
          </w:p>
        </w:tc>
        <w:tc>
          <w:tcPr>
            <w:tcW w:w="5103" w:type="dxa"/>
            <w:tcBorders>
              <w:top w:val="single" w:sz="4" w:space="0" w:color="auto"/>
              <w:left w:val="nil"/>
              <w:bottom w:val="single" w:sz="4" w:space="0" w:color="auto"/>
              <w:right w:val="single" w:sz="8" w:space="0" w:color="auto"/>
            </w:tcBorders>
            <w:shd w:val="clear" w:color="auto" w:fill="auto"/>
            <w:vAlign w:val="center"/>
            <w:hideMark/>
          </w:tcPr>
          <w:p w14:paraId="26F1B79A" w14:textId="77777777" w:rsidR="00503C3D" w:rsidRPr="00252104" w:rsidRDefault="00503C3D" w:rsidP="00252104">
            <w:pPr>
              <w:pStyle w:val="UZEINormaln"/>
              <w:spacing w:before="0" w:after="0"/>
              <w:rPr>
                <w:sz w:val="22"/>
                <w:szCs w:val="22"/>
              </w:rPr>
            </w:pPr>
            <w:r w:rsidRPr="00252104">
              <w:rPr>
                <w:sz w:val="22"/>
                <w:szCs w:val="22"/>
              </w:rPr>
              <w:t xml:space="preserve">Podpora systémů optimalizace jízd pracovních souprav, optimalizace členění půdních bloků. </w:t>
            </w:r>
            <w:r w:rsidRPr="00252104">
              <w:rPr>
                <w:sz w:val="22"/>
                <w:szCs w:val="22"/>
              </w:rPr>
              <w:br/>
              <w:t>Podceňování biologického zpracování půdy.</w:t>
            </w:r>
          </w:p>
        </w:tc>
      </w:tr>
      <w:tr w:rsidR="00503C3D" w:rsidRPr="00B96B9F" w14:paraId="2AD2A4E0" w14:textId="77777777" w:rsidTr="009A4B26">
        <w:trPr>
          <w:trHeight w:val="20"/>
        </w:trPr>
        <w:tc>
          <w:tcPr>
            <w:tcW w:w="1638" w:type="dxa"/>
            <w:vMerge/>
            <w:tcBorders>
              <w:top w:val="nil"/>
              <w:left w:val="single" w:sz="8" w:space="0" w:color="auto"/>
              <w:bottom w:val="single" w:sz="8" w:space="0" w:color="000000"/>
              <w:right w:val="nil"/>
            </w:tcBorders>
            <w:vAlign w:val="center"/>
            <w:hideMark/>
          </w:tcPr>
          <w:p w14:paraId="5BDF88FC" w14:textId="77777777" w:rsidR="00503C3D" w:rsidRPr="00252104" w:rsidRDefault="00503C3D" w:rsidP="00252104">
            <w:pPr>
              <w:pStyle w:val="UZEINormaln"/>
              <w:spacing w:before="0" w:after="0"/>
              <w:rPr>
                <w:sz w:val="22"/>
                <w:szCs w:val="22"/>
              </w:rPr>
            </w:pPr>
          </w:p>
        </w:tc>
        <w:tc>
          <w:tcPr>
            <w:tcW w:w="2665" w:type="dxa"/>
            <w:tcBorders>
              <w:top w:val="single" w:sz="4" w:space="0" w:color="auto"/>
              <w:left w:val="single" w:sz="8" w:space="0" w:color="auto"/>
              <w:bottom w:val="single" w:sz="4" w:space="0" w:color="auto"/>
              <w:right w:val="nil"/>
            </w:tcBorders>
            <w:shd w:val="clear" w:color="auto" w:fill="auto"/>
            <w:vAlign w:val="center"/>
            <w:hideMark/>
          </w:tcPr>
          <w:p w14:paraId="29971978" w14:textId="77777777" w:rsidR="00503C3D" w:rsidRPr="00252104" w:rsidRDefault="00503C3D" w:rsidP="00252104">
            <w:pPr>
              <w:pStyle w:val="UZEINormaln"/>
              <w:spacing w:before="0" w:after="0"/>
              <w:rPr>
                <w:sz w:val="22"/>
                <w:szCs w:val="22"/>
              </w:rPr>
            </w:pPr>
            <w:r w:rsidRPr="00252104">
              <w:rPr>
                <w:sz w:val="22"/>
                <w:szCs w:val="22"/>
              </w:rPr>
              <w:t>nepromrzání půdy z důvodů klimatické změny</w:t>
            </w:r>
          </w:p>
        </w:tc>
        <w:tc>
          <w:tcPr>
            <w:tcW w:w="4533"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24B8D5FB" w14:textId="77777777" w:rsidR="00503C3D" w:rsidRPr="00252104" w:rsidRDefault="00503C3D" w:rsidP="00252104">
            <w:pPr>
              <w:pStyle w:val="UZEINormaln"/>
              <w:spacing w:before="0" w:after="0"/>
              <w:rPr>
                <w:sz w:val="22"/>
                <w:szCs w:val="22"/>
              </w:rPr>
            </w:pPr>
            <w:r w:rsidRPr="00252104">
              <w:rPr>
                <w:sz w:val="22"/>
                <w:szCs w:val="22"/>
              </w:rPr>
              <w:t>Mimo vliv zemědělce.</w:t>
            </w:r>
          </w:p>
        </w:tc>
        <w:tc>
          <w:tcPr>
            <w:tcW w:w="5103" w:type="dxa"/>
            <w:tcBorders>
              <w:top w:val="single" w:sz="4" w:space="0" w:color="auto"/>
              <w:left w:val="nil"/>
              <w:bottom w:val="single" w:sz="4" w:space="0" w:color="auto"/>
              <w:right w:val="single" w:sz="8" w:space="0" w:color="auto"/>
            </w:tcBorders>
            <w:shd w:val="clear" w:color="auto" w:fill="auto"/>
            <w:vAlign w:val="center"/>
            <w:hideMark/>
          </w:tcPr>
          <w:p w14:paraId="61F5B94D" w14:textId="77777777" w:rsidR="00503C3D" w:rsidRPr="00252104" w:rsidRDefault="00503C3D" w:rsidP="00252104">
            <w:pPr>
              <w:pStyle w:val="UZEINormaln"/>
              <w:spacing w:before="0" w:after="0"/>
              <w:rPr>
                <w:sz w:val="22"/>
                <w:szCs w:val="22"/>
              </w:rPr>
            </w:pPr>
            <w:r w:rsidRPr="00252104">
              <w:rPr>
                <w:sz w:val="22"/>
                <w:szCs w:val="22"/>
              </w:rPr>
              <w:t>Nelze řešit prostřednictvím SZP.</w:t>
            </w:r>
          </w:p>
        </w:tc>
      </w:tr>
      <w:tr w:rsidR="00503C3D" w:rsidRPr="002777EE" w14:paraId="3CC91570" w14:textId="77777777" w:rsidTr="009A4B26">
        <w:trPr>
          <w:trHeight w:val="20"/>
        </w:trPr>
        <w:tc>
          <w:tcPr>
            <w:tcW w:w="1638" w:type="dxa"/>
            <w:vMerge/>
            <w:tcBorders>
              <w:top w:val="nil"/>
              <w:left w:val="single" w:sz="8" w:space="0" w:color="auto"/>
              <w:bottom w:val="single" w:sz="8" w:space="0" w:color="000000"/>
              <w:right w:val="nil"/>
            </w:tcBorders>
            <w:vAlign w:val="center"/>
            <w:hideMark/>
          </w:tcPr>
          <w:p w14:paraId="6E0C0069" w14:textId="77777777" w:rsidR="00503C3D" w:rsidRPr="00252104" w:rsidRDefault="00503C3D" w:rsidP="00252104">
            <w:pPr>
              <w:pStyle w:val="UZEINormaln"/>
              <w:spacing w:before="0" w:after="0"/>
              <w:rPr>
                <w:sz w:val="22"/>
                <w:szCs w:val="22"/>
              </w:rPr>
            </w:pPr>
          </w:p>
        </w:tc>
        <w:tc>
          <w:tcPr>
            <w:tcW w:w="2665" w:type="dxa"/>
            <w:tcBorders>
              <w:top w:val="nil"/>
              <w:left w:val="single" w:sz="8" w:space="0" w:color="auto"/>
              <w:bottom w:val="single" w:sz="4" w:space="0" w:color="auto"/>
              <w:right w:val="nil"/>
            </w:tcBorders>
            <w:shd w:val="clear" w:color="auto" w:fill="auto"/>
            <w:vAlign w:val="center"/>
            <w:hideMark/>
          </w:tcPr>
          <w:p w14:paraId="5D78B095" w14:textId="77777777" w:rsidR="00503C3D" w:rsidRPr="00252104" w:rsidRDefault="00503C3D" w:rsidP="00252104">
            <w:pPr>
              <w:pStyle w:val="UZEINormaln"/>
              <w:spacing w:before="0" w:after="0"/>
              <w:rPr>
                <w:sz w:val="22"/>
                <w:szCs w:val="22"/>
              </w:rPr>
            </w:pPr>
            <w:r w:rsidRPr="00252104">
              <w:rPr>
                <w:sz w:val="22"/>
                <w:szCs w:val="22"/>
              </w:rPr>
              <w:t>acidifikace půdy</w:t>
            </w:r>
          </w:p>
        </w:tc>
        <w:tc>
          <w:tcPr>
            <w:tcW w:w="4533" w:type="dxa"/>
            <w:tcBorders>
              <w:top w:val="nil"/>
              <w:left w:val="single" w:sz="8" w:space="0" w:color="auto"/>
              <w:bottom w:val="single" w:sz="4" w:space="0" w:color="auto"/>
              <w:right w:val="single" w:sz="8" w:space="0" w:color="auto"/>
            </w:tcBorders>
            <w:shd w:val="clear" w:color="auto" w:fill="auto"/>
            <w:vAlign w:val="center"/>
            <w:hideMark/>
          </w:tcPr>
          <w:p w14:paraId="7A1B2874" w14:textId="77777777" w:rsidR="00503C3D" w:rsidRPr="00252104" w:rsidRDefault="00503C3D" w:rsidP="00252104">
            <w:pPr>
              <w:pStyle w:val="UZEINormaln"/>
              <w:spacing w:before="0" w:after="0"/>
              <w:rPr>
                <w:sz w:val="22"/>
                <w:szCs w:val="22"/>
              </w:rPr>
            </w:pPr>
            <w:r w:rsidRPr="00252104">
              <w:rPr>
                <w:sz w:val="22"/>
                <w:szCs w:val="22"/>
              </w:rPr>
              <w:t>Malá podpora vápnění ze strany státu, aplikace Ca hnojiv je v podnicích odlišná, zemědělská praxe obecně pozitivně vnímá potřebu vápnění</w:t>
            </w:r>
          </w:p>
        </w:tc>
        <w:tc>
          <w:tcPr>
            <w:tcW w:w="5103" w:type="dxa"/>
            <w:tcBorders>
              <w:top w:val="nil"/>
              <w:left w:val="nil"/>
              <w:bottom w:val="single" w:sz="4" w:space="0" w:color="auto"/>
              <w:right w:val="single" w:sz="8" w:space="0" w:color="auto"/>
            </w:tcBorders>
            <w:shd w:val="clear" w:color="auto" w:fill="auto"/>
            <w:vAlign w:val="center"/>
            <w:hideMark/>
          </w:tcPr>
          <w:p w14:paraId="7EEBF2A8" w14:textId="77777777" w:rsidR="00503C3D" w:rsidRPr="00252104" w:rsidRDefault="00503C3D" w:rsidP="00252104">
            <w:pPr>
              <w:pStyle w:val="UZEINormaln"/>
              <w:spacing w:before="0" w:after="0"/>
              <w:rPr>
                <w:sz w:val="22"/>
                <w:szCs w:val="22"/>
              </w:rPr>
            </w:pPr>
            <w:r w:rsidRPr="00252104">
              <w:rPr>
                <w:sz w:val="22"/>
                <w:szCs w:val="22"/>
              </w:rPr>
              <w:t> </w:t>
            </w:r>
          </w:p>
        </w:tc>
      </w:tr>
      <w:tr w:rsidR="00503C3D" w:rsidRPr="002777EE" w14:paraId="1469192B" w14:textId="77777777" w:rsidTr="009A4B26">
        <w:trPr>
          <w:trHeight w:val="20"/>
        </w:trPr>
        <w:tc>
          <w:tcPr>
            <w:tcW w:w="1638" w:type="dxa"/>
            <w:vMerge/>
            <w:tcBorders>
              <w:top w:val="nil"/>
              <w:left w:val="single" w:sz="8" w:space="0" w:color="auto"/>
              <w:bottom w:val="single" w:sz="8" w:space="0" w:color="000000"/>
              <w:right w:val="nil"/>
            </w:tcBorders>
            <w:vAlign w:val="center"/>
            <w:hideMark/>
          </w:tcPr>
          <w:p w14:paraId="09482DA7" w14:textId="77777777" w:rsidR="00503C3D" w:rsidRPr="00252104" w:rsidRDefault="00503C3D" w:rsidP="00252104">
            <w:pPr>
              <w:pStyle w:val="UZEINormaln"/>
              <w:spacing w:before="0" w:after="0"/>
              <w:rPr>
                <w:sz w:val="22"/>
                <w:szCs w:val="22"/>
              </w:rPr>
            </w:pPr>
          </w:p>
        </w:tc>
        <w:tc>
          <w:tcPr>
            <w:tcW w:w="2665" w:type="dxa"/>
            <w:tcBorders>
              <w:top w:val="nil"/>
              <w:left w:val="single" w:sz="8" w:space="0" w:color="auto"/>
              <w:bottom w:val="nil"/>
              <w:right w:val="nil"/>
            </w:tcBorders>
            <w:shd w:val="clear" w:color="auto" w:fill="auto"/>
            <w:vAlign w:val="center"/>
            <w:hideMark/>
          </w:tcPr>
          <w:p w14:paraId="310C097B" w14:textId="77777777" w:rsidR="00503C3D" w:rsidRPr="00252104" w:rsidRDefault="00503C3D" w:rsidP="00252104">
            <w:pPr>
              <w:pStyle w:val="UZEINormaln"/>
              <w:spacing w:before="0" w:after="0"/>
              <w:rPr>
                <w:sz w:val="22"/>
                <w:szCs w:val="22"/>
              </w:rPr>
            </w:pPr>
            <w:r w:rsidRPr="00252104">
              <w:rPr>
                <w:sz w:val="22"/>
                <w:szCs w:val="22"/>
              </w:rPr>
              <w:t>vysoká závlaha</w:t>
            </w:r>
          </w:p>
        </w:tc>
        <w:tc>
          <w:tcPr>
            <w:tcW w:w="4533" w:type="dxa"/>
            <w:tcBorders>
              <w:top w:val="nil"/>
              <w:left w:val="single" w:sz="8" w:space="0" w:color="auto"/>
              <w:bottom w:val="nil"/>
              <w:right w:val="single" w:sz="8" w:space="0" w:color="auto"/>
            </w:tcBorders>
            <w:shd w:val="clear" w:color="auto" w:fill="auto"/>
            <w:vAlign w:val="center"/>
            <w:hideMark/>
          </w:tcPr>
          <w:p w14:paraId="35D474CC" w14:textId="77777777" w:rsidR="00503C3D" w:rsidRPr="00252104" w:rsidRDefault="00503C3D" w:rsidP="00252104">
            <w:pPr>
              <w:pStyle w:val="UZEINormaln"/>
              <w:spacing w:before="0" w:after="0"/>
              <w:rPr>
                <w:sz w:val="22"/>
                <w:szCs w:val="22"/>
              </w:rPr>
            </w:pPr>
            <w:r w:rsidRPr="00252104">
              <w:rPr>
                <w:sz w:val="22"/>
                <w:szCs w:val="22"/>
              </w:rPr>
              <w:t xml:space="preserve">Reakce zemědělců na úsporu závlahové vody </w:t>
            </w:r>
          </w:p>
        </w:tc>
        <w:tc>
          <w:tcPr>
            <w:tcW w:w="5103" w:type="dxa"/>
            <w:tcBorders>
              <w:top w:val="nil"/>
              <w:left w:val="nil"/>
              <w:bottom w:val="nil"/>
              <w:right w:val="single" w:sz="8" w:space="0" w:color="auto"/>
            </w:tcBorders>
            <w:shd w:val="clear" w:color="auto" w:fill="auto"/>
            <w:vAlign w:val="center"/>
            <w:hideMark/>
          </w:tcPr>
          <w:p w14:paraId="32918A08" w14:textId="77777777" w:rsidR="00503C3D" w:rsidRPr="00252104" w:rsidRDefault="00503C3D" w:rsidP="00252104">
            <w:pPr>
              <w:pStyle w:val="UZEINormaln"/>
              <w:spacing w:before="0" w:after="0"/>
              <w:rPr>
                <w:sz w:val="22"/>
                <w:szCs w:val="22"/>
              </w:rPr>
            </w:pPr>
            <w:r w:rsidRPr="00252104">
              <w:rPr>
                <w:sz w:val="22"/>
                <w:szCs w:val="22"/>
              </w:rPr>
              <w:t>Optimalizace řízení závlah (podle počasí a dynamických potřeb plodin). Závlaha postřikem je neefektivní a někdy i kapková závlaha (kapková spolu s hnojivem omezuje kořenový systém plodiny).</w:t>
            </w:r>
          </w:p>
        </w:tc>
      </w:tr>
      <w:tr w:rsidR="00503C3D" w:rsidRPr="00B96B9F" w14:paraId="52D73AC6" w14:textId="77777777" w:rsidTr="009A4B26">
        <w:trPr>
          <w:trHeight w:val="20"/>
        </w:trPr>
        <w:tc>
          <w:tcPr>
            <w:tcW w:w="1638" w:type="dxa"/>
            <w:vMerge w:val="restart"/>
            <w:tcBorders>
              <w:top w:val="nil"/>
              <w:left w:val="single" w:sz="8" w:space="0" w:color="auto"/>
              <w:bottom w:val="single" w:sz="8" w:space="0" w:color="000000"/>
              <w:right w:val="nil"/>
            </w:tcBorders>
            <w:shd w:val="clear" w:color="auto" w:fill="auto"/>
            <w:vAlign w:val="center"/>
            <w:hideMark/>
          </w:tcPr>
          <w:p w14:paraId="1EF74C4F" w14:textId="77777777" w:rsidR="00503C3D" w:rsidRPr="00252104" w:rsidRDefault="00503C3D" w:rsidP="00252104">
            <w:pPr>
              <w:pStyle w:val="UZEINormaln"/>
              <w:spacing w:before="0" w:after="0"/>
              <w:rPr>
                <w:sz w:val="22"/>
                <w:szCs w:val="22"/>
              </w:rPr>
            </w:pPr>
            <w:bookmarkStart w:id="147" w:name="RANGE!B44"/>
            <w:r w:rsidRPr="00252104">
              <w:rPr>
                <w:sz w:val="22"/>
                <w:szCs w:val="22"/>
              </w:rPr>
              <w:t>Kontaminace půd</w:t>
            </w:r>
            <w:bookmarkEnd w:id="147"/>
          </w:p>
        </w:tc>
        <w:tc>
          <w:tcPr>
            <w:tcW w:w="2665" w:type="dxa"/>
            <w:tcBorders>
              <w:top w:val="single" w:sz="8" w:space="0" w:color="auto"/>
              <w:left w:val="single" w:sz="8" w:space="0" w:color="auto"/>
              <w:bottom w:val="single" w:sz="4" w:space="0" w:color="auto"/>
              <w:right w:val="nil"/>
            </w:tcBorders>
            <w:shd w:val="clear" w:color="auto" w:fill="auto"/>
            <w:vAlign w:val="center"/>
            <w:hideMark/>
          </w:tcPr>
          <w:p w14:paraId="10372355" w14:textId="77777777" w:rsidR="00503C3D" w:rsidRPr="00252104" w:rsidRDefault="00503C3D" w:rsidP="00252104">
            <w:pPr>
              <w:pStyle w:val="UZEINormaln"/>
              <w:spacing w:before="0" w:after="0"/>
              <w:rPr>
                <w:sz w:val="22"/>
                <w:szCs w:val="22"/>
              </w:rPr>
            </w:pPr>
            <w:r w:rsidRPr="00252104">
              <w:rPr>
                <w:sz w:val="22"/>
                <w:szCs w:val="22"/>
              </w:rPr>
              <w:t>výskyt polutantů antropogenního původu v prostředí – „staré“ zátěže, imisní zátěž, havárie, skladování chemikálií apod. (perzistentní organické polutanty, rizikové prvky)</w:t>
            </w:r>
          </w:p>
        </w:tc>
        <w:tc>
          <w:tcPr>
            <w:tcW w:w="4533"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2E5322EF" w14:textId="77777777" w:rsidR="00503C3D" w:rsidRPr="00252104" w:rsidRDefault="00503C3D" w:rsidP="00252104">
            <w:pPr>
              <w:pStyle w:val="UZEINormaln"/>
              <w:spacing w:before="0" w:after="0"/>
              <w:rPr>
                <w:sz w:val="22"/>
                <w:szCs w:val="22"/>
              </w:rPr>
            </w:pPr>
            <w:r w:rsidRPr="00252104">
              <w:rPr>
                <w:sz w:val="22"/>
                <w:szCs w:val="22"/>
              </w:rPr>
              <w:t>Nelze reálně ovlivnit</w:t>
            </w:r>
          </w:p>
        </w:tc>
        <w:tc>
          <w:tcPr>
            <w:tcW w:w="5103" w:type="dxa"/>
            <w:tcBorders>
              <w:top w:val="single" w:sz="8" w:space="0" w:color="auto"/>
              <w:left w:val="nil"/>
              <w:bottom w:val="single" w:sz="4" w:space="0" w:color="auto"/>
              <w:right w:val="single" w:sz="8" w:space="0" w:color="auto"/>
            </w:tcBorders>
            <w:shd w:val="clear" w:color="auto" w:fill="auto"/>
            <w:vAlign w:val="center"/>
            <w:hideMark/>
          </w:tcPr>
          <w:p w14:paraId="4670075C" w14:textId="77777777" w:rsidR="00503C3D" w:rsidRPr="00252104" w:rsidRDefault="00503C3D" w:rsidP="00252104">
            <w:pPr>
              <w:pStyle w:val="UZEINormaln"/>
              <w:spacing w:before="0" w:after="0"/>
              <w:rPr>
                <w:sz w:val="22"/>
                <w:szCs w:val="22"/>
              </w:rPr>
            </w:pPr>
            <w:r w:rsidRPr="00252104">
              <w:rPr>
                <w:sz w:val="22"/>
                <w:szCs w:val="22"/>
              </w:rPr>
              <w:t>Omezení regulovatelných vstupů rizikových látek do půdy především z průmyslových odpadů, z aplikace hnojiv, odpadních zemin, kalů ČOV či sedimentů. (řešeno především různými legislativními nástroji)</w:t>
            </w:r>
          </w:p>
        </w:tc>
      </w:tr>
      <w:tr w:rsidR="00503C3D" w:rsidRPr="00B96B9F" w14:paraId="43CAADF2" w14:textId="77777777" w:rsidTr="009A4B26">
        <w:trPr>
          <w:trHeight w:val="20"/>
        </w:trPr>
        <w:tc>
          <w:tcPr>
            <w:tcW w:w="1638" w:type="dxa"/>
            <w:vMerge/>
            <w:tcBorders>
              <w:top w:val="nil"/>
              <w:left w:val="single" w:sz="8" w:space="0" w:color="auto"/>
              <w:bottom w:val="single" w:sz="8" w:space="0" w:color="000000"/>
              <w:right w:val="nil"/>
            </w:tcBorders>
            <w:vAlign w:val="center"/>
            <w:hideMark/>
          </w:tcPr>
          <w:p w14:paraId="25F69C6B" w14:textId="77777777" w:rsidR="00503C3D" w:rsidRPr="00252104" w:rsidRDefault="00503C3D" w:rsidP="00252104">
            <w:pPr>
              <w:pStyle w:val="UZEINormaln"/>
              <w:spacing w:before="0" w:after="0"/>
              <w:rPr>
                <w:sz w:val="22"/>
                <w:szCs w:val="22"/>
              </w:rPr>
            </w:pPr>
          </w:p>
        </w:tc>
        <w:tc>
          <w:tcPr>
            <w:tcW w:w="2665" w:type="dxa"/>
            <w:tcBorders>
              <w:top w:val="nil"/>
              <w:left w:val="single" w:sz="8" w:space="0" w:color="auto"/>
              <w:bottom w:val="single" w:sz="4" w:space="0" w:color="auto"/>
              <w:right w:val="nil"/>
            </w:tcBorders>
            <w:shd w:val="clear" w:color="auto" w:fill="auto"/>
            <w:vAlign w:val="center"/>
            <w:hideMark/>
          </w:tcPr>
          <w:p w14:paraId="00DB6A39" w14:textId="77777777" w:rsidR="00503C3D" w:rsidRPr="00252104" w:rsidRDefault="00503C3D" w:rsidP="00252104">
            <w:pPr>
              <w:pStyle w:val="UZEINormaln"/>
              <w:spacing w:before="0" w:after="0"/>
              <w:rPr>
                <w:sz w:val="22"/>
                <w:szCs w:val="22"/>
              </w:rPr>
            </w:pPr>
            <w:r w:rsidRPr="00252104">
              <w:rPr>
                <w:sz w:val="22"/>
                <w:szCs w:val="22"/>
              </w:rPr>
              <w:t xml:space="preserve">výskyt geogenně podmíněné zátěže, geochemicky anomální půdy (rizikové prvky) </w:t>
            </w:r>
          </w:p>
        </w:tc>
        <w:tc>
          <w:tcPr>
            <w:tcW w:w="4533" w:type="dxa"/>
            <w:tcBorders>
              <w:top w:val="nil"/>
              <w:left w:val="single" w:sz="8" w:space="0" w:color="auto"/>
              <w:bottom w:val="single" w:sz="4" w:space="0" w:color="auto"/>
              <w:right w:val="single" w:sz="8" w:space="0" w:color="auto"/>
            </w:tcBorders>
            <w:shd w:val="clear" w:color="auto" w:fill="auto"/>
            <w:vAlign w:val="center"/>
            <w:hideMark/>
          </w:tcPr>
          <w:p w14:paraId="7C86CCC4" w14:textId="77777777" w:rsidR="00503C3D" w:rsidRPr="00252104" w:rsidRDefault="00503C3D" w:rsidP="00252104">
            <w:pPr>
              <w:pStyle w:val="UZEINormaln"/>
              <w:spacing w:before="0" w:after="0"/>
              <w:rPr>
                <w:sz w:val="22"/>
                <w:szCs w:val="22"/>
              </w:rPr>
            </w:pPr>
            <w:r w:rsidRPr="00252104">
              <w:rPr>
                <w:sz w:val="22"/>
                <w:szCs w:val="22"/>
              </w:rPr>
              <w:t> </w:t>
            </w:r>
          </w:p>
        </w:tc>
        <w:tc>
          <w:tcPr>
            <w:tcW w:w="5103" w:type="dxa"/>
            <w:tcBorders>
              <w:top w:val="nil"/>
              <w:left w:val="nil"/>
              <w:bottom w:val="single" w:sz="4" w:space="0" w:color="auto"/>
              <w:right w:val="single" w:sz="8" w:space="0" w:color="auto"/>
            </w:tcBorders>
            <w:shd w:val="clear" w:color="auto" w:fill="auto"/>
            <w:vAlign w:val="center"/>
            <w:hideMark/>
          </w:tcPr>
          <w:p w14:paraId="5A6A8705" w14:textId="77777777" w:rsidR="00503C3D" w:rsidRPr="00252104" w:rsidRDefault="00503C3D" w:rsidP="00252104">
            <w:pPr>
              <w:pStyle w:val="UZEINormaln"/>
              <w:spacing w:before="0" w:after="0"/>
              <w:rPr>
                <w:sz w:val="22"/>
                <w:szCs w:val="22"/>
              </w:rPr>
            </w:pPr>
            <w:r w:rsidRPr="00252104">
              <w:rPr>
                <w:sz w:val="22"/>
                <w:szCs w:val="22"/>
              </w:rPr>
              <w:t>různé druhy remediací</w:t>
            </w:r>
          </w:p>
        </w:tc>
      </w:tr>
      <w:tr w:rsidR="00503C3D" w:rsidRPr="00B96B9F" w14:paraId="149A2CF0" w14:textId="77777777" w:rsidTr="009A4B26">
        <w:trPr>
          <w:trHeight w:val="20"/>
        </w:trPr>
        <w:tc>
          <w:tcPr>
            <w:tcW w:w="1638" w:type="dxa"/>
            <w:vMerge/>
            <w:tcBorders>
              <w:top w:val="nil"/>
              <w:left w:val="single" w:sz="8" w:space="0" w:color="auto"/>
              <w:bottom w:val="single" w:sz="8" w:space="0" w:color="000000"/>
              <w:right w:val="nil"/>
            </w:tcBorders>
            <w:vAlign w:val="center"/>
            <w:hideMark/>
          </w:tcPr>
          <w:p w14:paraId="518002AA" w14:textId="77777777" w:rsidR="00503C3D" w:rsidRPr="00252104" w:rsidRDefault="00503C3D" w:rsidP="00252104">
            <w:pPr>
              <w:pStyle w:val="UZEINormaln"/>
              <w:spacing w:before="0" w:after="0"/>
              <w:rPr>
                <w:sz w:val="22"/>
                <w:szCs w:val="22"/>
              </w:rPr>
            </w:pPr>
          </w:p>
        </w:tc>
        <w:tc>
          <w:tcPr>
            <w:tcW w:w="2665" w:type="dxa"/>
            <w:tcBorders>
              <w:top w:val="nil"/>
              <w:left w:val="single" w:sz="8" w:space="0" w:color="auto"/>
              <w:bottom w:val="single" w:sz="4" w:space="0" w:color="auto"/>
              <w:right w:val="nil"/>
            </w:tcBorders>
            <w:shd w:val="clear" w:color="auto" w:fill="auto"/>
            <w:vAlign w:val="center"/>
            <w:hideMark/>
          </w:tcPr>
          <w:p w14:paraId="36F32739" w14:textId="77777777" w:rsidR="00503C3D" w:rsidRPr="00252104" w:rsidRDefault="00503C3D" w:rsidP="00252104">
            <w:pPr>
              <w:pStyle w:val="UZEINormaln"/>
              <w:spacing w:before="0" w:after="0"/>
              <w:rPr>
                <w:sz w:val="22"/>
                <w:szCs w:val="22"/>
              </w:rPr>
            </w:pPr>
            <w:r w:rsidRPr="00252104">
              <w:rPr>
                <w:sz w:val="22"/>
                <w:szCs w:val="22"/>
              </w:rPr>
              <w:t>vyplavení kontaminantů povodněmi – kontaminace úrodných fluviálních oblastí s intenzivní zemědělskou činností</w:t>
            </w:r>
          </w:p>
        </w:tc>
        <w:tc>
          <w:tcPr>
            <w:tcW w:w="4533" w:type="dxa"/>
            <w:tcBorders>
              <w:top w:val="nil"/>
              <w:left w:val="single" w:sz="8" w:space="0" w:color="auto"/>
              <w:bottom w:val="single" w:sz="4" w:space="0" w:color="auto"/>
              <w:right w:val="single" w:sz="8" w:space="0" w:color="auto"/>
            </w:tcBorders>
            <w:shd w:val="clear" w:color="auto" w:fill="auto"/>
            <w:vAlign w:val="center"/>
            <w:hideMark/>
          </w:tcPr>
          <w:p w14:paraId="29348C07" w14:textId="77777777" w:rsidR="00503C3D" w:rsidRPr="00252104" w:rsidRDefault="00503C3D" w:rsidP="00252104">
            <w:pPr>
              <w:pStyle w:val="UZEINormaln"/>
              <w:spacing w:before="0" w:after="0"/>
              <w:rPr>
                <w:sz w:val="22"/>
                <w:szCs w:val="22"/>
              </w:rPr>
            </w:pPr>
            <w:r w:rsidRPr="00252104">
              <w:rPr>
                <w:sz w:val="22"/>
                <w:szCs w:val="22"/>
              </w:rPr>
              <w:t> </w:t>
            </w:r>
          </w:p>
        </w:tc>
        <w:tc>
          <w:tcPr>
            <w:tcW w:w="5103" w:type="dxa"/>
            <w:tcBorders>
              <w:top w:val="nil"/>
              <w:left w:val="nil"/>
              <w:bottom w:val="single" w:sz="4" w:space="0" w:color="auto"/>
              <w:right w:val="single" w:sz="8" w:space="0" w:color="auto"/>
            </w:tcBorders>
            <w:shd w:val="clear" w:color="auto" w:fill="auto"/>
            <w:vAlign w:val="center"/>
            <w:hideMark/>
          </w:tcPr>
          <w:p w14:paraId="5FECA59C" w14:textId="77777777" w:rsidR="00503C3D" w:rsidRPr="00252104" w:rsidRDefault="00503C3D" w:rsidP="00252104">
            <w:pPr>
              <w:pStyle w:val="UZEINormaln"/>
              <w:spacing w:before="0" w:after="0"/>
              <w:rPr>
                <w:sz w:val="22"/>
                <w:szCs w:val="22"/>
              </w:rPr>
            </w:pPr>
            <w:r w:rsidRPr="00252104">
              <w:rPr>
                <w:sz w:val="22"/>
                <w:szCs w:val="22"/>
              </w:rPr>
              <w:t>Metodika VÚMOP a ÚZEI, 2009 či 2010</w:t>
            </w:r>
          </w:p>
        </w:tc>
      </w:tr>
      <w:tr w:rsidR="00503C3D" w:rsidRPr="002777EE" w14:paraId="5DAB68A7" w14:textId="77777777" w:rsidTr="009A4B26">
        <w:trPr>
          <w:trHeight w:val="20"/>
        </w:trPr>
        <w:tc>
          <w:tcPr>
            <w:tcW w:w="1638" w:type="dxa"/>
            <w:vMerge/>
            <w:tcBorders>
              <w:top w:val="nil"/>
              <w:left w:val="single" w:sz="8" w:space="0" w:color="auto"/>
              <w:bottom w:val="single" w:sz="8" w:space="0" w:color="000000"/>
              <w:right w:val="nil"/>
            </w:tcBorders>
            <w:vAlign w:val="center"/>
            <w:hideMark/>
          </w:tcPr>
          <w:p w14:paraId="79BAAFCD" w14:textId="77777777" w:rsidR="00503C3D" w:rsidRPr="00252104" w:rsidRDefault="00503C3D" w:rsidP="00252104">
            <w:pPr>
              <w:pStyle w:val="UZEINormaln"/>
              <w:spacing w:before="0" w:after="0"/>
              <w:rPr>
                <w:sz w:val="22"/>
                <w:szCs w:val="22"/>
              </w:rPr>
            </w:pPr>
          </w:p>
        </w:tc>
        <w:tc>
          <w:tcPr>
            <w:tcW w:w="2665" w:type="dxa"/>
            <w:tcBorders>
              <w:top w:val="single" w:sz="4" w:space="0" w:color="auto"/>
              <w:left w:val="single" w:sz="8" w:space="0" w:color="auto"/>
              <w:bottom w:val="single" w:sz="4" w:space="0" w:color="auto"/>
              <w:right w:val="nil"/>
            </w:tcBorders>
            <w:shd w:val="clear" w:color="auto" w:fill="auto"/>
            <w:vAlign w:val="center"/>
            <w:hideMark/>
          </w:tcPr>
          <w:p w14:paraId="09F749A8" w14:textId="77777777" w:rsidR="00503C3D" w:rsidRPr="00252104" w:rsidRDefault="00503C3D" w:rsidP="00252104">
            <w:pPr>
              <w:pStyle w:val="UZEINormaln"/>
              <w:spacing w:before="0" w:after="0"/>
              <w:rPr>
                <w:sz w:val="22"/>
                <w:szCs w:val="22"/>
              </w:rPr>
            </w:pPr>
            <w:r w:rsidRPr="00252104">
              <w:rPr>
                <w:sz w:val="22"/>
                <w:szCs w:val="22"/>
              </w:rPr>
              <w:t>používání hnojiv a POR v rozporu s etiketou a právními předpisy</w:t>
            </w:r>
          </w:p>
        </w:tc>
        <w:tc>
          <w:tcPr>
            <w:tcW w:w="4533"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6ED16102" w14:textId="77777777" w:rsidR="00503C3D" w:rsidRPr="00252104" w:rsidRDefault="00503C3D" w:rsidP="00252104">
            <w:pPr>
              <w:pStyle w:val="UZEINormaln"/>
              <w:spacing w:before="0" w:after="0"/>
              <w:rPr>
                <w:sz w:val="22"/>
                <w:szCs w:val="22"/>
              </w:rPr>
            </w:pPr>
            <w:r w:rsidRPr="00252104">
              <w:rPr>
                <w:sz w:val="22"/>
                <w:szCs w:val="22"/>
              </w:rPr>
              <w:t xml:space="preserve">Zemědělci používají pesticidy na ochranu plodin a hnojiva pro zvýšení produkce. Spotřeba pesticidů se odvíjí od tlaku škůdců v daném ročníku a rozsahem povolených POR. Pesticidy jsou aplikovány odhadem z 10-15 % preventivně bez objektivního důvodu. </w:t>
            </w:r>
          </w:p>
        </w:tc>
        <w:tc>
          <w:tcPr>
            <w:tcW w:w="5103" w:type="dxa"/>
            <w:tcBorders>
              <w:top w:val="single" w:sz="4" w:space="0" w:color="auto"/>
              <w:left w:val="nil"/>
              <w:bottom w:val="single" w:sz="4" w:space="0" w:color="auto"/>
              <w:right w:val="single" w:sz="8" w:space="0" w:color="auto"/>
            </w:tcBorders>
            <w:shd w:val="clear" w:color="auto" w:fill="auto"/>
            <w:vAlign w:val="center"/>
            <w:hideMark/>
          </w:tcPr>
          <w:p w14:paraId="718385A8" w14:textId="77777777" w:rsidR="00503C3D" w:rsidRPr="00252104" w:rsidRDefault="00503C3D" w:rsidP="00252104">
            <w:pPr>
              <w:pStyle w:val="UZEINormaln"/>
              <w:spacing w:before="0" w:after="0"/>
              <w:rPr>
                <w:sz w:val="22"/>
                <w:szCs w:val="22"/>
              </w:rPr>
            </w:pPr>
            <w:r w:rsidRPr="00252104">
              <w:rPr>
                <w:sz w:val="22"/>
                <w:szCs w:val="22"/>
              </w:rPr>
              <w:t xml:space="preserve">Jakékoliv omezení povede k zvýšení podílu ilegálních aplikací, které nebude možné účinně kontrolovat. </w:t>
            </w:r>
          </w:p>
        </w:tc>
      </w:tr>
      <w:tr w:rsidR="00503C3D" w:rsidRPr="002777EE" w14:paraId="223174DE" w14:textId="77777777" w:rsidTr="009A4B26">
        <w:trPr>
          <w:trHeight w:val="20"/>
        </w:trPr>
        <w:tc>
          <w:tcPr>
            <w:tcW w:w="1638" w:type="dxa"/>
            <w:vMerge/>
            <w:tcBorders>
              <w:top w:val="nil"/>
              <w:left w:val="single" w:sz="8" w:space="0" w:color="auto"/>
              <w:bottom w:val="single" w:sz="8" w:space="0" w:color="000000"/>
              <w:right w:val="nil"/>
            </w:tcBorders>
            <w:vAlign w:val="center"/>
            <w:hideMark/>
          </w:tcPr>
          <w:p w14:paraId="13DABACB" w14:textId="77777777" w:rsidR="00503C3D" w:rsidRPr="00252104" w:rsidRDefault="00503C3D" w:rsidP="00252104">
            <w:pPr>
              <w:pStyle w:val="UZEINormaln"/>
              <w:spacing w:before="0" w:after="0"/>
              <w:rPr>
                <w:sz w:val="22"/>
                <w:szCs w:val="22"/>
              </w:rPr>
            </w:pPr>
          </w:p>
        </w:tc>
        <w:tc>
          <w:tcPr>
            <w:tcW w:w="2665" w:type="dxa"/>
            <w:tcBorders>
              <w:top w:val="single" w:sz="4" w:space="0" w:color="auto"/>
              <w:left w:val="single" w:sz="8" w:space="0" w:color="auto"/>
              <w:bottom w:val="single" w:sz="4" w:space="0" w:color="auto"/>
              <w:right w:val="nil"/>
            </w:tcBorders>
            <w:shd w:val="clear" w:color="auto" w:fill="auto"/>
            <w:vAlign w:val="center"/>
            <w:hideMark/>
          </w:tcPr>
          <w:p w14:paraId="493CB558" w14:textId="77777777" w:rsidR="00503C3D" w:rsidRPr="00252104" w:rsidRDefault="00503C3D" w:rsidP="00252104">
            <w:pPr>
              <w:pStyle w:val="UZEINormaln"/>
              <w:spacing w:before="0" w:after="0"/>
              <w:rPr>
                <w:sz w:val="22"/>
                <w:szCs w:val="22"/>
              </w:rPr>
            </w:pPr>
            <w:r w:rsidRPr="00252104">
              <w:rPr>
                <w:sz w:val="22"/>
                <w:szCs w:val="22"/>
              </w:rPr>
              <w:t xml:space="preserve">aplikace kalů ČOV na zemědělskou půdu (nedodržování legislativních předpisů) </w:t>
            </w:r>
          </w:p>
        </w:tc>
        <w:tc>
          <w:tcPr>
            <w:tcW w:w="4533"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3905C244" w14:textId="77777777" w:rsidR="00503C3D" w:rsidRPr="00252104" w:rsidRDefault="00503C3D" w:rsidP="00252104">
            <w:pPr>
              <w:pStyle w:val="UZEINormaln"/>
              <w:spacing w:before="0" w:after="0"/>
              <w:rPr>
                <w:sz w:val="22"/>
                <w:szCs w:val="22"/>
              </w:rPr>
            </w:pPr>
            <w:r w:rsidRPr="00252104">
              <w:rPr>
                <w:sz w:val="22"/>
                <w:szCs w:val="22"/>
              </w:rPr>
              <w:t>Komplikace spojené s dodržováním legislativních předpisů.</w:t>
            </w:r>
          </w:p>
        </w:tc>
        <w:tc>
          <w:tcPr>
            <w:tcW w:w="5103" w:type="dxa"/>
            <w:tcBorders>
              <w:top w:val="single" w:sz="4" w:space="0" w:color="auto"/>
              <w:left w:val="nil"/>
              <w:bottom w:val="single" w:sz="4" w:space="0" w:color="auto"/>
              <w:right w:val="single" w:sz="8" w:space="0" w:color="auto"/>
            </w:tcBorders>
            <w:shd w:val="clear" w:color="auto" w:fill="auto"/>
            <w:vAlign w:val="center"/>
            <w:hideMark/>
          </w:tcPr>
          <w:p w14:paraId="2CFA879E" w14:textId="77777777" w:rsidR="00503C3D" w:rsidRPr="00252104" w:rsidRDefault="00503C3D" w:rsidP="00252104">
            <w:pPr>
              <w:pStyle w:val="UZEINormaln"/>
              <w:spacing w:before="0" w:after="0"/>
              <w:rPr>
                <w:sz w:val="22"/>
                <w:szCs w:val="22"/>
              </w:rPr>
            </w:pPr>
            <w:r w:rsidRPr="00252104">
              <w:rPr>
                <w:sz w:val="22"/>
                <w:szCs w:val="22"/>
              </w:rPr>
              <w:t>Zjednodušit celý proces za definovaných podmínek aplikace</w:t>
            </w:r>
          </w:p>
        </w:tc>
      </w:tr>
      <w:tr w:rsidR="00503C3D" w:rsidRPr="00B96B9F" w14:paraId="7284B026" w14:textId="77777777" w:rsidTr="009A4B26">
        <w:trPr>
          <w:trHeight w:val="20"/>
        </w:trPr>
        <w:tc>
          <w:tcPr>
            <w:tcW w:w="1638" w:type="dxa"/>
            <w:vMerge/>
            <w:tcBorders>
              <w:top w:val="nil"/>
              <w:left w:val="single" w:sz="8" w:space="0" w:color="auto"/>
              <w:bottom w:val="single" w:sz="8" w:space="0" w:color="000000"/>
              <w:right w:val="nil"/>
            </w:tcBorders>
            <w:vAlign w:val="center"/>
            <w:hideMark/>
          </w:tcPr>
          <w:p w14:paraId="5E5D3287" w14:textId="77777777" w:rsidR="00503C3D" w:rsidRPr="00252104" w:rsidRDefault="00503C3D" w:rsidP="00252104">
            <w:pPr>
              <w:pStyle w:val="UZEINormaln"/>
              <w:spacing w:before="0" w:after="0"/>
              <w:rPr>
                <w:sz w:val="22"/>
                <w:szCs w:val="22"/>
              </w:rPr>
            </w:pPr>
          </w:p>
        </w:tc>
        <w:tc>
          <w:tcPr>
            <w:tcW w:w="2665" w:type="dxa"/>
            <w:tcBorders>
              <w:top w:val="single" w:sz="4" w:space="0" w:color="auto"/>
              <w:left w:val="single" w:sz="8" w:space="0" w:color="auto"/>
              <w:bottom w:val="single" w:sz="4" w:space="0" w:color="auto"/>
              <w:right w:val="nil"/>
            </w:tcBorders>
            <w:shd w:val="clear" w:color="auto" w:fill="auto"/>
            <w:vAlign w:val="center"/>
            <w:hideMark/>
          </w:tcPr>
          <w:p w14:paraId="386842A1" w14:textId="77777777" w:rsidR="00503C3D" w:rsidRPr="00252104" w:rsidRDefault="00503C3D" w:rsidP="00252104">
            <w:pPr>
              <w:pStyle w:val="UZEINormaln"/>
              <w:spacing w:before="0" w:after="0"/>
              <w:rPr>
                <w:sz w:val="22"/>
                <w:szCs w:val="22"/>
              </w:rPr>
            </w:pPr>
            <w:r w:rsidRPr="00252104">
              <w:rPr>
                <w:sz w:val="22"/>
                <w:szCs w:val="22"/>
              </w:rPr>
              <w:t>průsak kontaminantů z nezajištěných skládek</w:t>
            </w:r>
          </w:p>
        </w:tc>
        <w:tc>
          <w:tcPr>
            <w:tcW w:w="4533"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12D0EF4F" w14:textId="77777777" w:rsidR="00503C3D" w:rsidRPr="00252104" w:rsidRDefault="00503C3D" w:rsidP="00252104">
            <w:pPr>
              <w:pStyle w:val="UZEINormaln"/>
              <w:spacing w:before="0" w:after="0"/>
              <w:rPr>
                <w:sz w:val="22"/>
                <w:szCs w:val="22"/>
              </w:rPr>
            </w:pPr>
            <w:r w:rsidRPr="00252104">
              <w:rPr>
                <w:sz w:val="22"/>
                <w:szCs w:val="22"/>
              </w:rPr>
              <w:t>Mimo vliv zemědělce.</w:t>
            </w:r>
          </w:p>
        </w:tc>
        <w:tc>
          <w:tcPr>
            <w:tcW w:w="5103" w:type="dxa"/>
            <w:tcBorders>
              <w:top w:val="single" w:sz="4" w:space="0" w:color="auto"/>
              <w:left w:val="nil"/>
              <w:bottom w:val="single" w:sz="4" w:space="0" w:color="auto"/>
              <w:right w:val="single" w:sz="8" w:space="0" w:color="auto"/>
            </w:tcBorders>
            <w:shd w:val="clear" w:color="auto" w:fill="auto"/>
            <w:vAlign w:val="center"/>
            <w:hideMark/>
          </w:tcPr>
          <w:p w14:paraId="747974D9" w14:textId="77777777" w:rsidR="00503C3D" w:rsidRPr="00252104" w:rsidRDefault="00503C3D" w:rsidP="00252104">
            <w:pPr>
              <w:pStyle w:val="UZEINormaln"/>
              <w:spacing w:before="0" w:after="0"/>
              <w:rPr>
                <w:sz w:val="22"/>
                <w:szCs w:val="22"/>
              </w:rPr>
            </w:pPr>
            <w:r w:rsidRPr="00252104">
              <w:rPr>
                <w:sz w:val="22"/>
                <w:szCs w:val="22"/>
              </w:rPr>
              <w:t>Nelze řešit prostřednictvím SZP.</w:t>
            </w:r>
          </w:p>
        </w:tc>
      </w:tr>
      <w:tr w:rsidR="00503C3D" w:rsidRPr="00B96B9F" w14:paraId="69EDE163" w14:textId="77777777" w:rsidTr="009A4B26">
        <w:trPr>
          <w:trHeight w:val="20"/>
        </w:trPr>
        <w:tc>
          <w:tcPr>
            <w:tcW w:w="1638" w:type="dxa"/>
            <w:vMerge/>
            <w:tcBorders>
              <w:top w:val="nil"/>
              <w:left w:val="single" w:sz="8" w:space="0" w:color="auto"/>
              <w:bottom w:val="single" w:sz="8" w:space="0" w:color="000000"/>
              <w:right w:val="nil"/>
            </w:tcBorders>
            <w:vAlign w:val="center"/>
            <w:hideMark/>
          </w:tcPr>
          <w:p w14:paraId="6766A3CE" w14:textId="77777777" w:rsidR="00503C3D" w:rsidRPr="00252104" w:rsidRDefault="00503C3D" w:rsidP="00252104">
            <w:pPr>
              <w:pStyle w:val="UZEINormaln"/>
              <w:spacing w:before="0" w:after="0"/>
              <w:rPr>
                <w:sz w:val="22"/>
                <w:szCs w:val="22"/>
              </w:rPr>
            </w:pPr>
          </w:p>
        </w:tc>
        <w:tc>
          <w:tcPr>
            <w:tcW w:w="2665" w:type="dxa"/>
            <w:tcBorders>
              <w:top w:val="single" w:sz="4" w:space="0" w:color="auto"/>
              <w:left w:val="single" w:sz="8" w:space="0" w:color="auto"/>
              <w:bottom w:val="single" w:sz="4" w:space="0" w:color="auto"/>
              <w:right w:val="nil"/>
            </w:tcBorders>
            <w:shd w:val="clear" w:color="auto" w:fill="auto"/>
            <w:vAlign w:val="center"/>
            <w:hideMark/>
          </w:tcPr>
          <w:p w14:paraId="67A6F55E" w14:textId="77777777" w:rsidR="00503C3D" w:rsidRPr="00252104" w:rsidRDefault="00503C3D" w:rsidP="00252104">
            <w:pPr>
              <w:pStyle w:val="UZEINormaln"/>
              <w:spacing w:before="0" w:after="0"/>
              <w:rPr>
                <w:sz w:val="22"/>
                <w:szCs w:val="22"/>
              </w:rPr>
            </w:pPr>
            <w:r w:rsidRPr="00252104">
              <w:rPr>
                <w:sz w:val="22"/>
                <w:szCs w:val="22"/>
              </w:rPr>
              <w:t>přímé vypouštění nelegálních průmyslových odpadů do půdy</w:t>
            </w:r>
          </w:p>
        </w:tc>
        <w:tc>
          <w:tcPr>
            <w:tcW w:w="4533"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0B2007B2" w14:textId="77777777" w:rsidR="00503C3D" w:rsidRPr="00252104" w:rsidRDefault="00503C3D" w:rsidP="00252104">
            <w:pPr>
              <w:pStyle w:val="UZEINormaln"/>
              <w:spacing w:before="0" w:after="0"/>
              <w:rPr>
                <w:sz w:val="22"/>
                <w:szCs w:val="22"/>
              </w:rPr>
            </w:pPr>
            <w:r w:rsidRPr="00252104">
              <w:rPr>
                <w:sz w:val="22"/>
                <w:szCs w:val="22"/>
              </w:rPr>
              <w:t>Mimo vliv zemědělce.</w:t>
            </w:r>
          </w:p>
        </w:tc>
        <w:tc>
          <w:tcPr>
            <w:tcW w:w="5103" w:type="dxa"/>
            <w:tcBorders>
              <w:top w:val="single" w:sz="4" w:space="0" w:color="auto"/>
              <w:left w:val="nil"/>
              <w:bottom w:val="single" w:sz="4" w:space="0" w:color="auto"/>
              <w:right w:val="single" w:sz="8" w:space="0" w:color="auto"/>
            </w:tcBorders>
            <w:shd w:val="clear" w:color="auto" w:fill="auto"/>
            <w:vAlign w:val="center"/>
            <w:hideMark/>
          </w:tcPr>
          <w:p w14:paraId="66D3E465" w14:textId="77777777" w:rsidR="00503C3D" w:rsidRPr="00252104" w:rsidRDefault="00503C3D" w:rsidP="00252104">
            <w:pPr>
              <w:pStyle w:val="UZEINormaln"/>
              <w:spacing w:before="0" w:after="0"/>
              <w:rPr>
                <w:sz w:val="22"/>
                <w:szCs w:val="22"/>
              </w:rPr>
            </w:pPr>
            <w:r w:rsidRPr="00252104">
              <w:rPr>
                <w:sz w:val="22"/>
                <w:szCs w:val="22"/>
              </w:rPr>
              <w:t>Nelze řešit prostřednictvím SZP.</w:t>
            </w:r>
          </w:p>
        </w:tc>
      </w:tr>
      <w:tr w:rsidR="00503C3D" w:rsidRPr="002777EE" w14:paraId="79FAB0DB" w14:textId="77777777" w:rsidTr="009A4B26">
        <w:trPr>
          <w:trHeight w:val="20"/>
        </w:trPr>
        <w:tc>
          <w:tcPr>
            <w:tcW w:w="1638" w:type="dxa"/>
            <w:vMerge/>
            <w:tcBorders>
              <w:top w:val="nil"/>
              <w:left w:val="single" w:sz="8" w:space="0" w:color="auto"/>
              <w:bottom w:val="single" w:sz="8" w:space="0" w:color="000000"/>
              <w:right w:val="nil"/>
            </w:tcBorders>
            <w:vAlign w:val="center"/>
            <w:hideMark/>
          </w:tcPr>
          <w:p w14:paraId="65EC85FA" w14:textId="77777777" w:rsidR="00503C3D" w:rsidRPr="00252104" w:rsidRDefault="00503C3D" w:rsidP="00252104">
            <w:pPr>
              <w:pStyle w:val="UZEINormaln"/>
              <w:spacing w:before="0" w:after="0"/>
              <w:rPr>
                <w:sz w:val="22"/>
                <w:szCs w:val="22"/>
              </w:rPr>
            </w:pPr>
          </w:p>
        </w:tc>
        <w:tc>
          <w:tcPr>
            <w:tcW w:w="2665" w:type="dxa"/>
            <w:tcBorders>
              <w:top w:val="single" w:sz="4" w:space="0" w:color="auto"/>
              <w:left w:val="single" w:sz="8" w:space="0" w:color="auto"/>
              <w:bottom w:val="single" w:sz="8" w:space="0" w:color="auto"/>
              <w:right w:val="nil"/>
            </w:tcBorders>
            <w:shd w:val="clear" w:color="auto" w:fill="auto"/>
            <w:vAlign w:val="center"/>
            <w:hideMark/>
          </w:tcPr>
          <w:p w14:paraId="3DDCC10E" w14:textId="77777777" w:rsidR="00503C3D" w:rsidRPr="00252104" w:rsidRDefault="00503C3D" w:rsidP="00252104">
            <w:pPr>
              <w:pStyle w:val="UZEINormaln"/>
              <w:spacing w:before="0" w:after="0"/>
              <w:rPr>
                <w:sz w:val="22"/>
                <w:szCs w:val="22"/>
              </w:rPr>
            </w:pPr>
            <w:r w:rsidRPr="00252104">
              <w:rPr>
                <w:sz w:val="22"/>
                <w:szCs w:val="22"/>
              </w:rPr>
              <w:t>aplikace rybničních a říčních sedimentů na zemědělskou půdu (nedodržování legislativních předpisů)</w:t>
            </w:r>
          </w:p>
        </w:tc>
        <w:tc>
          <w:tcPr>
            <w:tcW w:w="4533"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58E70BE1" w14:textId="77777777" w:rsidR="00503C3D" w:rsidRPr="00252104" w:rsidRDefault="00503C3D" w:rsidP="00252104">
            <w:pPr>
              <w:pStyle w:val="UZEINormaln"/>
              <w:spacing w:before="0" w:after="0"/>
              <w:rPr>
                <w:sz w:val="22"/>
                <w:szCs w:val="22"/>
              </w:rPr>
            </w:pPr>
            <w:r w:rsidRPr="00252104">
              <w:rPr>
                <w:sz w:val="22"/>
                <w:szCs w:val="22"/>
              </w:rPr>
              <w:t>Komplikace spojené s dodržováním legislativních předpisů.</w:t>
            </w:r>
          </w:p>
        </w:tc>
        <w:tc>
          <w:tcPr>
            <w:tcW w:w="5103" w:type="dxa"/>
            <w:tcBorders>
              <w:top w:val="single" w:sz="4" w:space="0" w:color="auto"/>
              <w:left w:val="nil"/>
              <w:bottom w:val="single" w:sz="8" w:space="0" w:color="auto"/>
              <w:right w:val="single" w:sz="8" w:space="0" w:color="auto"/>
            </w:tcBorders>
            <w:shd w:val="clear" w:color="auto" w:fill="auto"/>
            <w:vAlign w:val="center"/>
            <w:hideMark/>
          </w:tcPr>
          <w:p w14:paraId="32BF8FC1" w14:textId="77777777" w:rsidR="00503C3D" w:rsidRPr="00252104" w:rsidRDefault="00503C3D" w:rsidP="00252104">
            <w:pPr>
              <w:pStyle w:val="UZEINormaln"/>
              <w:spacing w:before="0" w:after="0"/>
              <w:rPr>
                <w:sz w:val="22"/>
                <w:szCs w:val="22"/>
              </w:rPr>
            </w:pPr>
            <w:r w:rsidRPr="00252104">
              <w:rPr>
                <w:sz w:val="22"/>
                <w:szCs w:val="22"/>
              </w:rPr>
              <w:t>Zjednodušit celý proces za definovaných podmínek aplikace</w:t>
            </w:r>
          </w:p>
        </w:tc>
      </w:tr>
      <w:tr w:rsidR="00503C3D" w:rsidRPr="002777EE" w14:paraId="0F9E8526" w14:textId="77777777" w:rsidTr="009A4B26">
        <w:trPr>
          <w:trHeight w:val="20"/>
        </w:trPr>
        <w:tc>
          <w:tcPr>
            <w:tcW w:w="1638" w:type="dxa"/>
            <w:vMerge w:val="restart"/>
            <w:tcBorders>
              <w:top w:val="nil"/>
              <w:left w:val="single" w:sz="8" w:space="0" w:color="auto"/>
              <w:bottom w:val="nil"/>
              <w:right w:val="nil"/>
            </w:tcBorders>
            <w:shd w:val="clear" w:color="auto" w:fill="auto"/>
            <w:vAlign w:val="center"/>
            <w:hideMark/>
          </w:tcPr>
          <w:p w14:paraId="215FC848" w14:textId="77777777" w:rsidR="00503C3D" w:rsidRPr="00252104" w:rsidRDefault="00503C3D" w:rsidP="00252104">
            <w:pPr>
              <w:pStyle w:val="UZEINormaln"/>
              <w:spacing w:before="0" w:after="0"/>
              <w:rPr>
                <w:sz w:val="22"/>
                <w:szCs w:val="22"/>
              </w:rPr>
            </w:pPr>
            <w:r w:rsidRPr="00252104">
              <w:rPr>
                <w:sz w:val="22"/>
                <w:szCs w:val="22"/>
              </w:rPr>
              <w:t>Odvodnění půd </w:t>
            </w:r>
          </w:p>
        </w:tc>
        <w:tc>
          <w:tcPr>
            <w:tcW w:w="2665" w:type="dxa"/>
            <w:tcBorders>
              <w:top w:val="single" w:sz="8" w:space="0" w:color="auto"/>
              <w:left w:val="single" w:sz="8" w:space="0" w:color="auto"/>
              <w:bottom w:val="single" w:sz="4" w:space="0" w:color="auto"/>
              <w:right w:val="nil"/>
            </w:tcBorders>
            <w:shd w:val="clear" w:color="auto" w:fill="auto"/>
            <w:vAlign w:val="center"/>
            <w:hideMark/>
          </w:tcPr>
          <w:p w14:paraId="72933C68" w14:textId="77777777" w:rsidR="00503C3D" w:rsidRPr="00252104" w:rsidRDefault="00503C3D" w:rsidP="00252104">
            <w:pPr>
              <w:pStyle w:val="UZEINormaln"/>
              <w:spacing w:before="0" w:after="0"/>
              <w:rPr>
                <w:sz w:val="22"/>
                <w:szCs w:val="22"/>
              </w:rPr>
            </w:pPr>
            <w:r w:rsidRPr="00252104">
              <w:rPr>
                <w:sz w:val="22"/>
                <w:szCs w:val="22"/>
              </w:rPr>
              <w:t>systémy odvodnění – neudržování (opravy i eliminace) systematického odvodnění (absence komplexní a provázaného managementu odvodňovacích staveb, tj. detailu (POZ a HOZ) kvůli nevyjasněným vlastnicko-uživatelským vztahům k POZ/HOZ</w:t>
            </w:r>
          </w:p>
        </w:tc>
        <w:tc>
          <w:tcPr>
            <w:tcW w:w="4533"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15816236" w14:textId="77777777" w:rsidR="00503C3D" w:rsidRPr="00252104" w:rsidRDefault="00503C3D" w:rsidP="00252104">
            <w:pPr>
              <w:pStyle w:val="UZEINormaln"/>
              <w:spacing w:before="0" w:after="0"/>
              <w:rPr>
                <w:sz w:val="22"/>
                <w:szCs w:val="22"/>
              </w:rPr>
            </w:pPr>
            <w:r w:rsidRPr="00252104">
              <w:rPr>
                <w:sz w:val="22"/>
                <w:szCs w:val="22"/>
              </w:rPr>
              <w:t>Zemědělec reaguje teprve, když část odvodnění nefunguje (zamokření)</w:t>
            </w:r>
          </w:p>
        </w:tc>
        <w:tc>
          <w:tcPr>
            <w:tcW w:w="5103" w:type="dxa"/>
            <w:tcBorders>
              <w:top w:val="single" w:sz="8" w:space="0" w:color="auto"/>
              <w:left w:val="nil"/>
              <w:bottom w:val="single" w:sz="4" w:space="0" w:color="auto"/>
              <w:right w:val="single" w:sz="8" w:space="0" w:color="auto"/>
            </w:tcBorders>
            <w:shd w:val="clear" w:color="auto" w:fill="auto"/>
            <w:vAlign w:val="center"/>
            <w:hideMark/>
          </w:tcPr>
          <w:p w14:paraId="1FA171FC" w14:textId="77777777" w:rsidR="00503C3D" w:rsidRPr="00252104" w:rsidRDefault="00503C3D" w:rsidP="00252104">
            <w:pPr>
              <w:pStyle w:val="UZEINormaln"/>
              <w:spacing w:before="0" w:after="0"/>
              <w:rPr>
                <w:sz w:val="22"/>
                <w:szCs w:val="22"/>
              </w:rPr>
            </w:pPr>
            <w:r w:rsidRPr="00252104">
              <w:rPr>
                <w:sz w:val="22"/>
                <w:szCs w:val="22"/>
              </w:rPr>
              <w:t>Podpora komplexně pojatého řešení oprav / úprav / opatření na stavbách odvodnění – v dané hydrologické jednotce (subpovodí) – součást KPÚ, apod.</w:t>
            </w:r>
          </w:p>
        </w:tc>
      </w:tr>
      <w:tr w:rsidR="00503C3D" w:rsidRPr="002777EE" w14:paraId="3C228228" w14:textId="77777777" w:rsidTr="009A4B26">
        <w:trPr>
          <w:trHeight w:val="20"/>
        </w:trPr>
        <w:tc>
          <w:tcPr>
            <w:tcW w:w="1638" w:type="dxa"/>
            <w:vMerge/>
            <w:tcBorders>
              <w:top w:val="nil"/>
              <w:left w:val="single" w:sz="8" w:space="0" w:color="auto"/>
              <w:bottom w:val="nil"/>
              <w:right w:val="nil"/>
            </w:tcBorders>
            <w:vAlign w:val="center"/>
            <w:hideMark/>
          </w:tcPr>
          <w:p w14:paraId="4F66C9E9" w14:textId="77777777" w:rsidR="00503C3D" w:rsidRPr="00252104" w:rsidRDefault="00503C3D" w:rsidP="00252104">
            <w:pPr>
              <w:pStyle w:val="UZEINormaln"/>
              <w:spacing w:before="0" w:after="0"/>
              <w:rPr>
                <w:sz w:val="22"/>
                <w:szCs w:val="22"/>
              </w:rPr>
            </w:pPr>
          </w:p>
        </w:tc>
        <w:tc>
          <w:tcPr>
            <w:tcW w:w="2665" w:type="dxa"/>
            <w:tcBorders>
              <w:top w:val="single" w:sz="4" w:space="0" w:color="auto"/>
              <w:left w:val="single" w:sz="8" w:space="0" w:color="auto"/>
              <w:bottom w:val="single" w:sz="4" w:space="0" w:color="auto"/>
              <w:right w:val="nil"/>
            </w:tcBorders>
            <w:shd w:val="clear" w:color="auto" w:fill="auto"/>
            <w:vAlign w:val="center"/>
            <w:hideMark/>
          </w:tcPr>
          <w:p w14:paraId="355CD7F2" w14:textId="77777777" w:rsidR="00503C3D" w:rsidRPr="00252104" w:rsidRDefault="00503C3D" w:rsidP="00252104">
            <w:pPr>
              <w:pStyle w:val="UZEINormaln"/>
              <w:spacing w:before="0" w:after="0"/>
              <w:rPr>
                <w:sz w:val="22"/>
                <w:szCs w:val="22"/>
              </w:rPr>
            </w:pPr>
            <w:r w:rsidRPr="00252104">
              <w:rPr>
                <w:sz w:val="22"/>
                <w:szCs w:val="22"/>
              </w:rPr>
              <w:t>plošná rozloha systematického odvodnění v rámci povodí (IV. řádu)</w:t>
            </w:r>
          </w:p>
        </w:tc>
        <w:tc>
          <w:tcPr>
            <w:tcW w:w="4533"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45D532C2" w14:textId="77777777" w:rsidR="00503C3D" w:rsidRPr="00252104" w:rsidRDefault="00503C3D" w:rsidP="00252104">
            <w:pPr>
              <w:pStyle w:val="UZEINormaln"/>
              <w:spacing w:before="0" w:after="0"/>
              <w:rPr>
                <w:sz w:val="22"/>
                <w:szCs w:val="22"/>
              </w:rPr>
            </w:pPr>
            <w:r w:rsidRPr="00252104">
              <w:rPr>
                <w:sz w:val="22"/>
                <w:szCs w:val="22"/>
              </w:rPr>
              <w:t>Zemědělec nevnímá / nezajímá ho kontext povodí</w:t>
            </w:r>
          </w:p>
        </w:tc>
        <w:tc>
          <w:tcPr>
            <w:tcW w:w="5103" w:type="dxa"/>
            <w:tcBorders>
              <w:top w:val="single" w:sz="4" w:space="0" w:color="auto"/>
              <w:left w:val="nil"/>
              <w:bottom w:val="single" w:sz="4" w:space="0" w:color="auto"/>
              <w:right w:val="single" w:sz="8" w:space="0" w:color="auto"/>
            </w:tcBorders>
            <w:shd w:val="clear" w:color="auto" w:fill="auto"/>
            <w:vAlign w:val="center"/>
            <w:hideMark/>
          </w:tcPr>
          <w:p w14:paraId="1F092022" w14:textId="77777777" w:rsidR="00503C3D" w:rsidRPr="00252104" w:rsidRDefault="00503C3D" w:rsidP="00252104">
            <w:pPr>
              <w:pStyle w:val="UZEINormaln"/>
              <w:spacing w:before="0" w:after="0"/>
              <w:rPr>
                <w:sz w:val="22"/>
                <w:szCs w:val="22"/>
              </w:rPr>
            </w:pPr>
            <w:r w:rsidRPr="00252104">
              <w:rPr>
                <w:sz w:val="22"/>
                <w:szCs w:val="22"/>
              </w:rPr>
              <w:t>Podpora zmírnění intenzity rychlého a nadbytečného podpovrchového odtoku</w:t>
            </w:r>
          </w:p>
        </w:tc>
      </w:tr>
      <w:tr w:rsidR="00503C3D" w:rsidRPr="002777EE" w14:paraId="35911A22" w14:textId="77777777" w:rsidTr="009A4B26">
        <w:trPr>
          <w:trHeight w:val="20"/>
        </w:trPr>
        <w:tc>
          <w:tcPr>
            <w:tcW w:w="1638" w:type="dxa"/>
            <w:vMerge/>
            <w:tcBorders>
              <w:top w:val="nil"/>
              <w:left w:val="single" w:sz="8" w:space="0" w:color="auto"/>
              <w:bottom w:val="nil"/>
              <w:right w:val="nil"/>
            </w:tcBorders>
            <w:vAlign w:val="center"/>
            <w:hideMark/>
          </w:tcPr>
          <w:p w14:paraId="12E80F27" w14:textId="77777777" w:rsidR="00503C3D" w:rsidRPr="00252104" w:rsidRDefault="00503C3D" w:rsidP="00252104">
            <w:pPr>
              <w:pStyle w:val="UZEINormaln"/>
              <w:spacing w:before="0" w:after="0"/>
              <w:rPr>
                <w:sz w:val="22"/>
                <w:szCs w:val="22"/>
              </w:rPr>
            </w:pPr>
          </w:p>
        </w:tc>
        <w:tc>
          <w:tcPr>
            <w:tcW w:w="2665" w:type="dxa"/>
            <w:tcBorders>
              <w:top w:val="single" w:sz="4" w:space="0" w:color="auto"/>
              <w:left w:val="single" w:sz="8" w:space="0" w:color="auto"/>
              <w:bottom w:val="single" w:sz="4" w:space="0" w:color="auto"/>
              <w:right w:val="nil"/>
            </w:tcBorders>
            <w:shd w:val="clear" w:color="auto" w:fill="auto"/>
            <w:vAlign w:val="center"/>
            <w:hideMark/>
          </w:tcPr>
          <w:p w14:paraId="6B99FDBE" w14:textId="77777777" w:rsidR="00503C3D" w:rsidRPr="00252104" w:rsidRDefault="00503C3D" w:rsidP="00252104">
            <w:pPr>
              <w:pStyle w:val="UZEINormaln"/>
              <w:spacing w:before="0" w:after="0"/>
              <w:rPr>
                <w:sz w:val="22"/>
                <w:szCs w:val="22"/>
              </w:rPr>
            </w:pPr>
            <w:r w:rsidRPr="00252104">
              <w:rPr>
                <w:sz w:val="22"/>
                <w:szCs w:val="22"/>
              </w:rPr>
              <w:t>nízké zastoupení krajinných prvků, mokřadů apod. v krajině</w:t>
            </w:r>
          </w:p>
        </w:tc>
        <w:tc>
          <w:tcPr>
            <w:tcW w:w="4533"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0DA8532B" w14:textId="77777777" w:rsidR="00503C3D" w:rsidRPr="00252104" w:rsidRDefault="00503C3D" w:rsidP="00252104">
            <w:pPr>
              <w:pStyle w:val="UZEINormaln"/>
              <w:spacing w:before="0" w:after="0"/>
              <w:rPr>
                <w:sz w:val="22"/>
                <w:szCs w:val="22"/>
              </w:rPr>
            </w:pPr>
            <w:r w:rsidRPr="00252104">
              <w:rPr>
                <w:sz w:val="22"/>
                <w:szCs w:val="22"/>
              </w:rPr>
              <w:t>Pokud rozumně navrženo tak tomu zpravidla nebrání</w:t>
            </w:r>
          </w:p>
        </w:tc>
        <w:tc>
          <w:tcPr>
            <w:tcW w:w="5103" w:type="dxa"/>
            <w:tcBorders>
              <w:top w:val="single" w:sz="4" w:space="0" w:color="auto"/>
              <w:left w:val="nil"/>
              <w:bottom w:val="single" w:sz="4" w:space="0" w:color="auto"/>
              <w:right w:val="single" w:sz="8" w:space="0" w:color="auto"/>
            </w:tcBorders>
            <w:shd w:val="clear" w:color="auto" w:fill="auto"/>
            <w:vAlign w:val="center"/>
            <w:hideMark/>
          </w:tcPr>
          <w:p w14:paraId="0D8B56E4" w14:textId="77777777" w:rsidR="00503C3D" w:rsidRPr="00252104" w:rsidRDefault="00503C3D" w:rsidP="00252104">
            <w:pPr>
              <w:pStyle w:val="UZEINormaln"/>
              <w:spacing w:before="0" w:after="0"/>
              <w:rPr>
                <w:sz w:val="22"/>
                <w:szCs w:val="22"/>
              </w:rPr>
            </w:pPr>
            <w:r w:rsidRPr="00252104">
              <w:rPr>
                <w:sz w:val="22"/>
                <w:szCs w:val="22"/>
              </w:rPr>
              <w:t>Podpora komplexně pojatého řešení oprav / úprav / opatření na stavbách odvodnění – v dané hydrologické jednotce (subpovodí) – součást KPÚ apod.; či eliminace odvodnění</w:t>
            </w:r>
          </w:p>
        </w:tc>
      </w:tr>
      <w:tr w:rsidR="00503C3D" w:rsidRPr="002777EE" w14:paraId="5CEADCED" w14:textId="77777777" w:rsidTr="009A4B26">
        <w:trPr>
          <w:trHeight w:val="20"/>
        </w:trPr>
        <w:tc>
          <w:tcPr>
            <w:tcW w:w="1638" w:type="dxa"/>
            <w:vMerge/>
            <w:tcBorders>
              <w:top w:val="nil"/>
              <w:left w:val="single" w:sz="8" w:space="0" w:color="auto"/>
              <w:bottom w:val="nil"/>
              <w:right w:val="nil"/>
            </w:tcBorders>
            <w:vAlign w:val="center"/>
            <w:hideMark/>
          </w:tcPr>
          <w:p w14:paraId="1AA451C3" w14:textId="77777777" w:rsidR="00503C3D" w:rsidRPr="00252104" w:rsidRDefault="00503C3D" w:rsidP="00252104">
            <w:pPr>
              <w:pStyle w:val="UZEINormaln"/>
              <w:spacing w:before="0" w:after="0"/>
              <w:rPr>
                <w:sz w:val="22"/>
                <w:szCs w:val="22"/>
              </w:rPr>
            </w:pPr>
          </w:p>
        </w:tc>
        <w:tc>
          <w:tcPr>
            <w:tcW w:w="2665" w:type="dxa"/>
            <w:tcBorders>
              <w:top w:val="single" w:sz="4" w:space="0" w:color="auto"/>
              <w:left w:val="single" w:sz="8" w:space="0" w:color="auto"/>
              <w:bottom w:val="single" w:sz="4" w:space="0" w:color="auto"/>
              <w:right w:val="nil"/>
            </w:tcBorders>
            <w:shd w:val="clear" w:color="auto" w:fill="auto"/>
            <w:vAlign w:val="center"/>
            <w:hideMark/>
          </w:tcPr>
          <w:p w14:paraId="2CE15D4A" w14:textId="77777777" w:rsidR="00503C3D" w:rsidRPr="00252104" w:rsidRDefault="00503C3D" w:rsidP="00252104">
            <w:pPr>
              <w:pStyle w:val="UZEINormaln"/>
              <w:spacing w:before="0" w:after="0"/>
              <w:rPr>
                <w:sz w:val="22"/>
                <w:szCs w:val="22"/>
              </w:rPr>
            </w:pPr>
            <w:r w:rsidRPr="00252104">
              <w:rPr>
                <w:sz w:val="22"/>
                <w:szCs w:val="22"/>
              </w:rPr>
              <w:t>nefunkční systém odvodnění</w:t>
            </w:r>
          </w:p>
        </w:tc>
        <w:tc>
          <w:tcPr>
            <w:tcW w:w="4533"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5CC4A33E" w14:textId="77777777" w:rsidR="00503C3D" w:rsidRPr="00252104" w:rsidRDefault="00503C3D" w:rsidP="00252104">
            <w:pPr>
              <w:pStyle w:val="UZEINormaln"/>
              <w:spacing w:before="0" w:after="0"/>
              <w:rPr>
                <w:sz w:val="22"/>
                <w:szCs w:val="22"/>
              </w:rPr>
            </w:pPr>
            <w:r w:rsidRPr="00252104">
              <w:rPr>
                <w:sz w:val="22"/>
                <w:szCs w:val="22"/>
              </w:rPr>
              <w:t>Dokud není extrémní problém – neřeší; pokud rozumně navrženo tak tomu zpravidla nebrání.</w:t>
            </w:r>
          </w:p>
        </w:tc>
        <w:tc>
          <w:tcPr>
            <w:tcW w:w="5103" w:type="dxa"/>
            <w:tcBorders>
              <w:top w:val="single" w:sz="4" w:space="0" w:color="auto"/>
              <w:left w:val="nil"/>
              <w:bottom w:val="single" w:sz="4" w:space="0" w:color="auto"/>
              <w:right w:val="single" w:sz="8" w:space="0" w:color="auto"/>
            </w:tcBorders>
            <w:shd w:val="clear" w:color="auto" w:fill="auto"/>
            <w:vAlign w:val="center"/>
            <w:hideMark/>
          </w:tcPr>
          <w:p w14:paraId="7EB766AC" w14:textId="77777777" w:rsidR="00503C3D" w:rsidRPr="00252104" w:rsidRDefault="00503C3D" w:rsidP="00252104">
            <w:pPr>
              <w:pStyle w:val="UZEINormaln"/>
              <w:spacing w:before="0" w:after="0"/>
              <w:rPr>
                <w:sz w:val="22"/>
                <w:szCs w:val="22"/>
              </w:rPr>
            </w:pPr>
            <w:r w:rsidRPr="00252104">
              <w:rPr>
                <w:sz w:val="22"/>
                <w:szCs w:val="22"/>
              </w:rPr>
              <w:t>Podpora komplexně pojatého řešení oprav / úprav / opatření na stavbách odvodnění – v dané hydrologické jednotce (subpovodí) – součást KPÚ apod.; či eliminace odvodnění</w:t>
            </w:r>
          </w:p>
        </w:tc>
      </w:tr>
      <w:tr w:rsidR="00503C3D" w:rsidRPr="002777EE" w14:paraId="3925B306" w14:textId="77777777" w:rsidTr="009A4B26">
        <w:trPr>
          <w:trHeight w:val="20"/>
        </w:trPr>
        <w:tc>
          <w:tcPr>
            <w:tcW w:w="1638" w:type="dxa"/>
            <w:vMerge/>
            <w:tcBorders>
              <w:top w:val="nil"/>
              <w:left w:val="single" w:sz="8" w:space="0" w:color="auto"/>
              <w:bottom w:val="nil"/>
              <w:right w:val="nil"/>
            </w:tcBorders>
            <w:vAlign w:val="center"/>
            <w:hideMark/>
          </w:tcPr>
          <w:p w14:paraId="392A6776" w14:textId="77777777" w:rsidR="00503C3D" w:rsidRPr="00252104" w:rsidRDefault="00503C3D" w:rsidP="00252104">
            <w:pPr>
              <w:pStyle w:val="UZEINormaln"/>
              <w:spacing w:before="0" w:after="0"/>
              <w:rPr>
                <w:sz w:val="22"/>
                <w:szCs w:val="22"/>
              </w:rPr>
            </w:pPr>
          </w:p>
        </w:tc>
        <w:tc>
          <w:tcPr>
            <w:tcW w:w="2665" w:type="dxa"/>
            <w:tcBorders>
              <w:top w:val="single" w:sz="4" w:space="0" w:color="auto"/>
              <w:left w:val="single" w:sz="8" w:space="0" w:color="auto"/>
              <w:bottom w:val="single" w:sz="8" w:space="0" w:color="auto"/>
              <w:right w:val="nil"/>
            </w:tcBorders>
            <w:shd w:val="clear" w:color="auto" w:fill="auto"/>
            <w:vAlign w:val="center"/>
            <w:hideMark/>
          </w:tcPr>
          <w:p w14:paraId="2ACFDAE8" w14:textId="77777777" w:rsidR="00503C3D" w:rsidRPr="00252104" w:rsidRDefault="00503C3D" w:rsidP="00252104">
            <w:pPr>
              <w:pStyle w:val="UZEINormaln"/>
              <w:spacing w:before="0" w:after="0"/>
              <w:rPr>
                <w:sz w:val="22"/>
                <w:szCs w:val="22"/>
              </w:rPr>
            </w:pPr>
            <w:r w:rsidRPr="00252104">
              <w:rPr>
                <w:sz w:val="22"/>
                <w:szCs w:val="22"/>
              </w:rPr>
              <w:t>hospodaření v pásmech ochrany vod (pastva na TTP nebo hospodaření na OP)</w:t>
            </w:r>
          </w:p>
        </w:tc>
        <w:tc>
          <w:tcPr>
            <w:tcW w:w="4533"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030DC33D" w14:textId="77777777" w:rsidR="00503C3D" w:rsidRPr="00252104" w:rsidRDefault="00503C3D" w:rsidP="00252104">
            <w:pPr>
              <w:pStyle w:val="UZEINormaln"/>
              <w:spacing w:before="0" w:after="0"/>
              <w:rPr>
                <w:sz w:val="22"/>
                <w:szCs w:val="22"/>
              </w:rPr>
            </w:pPr>
            <w:r w:rsidRPr="00252104">
              <w:rPr>
                <w:sz w:val="22"/>
                <w:szCs w:val="22"/>
              </w:rPr>
              <w:t>Zemědělci hospodaří pouze v souladu s legislativou a s rozhodnutími vodoprávních úřadů o vymezení OPVZ</w:t>
            </w:r>
          </w:p>
        </w:tc>
        <w:tc>
          <w:tcPr>
            <w:tcW w:w="5103" w:type="dxa"/>
            <w:tcBorders>
              <w:top w:val="single" w:sz="4" w:space="0" w:color="auto"/>
              <w:left w:val="nil"/>
              <w:bottom w:val="single" w:sz="8" w:space="0" w:color="auto"/>
              <w:right w:val="single" w:sz="8" w:space="0" w:color="auto"/>
            </w:tcBorders>
            <w:shd w:val="clear" w:color="auto" w:fill="auto"/>
            <w:vAlign w:val="center"/>
            <w:hideMark/>
          </w:tcPr>
          <w:p w14:paraId="42079D2E" w14:textId="77777777" w:rsidR="00503C3D" w:rsidRPr="00252104" w:rsidRDefault="00503C3D" w:rsidP="00252104">
            <w:pPr>
              <w:pStyle w:val="UZEINormaln"/>
              <w:spacing w:before="0" w:after="0"/>
              <w:rPr>
                <w:sz w:val="22"/>
                <w:szCs w:val="22"/>
              </w:rPr>
            </w:pPr>
            <w:r w:rsidRPr="00252104">
              <w:rPr>
                <w:sz w:val="22"/>
                <w:szCs w:val="22"/>
              </w:rPr>
              <w:t>Dodržování legislativy a vhodných managementů pastvy. Cílená podpora podniků hospodařících nad rámec povinností v OPVZ, podporovat hospodaření v EZ</w:t>
            </w:r>
          </w:p>
        </w:tc>
      </w:tr>
      <w:tr w:rsidR="00503C3D" w:rsidRPr="002777EE" w14:paraId="44B2BC3D" w14:textId="77777777" w:rsidTr="009A4B26">
        <w:trPr>
          <w:trHeight w:val="20"/>
        </w:trPr>
        <w:tc>
          <w:tcPr>
            <w:tcW w:w="1638" w:type="dxa"/>
            <w:vMerge w:val="restart"/>
            <w:tcBorders>
              <w:top w:val="single" w:sz="8" w:space="0" w:color="000000"/>
              <w:left w:val="single" w:sz="8" w:space="0" w:color="auto"/>
              <w:bottom w:val="single" w:sz="8" w:space="0" w:color="000000"/>
              <w:right w:val="nil"/>
            </w:tcBorders>
            <w:shd w:val="clear" w:color="auto" w:fill="auto"/>
            <w:vAlign w:val="center"/>
            <w:hideMark/>
          </w:tcPr>
          <w:p w14:paraId="7651B854" w14:textId="77777777" w:rsidR="00503C3D" w:rsidRPr="00252104" w:rsidRDefault="00503C3D" w:rsidP="00252104">
            <w:pPr>
              <w:pStyle w:val="UZEINormaln"/>
              <w:spacing w:before="0" w:after="0"/>
              <w:rPr>
                <w:sz w:val="22"/>
                <w:szCs w:val="22"/>
              </w:rPr>
            </w:pPr>
            <w:r w:rsidRPr="00252104">
              <w:rPr>
                <w:sz w:val="22"/>
                <w:szCs w:val="22"/>
              </w:rPr>
              <w:lastRenderedPageBreak/>
              <w:t>Omezení mikrobiální aktivity v půdách</w:t>
            </w:r>
          </w:p>
        </w:tc>
        <w:tc>
          <w:tcPr>
            <w:tcW w:w="2665" w:type="dxa"/>
            <w:tcBorders>
              <w:top w:val="single" w:sz="8" w:space="0" w:color="auto"/>
              <w:left w:val="single" w:sz="8" w:space="0" w:color="auto"/>
              <w:bottom w:val="single" w:sz="4" w:space="0" w:color="auto"/>
              <w:right w:val="nil"/>
            </w:tcBorders>
            <w:shd w:val="clear" w:color="auto" w:fill="auto"/>
            <w:vAlign w:val="center"/>
            <w:hideMark/>
          </w:tcPr>
          <w:p w14:paraId="381975D6" w14:textId="77777777" w:rsidR="00503C3D" w:rsidRPr="00252104" w:rsidRDefault="00503C3D" w:rsidP="00252104">
            <w:pPr>
              <w:pStyle w:val="UZEINormaln"/>
              <w:spacing w:before="0" w:after="0"/>
              <w:rPr>
                <w:sz w:val="22"/>
                <w:szCs w:val="22"/>
              </w:rPr>
            </w:pPr>
            <w:r w:rsidRPr="00252104">
              <w:rPr>
                <w:sz w:val="22"/>
                <w:szCs w:val="22"/>
              </w:rPr>
              <w:t>absence organického hnojení (nutnost bilancování organických látek)</w:t>
            </w:r>
          </w:p>
        </w:tc>
        <w:tc>
          <w:tcPr>
            <w:tcW w:w="4533"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43CA6E61" w14:textId="77777777" w:rsidR="00503C3D" w:rsidRPr="00252104" w:rsidRDefault="00503C3D" w:rsidP="00252104">
            <w:pPr>
              <w:pStyle w:val="UZEINormaln"/>
              <w:spacing w:before="0" w:after="0"/>
              <w:rPr>
                <w:sz w:val="22"/>
                <w:szCs w:val="22"/>
              </w:rPr>
            </w:pPr>
            <w:r w:rsidRPr="00252104">
              <w:rPr>
                <w:sz w:val="22"/>
                <w:szCs w:val="22"/>
              </w:rPr>
              <w:t>Zemědělci dodávají do půdy málo OL </w:t>
            </w:r>
          </w:p>
        </w:tc>
        <w:tc>
          <w:tcPr>
            <w:tcW w:w="5103" w:type="dxa"/>
            <w:tcBorders>
              <w:top w:val="single" w:sz="8" w:space="0" w:color="auto"/>
              <w:left w:val="nil"/>
              <w:bottom w:val="single" w:sz="4" w:space="0" w:color="auto"/>
              <w:right w:val="single" w:sz="8" w:space="0" w:color="auto"/>
            </w:tcBorders>
            <w:shd w:val="clear" w:color="auto" w:fill="auto"/>
            <w:vAlign w:val="center"/>
            <w:hideMark/>
          </w:tcPr>
          <w:p w14:paraId="47F95EB2" w14:textId="77777777" w:rsidR="00503C3D" w:rsidRPr="00252104" w:rsidRDefault="00503C3D" w:rsidP="00252104">
            <w:pPr>
              <w:pStyle w:val="UZEINormaln"/>
              <w:spacing w:before="0" w:after="0"/>
              <w:rPr>
                <w:sz w:val="22"/>
                <w:szCs w:val="22"/>
              </w:rPr>
            </w:pPr>
            <w:r w:rsidRPr="00252104">
              <w:rPr>
                <w:sz w:val="22"/>
                <w:szCs w:val="22"/>
              </w:rPr>
              <w:t>Podpora bilancování OL na PB</w:t>
            </w:r>
          </w:p>
        </w:tc>
      </w:tr>
      <w:tr w:rsidR="00503C3D" w:rsidRPr="002777EE" w14:paraId="120546C9" w14:textId="77777777" w:rsidTr="009A4B26">
        <w:trPr>
          <w:trHeight w:val="20"/>
        </w:trPr>
        <w:tc>
          <w:tcPr>
            <w:tcW w:w="1638" w:type="dxa"/>
            <w:vMerge/>
            <w:tcBorders>
              <w:top w:val="single" w:sz="8" w:space="0" w:color="000000"/>
              <w:left w:val="single" w:sz="8" w:space="0" w:color="auto"/>
              <w:bottom w:val="single" w:sz="8" w:space="0" w:color="000000"/>
              <w:right w:val="nil"/>
            </w:tcBorders>
            <w:vAlign w:val="center"/>
            <w:hideMark/>
          </w:tcPr>
          <w:p w14:paraId="17EC4761" w14:textId="77777777" w:rsidR="00503C3D" w:rsidRPr="00252104" w:rsidRDefault="00503C3D" w:rsidP="00252104">
            <w:pPr>
              <w:pStyle w:val="UZEINormaln"/>
              <w:spacing w:before="0" w:after="0"/>
              <w:rPr>
                <w:sz w:val="22"/>
                <w:szCs w:val="22"/>
              </w:rPr>
            </w:pPr>
          </w:p>
        </w:tc>
        <w:tc>
          <w:tcPr>
            <w:tcW w:w="2665" w:type="dxa"/>
            <w:tcBorders>
              <w:top w:val="nil"/>
              <w:left w:val="single" w:sz="8" w:space="0" w:color="auto"/>
              <w:bottom w:val="single" w:sz="4" w:space="0" w:color="auto"/>
              <w:right w:val="nil"/>
            </w:tcBorders>
            <w:shd w:val="clear" w:color="auto" w:fill="auto"/>
            <w:vAlign w:val="center"/>
            <w:hideMark/>
          </w:tcPr>
          <w:p w14:paraId="5E7B1832" w14:textId="77777777" w:rsidR="00503C3D" w:rsidRPr="00252104" w:rsidRDefault="00503C3D" w:rsidP="00252104">
            <w:pPr>
              <w:pStyle w:val="UZEINormaln"/>
              <w:spacing w:before="0" w:after="0"/>
              <w:rPr>
                <w:sz w:val="22"/>
                <w:szCs w:val="22"/>
              </w:rPr>
            </w:pPr>
            <w:r w:rsidRPr="00252104">
              <w:rPr>
                <w:sz w:val="22"/>
                <w:szCs w:val="22"/>
              </w:rPr>
              <w:t>aplikace minerálních hnojiv vedoucí k diskriminaci úlohy půdních organismů pro výživu rostlin (rostliny nedodávají půdním organismům energii a uhlíkaté látky, ztrácí se přirozená úrodnost půdy)</w:t>
            </w:r>
          </w:p>
        </w:tc>
        <w:tc>
          <w:tcPr>
            <w:tcW w:w="4533" w:type="dxa"/>
            <w:tcBorders>
              <w:top w:val="nil"/>
              <w:left w:val="single" w:sz="8" w:space="0" w:color="auto"/>
              <w:bottom w:val="single" w:sz="4" w:space="0" w:color="auto"/>
              <w:right w:val="single" w:sz="8" w:space="0" w:color="auto"/>
            </w:tcBorders>
            <w:shd w:val="clear" w:color="auto" w:fill="auto"/>
            <w:vAlign w:val="center"/>
            <w:hideMark/>
          </w:tcPr>
          <w:p w14:paraId="335C2CB4" w14:textId="77777777" w:rsidR="00503C3D" w:rsidRPr="00252104" w:rsidRDefault="00503C3D" w:rsidP="00252104">
            <w:pPr>
              <w:pStyle w:val="UZEINormaln"/>
              <w:spacing w:before="0" w:after="0"/>
              <w:rPr>
                <w:sz w:val="22"/>
                <w:szCs w:val="22"/>
              </w:rPr>
            </w:pPr>
            <w:r w:rsidRPr="00252104">
              <w:rPr>
                <w:sz w:val="22"/>
                <w:szCs w:val="22"/>
              </w:rPr>
              <w:t>Zemědělci dosud nevnímají omezení mikrobiální aktivity v půdách jako problém.</w:t>
            </w:r>
            <w:r w:rsidRPr="00252104">
              <w:rPr>
                <w:sz w:val="22"/>
                <w:szCs w:val="22"/>
              </w:rPr>
              <w:br/>
              <w:t>Problém je způsoben nedostatečnou dotací organické hmoty vlivem snižující se produkce statkových hnojiv a jejich nahrazení minerálními hnojivy, která jsou v některých případech používána v nadbytečné míře.</w:t>
            </w:r>
          </w:p>
        </w:tc>
        <w:tc>
          <w:tcPr>
            <w:tcW w:w="5103" w:type="dxa"/>
            <w:tcBorders>
              <w:top w:val="nil"/>
              <w:left w:val="nil"/>
              <w:bottom w:val="single" w:sz="4" w:space="0" w:color="auto"/>
              <w:right w:val="single" w:sz="8" w:space="0" w:color="auto"/>
            </w:tcBorders>
            <w:shd w:val="clear" w:color="auto" w:fill="auto"/>
            <w:vAlign w:val="center"/>
            <w:hideMark/>
          </w:tcPr>
          <w:p w14:paraId="722BB680" w14:textId="77777777" w:rsidR="00503C3D" w:rsidRPr="00252104" w:rsidRDefault="00503C3D" w:rsidP="00252104">
            <w:pPr>
              <w:pStyle w:val="UZEINormaln"/>
              <w:spacing w:before="0" w:after="0"/>
              <w:rPr>
                <w:sz w:val="22"/>
                <w:szCs w:val="22"/>
              </w:rPr>
            </w:pPr>
            <w:r w:rsidRPr="00252104">
              <w:rPr>
                <w:sz w:val="22"/>
                <w:szCs w:val="22"/>
              </w:rPr>
              <w:t>Vysvětlování souvislostí, vzdělávání, osvěta.</w:t>
            </w:r>
            <w:r w:rsidRPr="00252104">
              <w:rPr>
                <w:sz w:val="22"/>
                <w:szCs w:val="22"/>
              </w:rPr>
              <w:br/>
              <w:t>Částečně již řešeno plněním podmínek DZES 6 a 4. Řešení příčiny by napomohlo zavedení povinného bilancování živin a organické hmoty. Řešení situace by napomohla i podpora živočišné výroby, popř. podpora využívání kompostů na ZP.</w:t>
            </w:r>
          </w:p>
        </w:tc>
      </w:tr>
      <w:tr w:rsidR="00503C3D" w:rsidRPr="002777EE" w14:paraId="4BEE55F8" w14:textId="77777777" w:rsidTr="009A4B26">
        <w:trPr>
          <w:trHeight w:val="20"/>
        </w:trPr>
        <w:tc>
          <w:tcPr>
            <w:tcW w:w="1638" w:type="dxa"/>
            <w:vMerge/>
            <w:tcBorders>
              <w:top w:val="single" w:sz="8" w:space="0" w:color="000000"/>
              <w:left w:val="single" w:sz="8" w:space="0" w:color="auto"/>
              <w:bottom w:val="single" w:sz="4" w:space="0" w:color="auto"/>
              <w:right w:val="nil"/>
            </w:tcBorders>
            <w:vAlign w:val="center"/>
            <w:hideMark/>
          </w:tcPr>
          <w:p w14:paraId="6F795147" w14:textId="77777777" w:rsidR="00503C3D" w:rsidRPr="00252104" w:rsidRDefault="00503C3D" w:rsidP="00252104">
            <w:pPr>
              <w:pStyle w:val="UZEINormaln"/>
              <w:spacing w:before="0" w:after="0"/>
              <w:rPr>
                <w:sz w:val="22"/>
                <w:szCs w:val="22"/>
              </w:rPr>
            </w:pPr>
          </w:p>
        </w:tc>
        <w:tc>
          <w:tcPr>
            <w:tcW w:w="2665" w:type="dxa"/>
            <w:tcBorders>
              <w:top w:val="single" w:sz="4" w:space="0" w:color="auto"/>
              <w:left w:val="single" w:sz="8" w:space="0" w:color="auto"/>
              <w:bottom w:val="single" w:sz="4" w:space="0" w:color="auto"/>
              <w:right w:val="nil"/>
            </w:tcBorders>
            <w:shd w:val="clear" w:color="auto" w:fill="auto"/>
            <w:vAlign w:val="center"/>
            <w:hideMark/>
          </w:tcPr>
          <w:p w14:paraId="1C2FFCD8" w14:textId="77777777" w:rsidR="00503C3D" w:rsidRPr="00252104" w:rsidRDefault="00503C3D" w:rsidP="00252104">
            <w:pPr>
              <w:pStyle w:val="UZEINormaln"/>
              <w:spacing w:before="0" w:after="0"/>
              <w:rPr>
                <w:sz w:val="22"/>
                <w:szCs w:val="22"/>
              </w:rPr>
            </w:pPr>
            <w:r w:rsidRPr="00252104">
              <w:rPr>
                <w:sz w:val="22"/>
                <w:szCs w:val="22"/>
              </w:rPr>
              <w:t xml:space="preserve">používání POR v rozporu s etiketou a právními předpisy </w:t>
            </w:r>
          </w:p>
        </w:tc>
        <w:tc>
          <w:tcPr>
            <w:tcW w:w="4533"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78039B3E" w14:textId="77777777" w:rsidR="00503C3D" w:rsidRPr="00252104" w:rsidRDefault="00503C3D" w:rsidP="00252104">
            <w:pPr>
              <w:pStyle w:val="UZEINormaln"/>
              <w:spacing w:before="0" w:after="0"/>
              <w:rPr>
                <w:sz w:val="22"/>
                <w:szCs w:val="22"/>
              </w:rPr>
            </w:pPr>
            <w:r w:rsidRPr="00252104">
              <w:rPr>
                <w:sz w:val="22"/>
                <w:szCs w:val="22"/>
              </w:rPr>
              <w:t xml:space="preserve">Mimo rozlišovací schopnost zemědělce. Hlavním faktorem je účinnost a cena opatření. </w:t>
            </w:r>
          </w:p>
        </w:tc>
        <w:tc>
          <w:tcPr>
            <w:tcW w:w="5103" w:type="dxa"/>
            <w:tcBorders>
              <w:top w:val="single" w:sz="4" w:space="0" w:color="auto"/>
              <w:left w:val="nil"/>
              <w:bottom w:val="single" w:sz="4" w:space="0" w:color="auto"/>
              <w:right w:val="single" w:sz="8" w:space="0" w:color="auto"/>
            </w:tcBorders>
            <w:shd w:val="clear" w:color="auto" w:fill="auto"/>
            <w:vAlign w:val="center"/>
            <w:hideMark/>
          </w:tcPr>
          <w:p w14:paraId="3D67A33E" w14:textId="77777777" w:rsidR="00503C3D" w:rsidRPr="00252104" w:rsidRDefault="00503C3D" w:rsidP="00252104">
            <w:pPr>
              <w:pStyle w:val="UZEINormaln"/>
              <w:spacing w:before="0" w:after="0"/>
              <w:rPr>
                <w:sz w:val="22"/>
                <w:szCs w:val="22"/>
              </w:rPr>
            </w:pPr>
            <w:r w:rsidRPr="00252104">
              <w:rPr>
                <w:sz w:val="22"/>
                <w:szCs w:val="22"/>
              </w:rPr>
              <w:t xml:space="preserve">Většina povolených POR nevykazuje negativní vliv na testované půdní organismy (součástí dokumentace k povolení POR), některé studie uvádí dokonce pozitivní efekt účinných látek pesticidů na činnost mikroorganismů. Některé účinné látky mořidel mohou mít negativní vliv na půdní mikrofaunu a floru. </w:t>
            </w:r>
          </w:p>
        </w:tc>
      </w:tr>
      <w:tr w:rsidR="00503C3D" w:rsidRPr="002777EE" w14:paraId="0D9204D8" w14:textId="77777777" w:rsidTr="009A4B26">
        <w:trPr>
          <w:trHeight w:val="20"/>
        </w:trPr>
        <w:tc>
          <w:tcPr>
            <w:tcW w:w="1638" w:type="dxa"/>
            <w:vMerge/>
            <w:tcBorders>
              <w:top w:val="single" w:sz="4" w:space="0" w:color="auto"/>
              <w:left w:val="single" w:sz="8" w:space="0" w:color="auto"/>
              <w:bottom w:val="single" w:sz="8" w:space="0" w:color="000000"/>
              <w:right w:val="nil"/>
            </w:tcBorders>
            <w:vAlign w:val="center"/>
            <w:hideMark/>
          </w:tcPr>
          <w:p w14:paraId="1164D9C6" w14:textId="77777777" w:rsidR="00503C3D" w:rsidRPr="00252104" w:rsidRDefault="00503C3D" w:rsidP="00252104">
            <w:pPr>
              <w:pStyle w:val="UZEINormaln"/>
              <w:spacing w:before="0" w:after="0"/>
              <w:rPr>
                <w:sz w:val="22"/>
                <w:szCs w:val="22"/>
              </w:rPr>
            </w:pPr>
          </w:p>
        </w:tc>
        <w:tc>
          <w:tcPr>
            <w:tcW w:w="2665" w:type="dxa"/>
            <w:tcBorders>
              <w:top w:val="single" w:sz="4" w:space="0" w:color="auto"/>
              <w:left w:val="single" w:sz="8" w:space="0" w:color="auto"/>
              <w:bottom w:val="single" w:sz="4" w:space="0" w:color="auto"/>
              <w:right w:val="nil"/>
            </w:tcBorders>
            <w:shd w:val="clear" w:color="auto" w:fill="auto"/>
            <w:vAlign w:val="center"/>
            <w:hideMark/>
          </w:tcPr>
          <w:p w14:paraId="650329C4" w14:textId="77777777" w:rsidR="00503C3D" w:rsidRPr="00252104" w:rsidRDefault="00503C3D" w:rsidP="00252104">
            <w:pPr>
              <w:pStyle w:val="UZEINormaln"/>
              <w:spacing w:before="0" w:after="0"/>
              <w:rPr>
                <w:sz w:val="22"/>
                <w:szCs w:val="22"/>
              </w:rPr>
            </w:pPr>
            <w:r w:rsidRPr="00252104">
              <w:rPr>
                <w:sz w:val="22"/>
                <w:szCs w:val="22"/>
              </w:rPr>
              <w:t>změny fyzikálních a chemických vlastností půdního profilu; utužení, změny vodního a vzdušného režimu (nevhodná agrotechnika, nadměrná dotace digestátu, fugátu, kalů)</w:t>
            </w:r>
          </w:p>
        </w:tc>
        <w:tc>
          <w:tcPr>
            <w:tcW w:w="4533"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45661DD1" w14:textId="77777777" w:rsidR="00503C3D" w:rsidRPr="00252104" w:rsidRDefault="00503C3D" w:rsidP="00252104">
            <w:pPr>
              <w:pStyle w:val="UZEINormaln"/>
              <w:spacing w:before="0" w:after="0"/>
              <w:rPr>
                <w:sz w:val="22"/>
                <w:szCs w:val="22"/>
              </w:rPr>
            </w:pPr>
            <w:r w:rsidRPr="00252104">
              <w:rPr>
                <w:sz w:val="22"/>
                <w:szCs w:val="22"/>
              </w:rPr>
              <w:t>Převládá přesvědčení (bohužel i mezi odborníky), že utužení je způsobeno těžkou zemědělskou technikou. Jako řešení potom volí hlubokou orbu, čímž posouvají zhutnění podorničí do větších hloubek. Vazba na vážné poruchy půdních mikrobiálních aktivit zůstávají mimo pozornost zemědělce - "něco tak malého přece nemůže mít tak zásadní vliv!"</w:t>
            </w:r>
            <w:r w:rsidRPr="00252104">
              <w:rPr>
                <w:sz w:val="22"/>
                <w:szCs w:val="22"/>
              </w:rPr>
              <w:br/>
              <w:t>Situace je způsobena nedostatečným střídáním plodin, kdy zemědělci pěstují pouze ekonomicky výhodné plodiny. Dalším negativním faktorem je používání organických hnojiv s nekvalitním (minimálním) obsahem organické hmoty, často na stejných místech po sobě.</w:t>
            </w:r>
          </w:p>
        </w:tc>
        <w:tc>
          <w:tcPr>
            <w:tcW w:w="5103" w:type="dxa"/>
            <w:tcBorders>
              <w:top w:val="single" w:sz="4" w:space="0" w:color="auto"/>
              <w:left w:val="nil"/>
              <w:bottom w:val="single" w:sz="4" w:space="0" w:color="auto"/>
              <w:right w:val="single" w:sz="8" w:space="0" w:color="auto"/>
            </w:tcBorders>
            <w:shd w:val="clear" w:color="auto" w:fill="auto"/>
            <w:vAlign w:val="center"/>
            <w:hideMark/>
          </w:tcPr>
          <w:p w14:paraId="7992BE0D" w14:textId="77777777" w:rsidR="00503C3D" w:rsidRPr="00252104" w:rsidRDefault="00503C3D" w:rsidP="00252104">
            <w:pPr>
              <w:pStyle w:val="UZEINormaln"/>
              <w:spacing w:before="0" w:after="0"/>
              <w:rPr>
                <w:sz w:val="22"/>
                <w:szCs w:val="22"/>
              </w:rPr>
            </w:pPr>
            <w:r w:rsidRPr="00252104">
              <w:rPr>
                <w:sz w:val="22"/>
                <w:szCs w:val="22"/>
              </w:rPr>
              <w:t>Vysvětlování souvislostí, vzdělávání, osvěta.</w:t>
            </w:r>
            <w:r w:rsidRPr="00252104">
              <w:rPr>
                <w:sz w:val="22"/>
                <w:szCs w:val="22"/>
              </w:rPr>
              <w:br/>
              <w:t>Řešením by byla podpora aplikace kvalitní organické hmoty ve formě statkových a organických hnojiv (kompostů), popř. podpora pestrosti osevních postupů. Zcela jistě by napomohlo povinné bilancování živin a organické hmoty.</w:t>
            </w:r>
          </w:p>
        </w:tc>
      </w:tr>
      <w:tr w:rsidR="00503C3D" w:rsidRPr="00B96B9F" w14:paraId="0328B148" w14:textId="77777777" w:rsidTr="009A4B26">
        <w:trPr>
          <w:trHeight w:val="20"/>
        </w:trPr>
        <w:tc>
          <w:tcPr>
            <w:tcW w:w="1638" w:type="dxa"/>
            <w:vMerge/>
            <w:tcBorders>
              <w:top w:val="single" w:sz="8" w:space="0" w:color="000000"/>
              <w:left w:val="single" w:sz="8" w:space="0" w:color="auto"/>
              <w:bottom w:val="single" w:sz="8" w:space="0" w:color="000000"/>
              <w:right w:val="nil"/>
            </w:tcBorders>
            <w:vAlign w:val="center"/>
            <w:hideMark/>
          </w:tcPr>
          <w:p w14:paraId="35D0795C" w14:textId="77777777" w:rsidR="00503C3D" w:rsidRPr="00252104" w:rsidRDefault="00503C3D" w:rsidP="00252104">
            <w:pPr>
              <w:pStyle w:val="UZEINormaln"/>
              <w:spacing w:before="0" w:after="0"/>
              <w:rPr>
                <w:sz w:val="22"/>
                <w:szCs w:val="22"/>
              </w:rPr>
            </w:pPr>
          </w:p>
        </w:tc>
        <w:tc>
          <w:tcPr>
            <w:tcW w:w="2665" w:type="dxa"/>
            <w:tcBorders>
              <w:top w:val="nil"/>
              <w:left w:val="single" w:sz="8" w:space="0" w:color="auto"/>
              <w:bottom w:val="single" w:sz="4" w:space="0" w:color="auto"/>
              <w:right w:val="nil"/>
            </w:tcBorders>
            <w:shd w:val="clear" w:color="auto" w:fill="auto"/>
            <w:vAlign w:val="center"/>
            <w:hideMark/>
          </w:tcPr>
          <w:p w14:paraId="19CC7C51" w14:textId="77777777" w:rsidR="00503C3D" w:rsidRPr="00252104" w:rsidRDefault="00503C3D" w:rsidP="00252104">
            <w:pPr>
              <w:pStyle w:val="UZEINormaln"/>
              <w:spacing w:before="0" w:after="0"/>
              <w:rPr>
                <w:sz w:val="22"/>
                <w:szCs w:val="22"/>
              </w:rPr>
            </w:pPr>
            <w:r w:rsidRPr="00252104">
              <w:rPr>
                <w:sz w:val="22"/>
                <w:szCs w:val="22"/>
              </w:rPr>
              <w:t>chemizace zemědělství</w:t>
            </w:r>
          </w:p>
        </w:tc>
        <w:tc>
          <w:tcPr>
            <w:tcW w:w="4533" w:type="dxa"/>
            <w:tcBorders>
              <w:top w:val="nil"/>
              <w:left w:val="single" w:sz="8" w:space="0" w:color="auto"/>
              <w:bottom w:val="single" w:sz="4" w:space="0" w:color="auto"/>
              <w:right w:val="single" w:sz="8" w:space="0" w:color="auto"/>
            </w:tcBorders>
            <w:shd w:val="clear" w:color="auto" w:fill="auto"/>
            <w:vAlign w:val="center"/>
            <w:hideMark/>
          </w:tcPr>
          <w:p w14:paraId="54C9E440" w14:textId="77777777" w:rsidR="00503C3D" w:rsidRPr="00252104" w:rsidRDefault="00503C3D" w:rsidP="00252104">
            <w:pPr>
              <w:pStyle w:val="UZEINormaln"/>
              <w:spacing w:before="0" w:after="0"/>
              <w:rPr>
                <w:sz w:val="22"/>
                <w:szCs w:val="22"/>
              </w:rPr>
            </w:pPr>
            <w:r w:rsidRPr="00252104">
              <w:rPr>
                <w:sz w:val="22"/>
                <w:szCs w:val="22"/>
              </w:rPr>
              <w:t>Přestože se situace pozvolna mění, dosud není vnímána zemědělská chemie jako něco, co by se dělat nemělo. S větší energií a vynaloženými prostředky se hledají argumenty, ospravedlňující chemizaci zemědělství.</w:t>
            </w:r>
          </w:p>
        </w:tc>
        <w:tc>
          <w:tcPr>
            <w:tcW w:w="5103" w:type="dxa"/>
            <w:tcBorders>
              <w:top w:val="nil"/>
              <w:left w:val="nil"/>
              <w:bottom w:val="single" w:sz="4" w:space="0" w:color="auto"/>
              <w:right w:val="single" w:sz="8" w:space="0" w:color="auto"/>
            </w:tcBorders>
            <w:shd w:val="clear" w:color="auto" w:fill="auto"/>
            <w:vAlign w:val="center"/>
            <w:hideMark/>
          </w:tcPr>
          <w:p w14:paraId="60464743" w14:textId="77777777" w:rsidR="00503C3D" w:rsidRPr="00252104" w:rsidRDefault="00503C3D" w:rsidP="00252104">
            <w:pPr>
              <w:pStyle w:val="UZEINormaln"/>
              <w:spacing w:before="0" w:after="0"/>
              <w:rPr>
                <w:sz w:val="22"/>
                <w:szCs w:val="22"/>
              </w:rPr>
            </w:pPr>
            <w:r w:rsidRPr="00252104">
              <w:rPr>
                <w:sz w:val="22"/>
                <w:szCs w:val="22"/>
              </w:rPr>
              <w:t>Vysvětlování souvislostí, vzdělávání, osvěta. Existují alternativní postupy. Je zapotřebí do jejich propagace věnovat odpovídající prostředky.</w:t>
            </w:r>
          </w:p>
        </w:tc>
      </w:tr>
      <w:tr w:rsidR="00503C3D" w:rsidRPr="00B96B9F" w14:paraId="13904F69" w14:textId="77777777" w:rsidTr="009A4B26">
        <w:trPr>
          <w:trHeight w:val="20"/>
        </w:trPr>
        <w:tc>
          <w:tcPr>
            <w:tcW w:w="1638" w:type="dxa"/>
            <w:vMerge/>
            <w:tcBorders>
              <w:top w:val="single" w:sz="8" w:space="0" w:color="000000"/>
              <w:left w:val="single" w:sz="8" w:space="0" w:color="auto"/>
              <w:bottom w:val="single" w:sz="8" w:space="0" w:color="000000"/>
              <w:right w:val="nil"/>
            </w:tcBorders>
            <w:vAlign w:val="center"/>
            <w:hideMark/>
          </w:tcPr>
          <w:p w14:paraId="4B25C5C3" w14:textId="77777777" w:rsidR="00503C3D" w:rsidRPr="00252104" w:rsidRDefault="00503C3D" w:rsidP="00252104">
            <w:pPr>
              <w:pStyle w:val="UZEINormaln"/>
              <w:spacing w:before="0" w:after="0"/>
              <w:rPr>
                <w:sz w:val="22"/>
                <w:szCs w:val="22"/>
              </w:rPr>
            </w:pPr>
          </w:p>
        </w:tc>
        <w:tc>
          <w:tcPr>
            <w:tcW w:w="2665" w:type="dxa"/>
            <w:tcBorders>
              <w:top w:val="nil"/>
              <w:left w:val="single" w:sz="8" w:space="0" w:color="auto"/>
              <w:bottom w:val="nil"/>
              <w:right w:val="nil"/>
            </w:tcBorders>
            <w:shd w:val="clear" w:color="auto" w:fill="auto"/>
            <w:vAlign w:val="center"/>
            <w:hideMark/>
          </w:tcPr>
          <w:p w14:paraId="0320A2F0" w14:textId="77777777" w:rsidR="00503C3D" w:rsidRPr="00252104" w:rsidRDefault="00503C3D" w:rsidP="00252104">
            <w:pPr>
              <w:pStyle w:val="UZEINormaln"/>
              <w:spacing w:before="0" w:after="0"/>
              <w:rPr>
                <w:sz w:val="22"/>
                <w:szCs w:val="22"/>
              </w:rPr>
            </w:pPr>
            <w:r w:rsidRPr="00252104">
              <w:rPr>
                <w:sz w:val="22"/>
                <w:szCs w:val="22"/>
              </w:rPr>
              <w:t>dlouhodobé zamokření půdy</w:t>
            </w:r>
          </w:p>
        </w:tc>
        <w:tc>
          <w:tcPr>
            <w:tcW w:w="4533" w:type="dxa"/>
            <w:tcBorders>
              <w:top w:val="nil"/>
              <w:left w:val="single" w:sz="8" w:space="0" w:color="auto"/>
              <w:bottom w:val="nil"/>
              <w:right w:val="single" w:sz="8" w:space="0" w:color="auto"/>
            </w:tcBorders>
            <w:shd w:val="clear" w:color="auto" w:fill="auto"/>
            <w:vAlign w:val="center"/>
            <w:hideMark/>
          </w:tcPr>
          <w:p w14:paraId="1617742F" w14:textId="77777777" w:rsidR="00503C3D" w:rsidRPr="00252104" w:rsidRDefault="00503C3D" w:rsidP="00252104">
            <w:pPr>
              <w:pStyle w:val="UZEINormaln"/>
              <w:spacing w:before="0" w:after="0"/>
              <w:rPr>
                <w:sz w:val="22"/>
                <w:szCs w:val="22"/>
              </w:rPr>
            </w:pPr>
            <w:r w:rsidRPr="00252104">
              <w:rPr>
                <w:sz w:val="22"/>
                <w:szCs w:val="22"/>
              </w:rPr>
              <w:t>Mimo přímý vliv zemědělce.</w:t>
            </w:r>
          </w:p>
        </w:tc>
        <w:tc>
          <w:tcPr>
            <w:tcW w:w="5103" w:type="dxa"/>
            <w:tcBorders>
              <w:top w:val="nil"/>
              <w:left w:val="nil"/>
              <w:bottom w:val="nil"/>
              <w:right w:val="single" w:sz="8" w:space="0" w:color="auto"/>
            </w:tcBorders>
            <w:shd w:val="clear" w:color="auto" w:fill="auto"/>
            <w:vAlign w:val="center"/>
            <w:hideMark/>
          </w:tcPr>
          <w:p w14:paraId="1CD0DBE3" w14:textId="77777777" w:rsidR="00503C3D" w:rsidRPr="00252104" w:rsidRDefault="00503C3D" w:rsidP="00252104">
            <w:pPr>
              <w:pStyle w:val="UZEINormaln"/>
              <w:spacing w:before="0" w:after="0"/>
              <w:rPr>
                <w:sz w:val="22"/>
                <w:szCs w:val="22"/>
              </w:rPr>
            </w:pPr>
            <w:r w:rsidRPr="00252104">
              <w:rPr>
                <w:sz w:val="22"/>
                <w:szCs w:val="22"/>
              </w:rPr>
              <w:t>podpora TTP, bezorebné technologie</w:t>
            </w:r>
          </w:p>
        </w:tc>
      </w:tr>
      <w:tr w:rsidR="00503C3D" w:rsidRPr="00B96B9F" w14:paraId="4BF8268C" w14:textId="77777777" w:rsidTr="009A4B26">
        <w:trPr>
          <w:trHeight w:val="20"/>
        </w:trPr>
        <w:tc>
          <w:tcPr>
            <w:tcW w:w="1638" w:type="dxa"/>
            <w:vMerge w:val="restart"/>
            <w:tcBorders>
              <w:top w:val="nil"/>
              <w:left w:val="single" w:sz="8" w:space="0" w:color="auto"/>
              <w:bottom w:val="single" w:sz="8" w:space="0" w:color="000000"/>
              <w:right w:val="nil"/>
            </w:tcBorders>
            <w:shd w:val="clear" w:color="auto" w:fill="auto"/>
            <w:vAlign w:val="center"/>
            <w:hideMark/>
          </w:tcPr>
          <w:p w14:paraId="22432E9C" w14:textId="77777777" w:rsidR="00503C3D" w:rsidRPr="00252104" w:rsidRDefault="00503C3D" w:rsidP="00252104">
            <w:pPr>
              <w:pStyle w:val="UZEINormaln"/>
              <w:spacing w:before="0" w:after="0"/>
              <w:rPr>
                <w:sz w:val="22"/>
                <w:szCs w:val="22"/>
              </w:rPr>
            </w:pPr>
            <w:r w:rsidRPr="00252104">
              <w:rPr>
                <w:sz w:val="22"/>
                <w:szCs w:val="22"/>
              </w:rPr>
              <w:t>Zastavování zemědělské půdy</w:t>
            </w:r>
          </w:p>
        </w:tc>
        <w:tc>
          <w:tcPr>
            <w:tcW w:w="2665" w:type="dxa"/>
            <w:tcBorders>
              <w:top w:val="single" w:sz="8" w:space="0" w:color="auto"/>
              <w:left w:val="single" w:sz="8" w:space="0" w:color="auto"/>
              <w:bottom w:val="single" w:sz="4" w:space="0" w:color="auto"/>
              <w:right w:val="nil"/>
            </w:tcBorders>
            <w:shd w:val="clear" w:color="auto" w:fill="auto"/>
            <w:vAlign w:val="center"/>
            <w:hideMark/>
          </w:tcPr>
          <w:p w14:paraId="065FEABF" w14:textId="77777777" w:rsidR="00503C3D" w:rsidRPr="00252104" w:rsidRDefault="00503C3D" w:rsidP="00252104">
            <w:pPr>
              <w:pStyle w:val="UZEINormaln"/>
              <w:spacing w:before="0" w:after="0"/>
              <w:rPr>
                <w:sz w:val="22"/>
                <w:szCs w:val="22"/>
              </w:rPr>
            </w:pPr>
            <w:r w:rsidRPr="00252104">
              <w:rPr>
                <w:sz w:val="22"/>
                <w:szCs w:val="22"/>
              </w:rPr>
              <w:t>nedostatek stavebních pozemků ve velkých městech</w:t>
            </w:r>
          </w:p>
        </w:tc>
        <w:tc>
          <w:tcPr>
            <w:tcW w:w="4533"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28BD4D39" w14:textId="77777777" w:rsidR="00503C3D" w:rsidRPr="00252104" w:rsidRDefault="00503C3D" w:rsidP="00252104">
            <w:pPr>
              <w:pStyle w:val="UZEINormaln"/>
              <w:spacing w:before="0" w:after="0"/>
              <w:rPr>
                <w:sz w:val="22"/>
                <w:szCs w:val="22"/>
              </w:rPr>
            </w:pPr>
            <w:r w:rsidRPr="00252104">
              <w:rPr>
                <w:sz w:val="22"/>
                <w:szCs w:val="22"/>
              </w:rPr>
              <w:t>Mimo přímý vliv zemědělce.</w:t>
            </w:r>
          </w:p>
        </w:tc>
        <w:tc>
          <w:tcPr>
            <w:tcW w:w="5103" w:type="dxa"/>
            <w:tcBorders>
              <w:top w:val="single" w:sz="8" w:space="0" w:color="auto"/>
              <w:left w:val="nil"/>
              <w:bottom w:val="single" w:sz="4" w:space="0" w:color="auto"/>
              <w:right w:val="single" w:sz="8" w:space="0" w:color="auto"/>
            </w:tcBorders>
            <w:shd w:val="clear" w:color="auto" w:fill="auto"/>
            <w:noWrap/>
            <w:vAlign w:val="center"/>
            <w:hideMark/>
          </w:tcPr>
          <w:p w14:paraId="01484127" w14:textId="77777777" w:rsidR="00503C3D" w:rsidRPr="00252104" w:rsidRDefault="00503C3D" w:rsidP="00252104">
            <w:pPr>
              <w:pStyle w:val="UZEINormaln"/>
              <w:spacing w:before="0" w:after="0"/>
              <w:rPr>
                <w:sz w:val="22"/>
                <w:szCs w:val="22"/>
              </w:rPr>
            </w:pPr>
            <w:r w:rsidRPr="00252104">
              <w:rPr>
                <w:sz w:val="22"/>
                <w:szCs w:val="22"/>
              </w:rPr>
              <w:t> </w:t>
            </w:r>
          </w:p>
        </w:tc>
      </w:tr>
      <w:tr w:rsidR="00503C3D" w:rsidRPr="002777EE" w14:paraId="02855F68" w14:textId="77777777" w:rsidTr="009A4B26">
        <w:trPr>
          <w:trHeight w:val="20"/>
        </w:trPr>
        <w:tc>
          <w:tcPr>
            <w:tcW w:w="1638" w:type="dxa"/>
            <w:vMerge/>
            <w:tcBorders>
              <w:top w:val="nil"/>
              <w:left w:val="single" w:sz="8" w:space="0" w:color="auto"/>
              <w:bottom w:val="single" w:sz="8" w:space="0" w:color="000000"/>
              <w:right w:val="nil"/>
            </w:tcBorders>
            <w:vAlign w:val="center"/>
            <w:hideMark/>
          </w:tcPr>
          <w:p w14:paraId="09EB973D" w14:textId="77777777" w:rsidR="00503C3D" w:rsidRPr="00252104" w:rsidRDefault="00503C3D" w:rsidP="00252104">
            <w:pPr>
              <w:pStyle w:val="UZEINormaln"/>
              <w:spacing w:before="0" w:after="0"/>
              <w:rPr>
                <w:sz w:val="22"/>
                <w:szCs w:val="22"/>
              </w:rPr>
            </w:pPr>
          </w:p>
        </w:tc>
        <w:tc>
          <w:tcPr>
            <w:tcW w:w="2665" w:type="dxa"/>
            <w:tcBorders>
              <w:top w:val="single" w:sz="4" w:space="0" w:color="auto"/>
              <w:left w:val="single" w:sz="8" w:space="0" w:color="auto"/>
              <w:bottom w:val="single" w:sz="4" w:space="0" w:color="auto"/>
              <w:right w:val="nil"/>
            </w:tcBorders>
            <w:shd w:val="clear" w:color="auto" w:fill="auto"/>
            <w:vAlign w:val="center"/>
            <w:hideMark/>
          </w:tcPr>
          <w:p w14:paraId="2E15BDF4" w14:textId="77777777" w:rsidR="00503C3D" w:rsidRPr="00252104" w:rsidRDefault="00503C3D" w:rsidP="00252104">
            <w:pPr>
              <w:pStyle w:val="UZEINormaln"/>
              <w:spacing w:before="0" w:after="0"/>
              <w:rPr>
                <w:sz w:val="22"/>
                <w:szCs w:val="22"/>
              </w:rPr>
            </w:pPr>
            <w:r w:rsidRPr="00252104">
              <w:rPr>
                <w:sz w:val="22"/>
                <w:szCs w:val="22"/>
              </w:rPr>
              <w:t>nekontrolovaný zábor půdy</w:t>
            </w:r>
          </w:p>
        </w:tc>
        <w:tc>
          <w:tcPr>
            <w:tcW w:w="4533"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1324F55D" w14:textId="77777777" w:rsidR="00503C3D" w:rsidRPr="00252104" w:rsidRDefault="00503C3D" w:rsidP="00252104">
            <w:pPr>
              <w:pStyle w:val="UZEINormaln"/>
              <w:spacing w:before="0" w:after="0"/>
              <w:rPr>
                <w:sz w:val="22"/>
                <w:szCs w:val="22"/>
              </w:rPr>
            </w:pPr>
            <w:r w:rsidRPr="00252104">
              <w:rPr>
                <w:sz w:val="22"/>
                <w:szCs w:val="22"/>
              </w:rPr>
              <w:t>Mimo vliv zemědělce</w:t>
            </w:r>
          </w:p>
        </w:tc>
        <w:tc>
          <w:tcPr>
            <w:tcW w:w="5103" w:type="dxa"/>
            <w:tcBorders>
              <w:top w:val="single" w:sz="4" w:space="0" w:color="auto"/>
              <w:left w:val="nil"/>
              <w:bottom w:val="single" w:sz="4" w:space="0" w:color="auto"/>
              <w:right w:val="single" w:sz="8" w:space="0" w:color="auto"/>
            </w:tcBorders>
            <w:shd w:val="clear" w:color="auto" w:fill="auto"/>
            <w:vAlign w:val="center"/>
            <w:hideMark/>
          </w:tcPr>
          <w:p w14:paraId="0BE59B59" w14:textId="77777777" w:rsidR="00503C3D" w:rsidRPr="00252104" w:rsidRDefault="00503C3D" w:rsidP="00252104">
            <w:pPr>
              <w:pStyle w:val="UZEINormaln"/>
              <w:spacing w:before="0" w:after="0"/>
              <w:rPr>
                <w:sz w:val="22"/>
                <w:szCs w:val="22"/>
              </w:rPr>
            </w:pPr>
            <w:r w:rsidRPr="00252104">
              <w:rPr>
                <w:sz w:val="22"/>
                <w:szCs w:val="22"/>
              </w:rPr>
              <w:t>Vhodná podpora a vznik legislativních nástrojů k podpoře zemědělského využití půdy </w:t>
            </w:r>
          </w:p>
        </w:tc>
      </w:tr>
      <w:tr w:rsidR="00503C3D" w:rsidRPr="002777EE" w14:paraId="2D540CB7" w14:textId="77777777" w:rsidTr="009A4B26">
        <w:trPr>
          <w:trHeight w:val="20"/>
        </w:trPr>
        <w:tc>
          <w:tcPr>
            <w:tcW w:w="1638" w:type="dxa"/>
            <w:vMerge/>
            <w:tcBorders>
              <w:top w:val="nil"/>
              <w:left w:val="single" w:sz="8" w:space="0" w:color="auto"/>
              <w:bottom w:val="single" w:sz="8" w:space="0" w:color="000000"/>
              <w:right w:val="nil"/>
            </w:tcBorders>
            <w:vAlign w:val="center"/>
            <w:hideMark/>
          </w:tcPr>
          <w:p w14:paraId="51A9C37D" w14:textId="77777777" w:rsidR="00503C3D" w:rsidRPr="00252104" w:rsidRDefault="00503C3D" w:rsidP="00252104">
            <w:pPr>
              <w:pStyle w:val="UZEINormaln"/>
              <w:spacing w:before="0" w:after="0"/>
              <w:rPr>
                <w:sz w:val="22"/>
                <w:szCs w:val="22"/>
              </w:rPr>
            </w:pPr>
          </w:p>
        </w:tc>
        <w:tc>
          <w:tcPr>
            <w:tcW w:w="2665" w:type="dxa"/>
            <w:tcBorders>
              <w:top w:val="single" w:sz="4" w:space="0" w:color="auto"/>
              <w:left w:val="single" w:sz="8" w:space="0" w:color="auto"/>
              <w:bottom w:val="single" w:sz="4" w:space="0" w:color="auto"/>
              <w:right w:val="nil"/>
            </w:tcBorders>
            <w:shd w:val="clear" w:color="auto" w:fill="auto"/>
            <w:noWrap/>
            <w:vAlign w:val="center"/>
            <w:hideMark/>
          </w:tcPr>
          <w:p w14:paraId="78BD80C7" w14:textId="77777777" w:rsidR="00503C3D" w:rsidRPr="00252104" w:rsidRDefault="00503C3D" w:rsidP="00252104">
            <w:pPr>
              <w:pStyle w:val="UZEINormaln"/>
              <w:spacing w:before="0" w:after="0"/>
              <w:rPr>
                <w:sz w:val="22"/>
                <w:szCs w:val="22"/>
              </w:rPr>
            </w:pPr>
            <w:r w:rsidRPr="00252104">
              <w:rPr>
                <w:sz w:val="22"/>
                <w:szCs w:val="22"/>
              </w:rPr>
              <w:t>problematika brownfields</w:t>
            </w:r>
          </w:p>
        </w:tc>
        <w:tc>
          <w:tcPr>
            <w:tcW w:w="4533"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1902587E" w14:textId="77777777" w:rsidR="00503C3D" w:rsidRPr="00252104" w:rsidRDefault="00503C3D" w:rsidP="00252104">
            <w:pPr>
              <w:pStyle w:val="UZEINormaln"/>
              <w:spacing w:before="0" w:after="0"/>
              <w:rPr>
                <w:sz w:val="22"/>
                <w:szCs w:val="22"/>
              </w:rPr>
            </w:pPr>
            <w:r w:rsidRPr="00252104">
              <w:rPr>
                <w:sz w:val="22"/>
                <w:szCs w:val="22"/>
              </w:rPr>
              <w:t>Vysoké finanční náklady na revitalizaci brownfields, mnohdy roztříštěnost vlastnické struktury.</w:t>
            </w:r>
          </w:p>
        </w:tc>
        <w:tc>
          <w:tcPr>
            <w:tcW w:w="5103" w:type="dxa"/>
            <w:tcBorders>
              <w:top w:val="single" w:sz="4" w:space="0" w:color="auto"/>
              <w:left w:val="nil"/>
              <w:bottom w:val="single" w:sz="4" w:space="0" w:color="auto"/>
              <w:right w:val="single" w:sz="8" w:space="0" w:color="auto"/>
            </w:tcBorders>
            <w:shd w:val="clear" w:color="auto" w:fill="auto"/>
            <w:vAlign w:val="center"/>
            <w:hideMark/>
          </w:tcPr>
          <w:p w14:paraId="0A09998B" w14:textId="77777777" w:rsidR="00503C3D" w:rsidRPr="00252104" w:rsidRDefault="00503C3D" w:rsidP="00252104">
            <w:pPr>
              <w:pStyle w:val="UZEINormaln"/>
              <w:spacing w:before="0" w:after="0"/>
              <w:rPr>
                <w:sz w:val="22"/>
                <w:szCs w:val="22"/>
              </w:rPr>
            </w:pPr>
            <w:r w:rsidRPr="00252104">
              <w:rPr>
                <w:sz w:val="22"/>
                <w:szCs w:val="22"/>
              </w:rPr>
              <w:t>V současné době intenzivně řešeno i za spolupráce VÚMOP, v. v. i. – význam kritéria brownfield v operacích PRV, vliv na zisk dotací. Zavedení daňového zvýhodnění investorů, kteří by měli zájem o revitalizace brownfields.</w:t>
            </w:r>
          </w:p>
        </w:tc>
      </w:tr>
      <w:tr w:rsidR="00503C3D" w:rsidRPr="002777EE" w14:paraId="2510ECD4" w14:textId="77777777" w:rsidTr="009A4B26">
        <w:trPr>
          <w:trHeight w:val="20"/>
        </w:trPr>
        <w:tc>
          <w:tcPr>
            <w:tcW w:w="1638" w:type="dxa"/>
            <w:vMerge/>
            <w:tcBorders>
              <w:top w:val="nil"/>
              <w:left w:val="single" w:sz="8" w:space="0" w:color="auto"/>
              <w:bottom w:val="single" w:sz="8" w:space="0" w:color="000000"/>
              <w:right w:val="nil"/>
            </w:tcBorders>
            <w:vAlign w:val="center"/>
            <w:hideMark/>
          </w:tcPr>
          <w:p w14:paraId="0C788A32" w14:textId="77777777" w:rsidR="00503C3D" w:rsidRPr="00252104" w:rsidRDefault="00503C3D" w:rsidP="00252104">
            <w:pPr>
              <w:pStyle w:val="UZEINormaln"/>
              <w:spacing w:before="0" w:after="0"/>
              <w:rPr>
                <w:sz w:val="22"/>
                <w:szCs w:val="22"/>
              </w:rPr>
            </w:pPr>
          </w:p>
        </w:tc>
        <w:tc>
          <w:tcPr>
            <w:tcW w:w="2665" w:type="dxa"/>
            <w:tcBorders>
              <w:top w:val="single" w:sz="4" w:space="0" w:color="auto"/>
              <w:left w:val="single" w:sz="8" w:space="0" w:color="auto"/>
              <w:bottom w:val="single" w:sz="8" w:space="0" w:color="auto"/>
              <w:right w:val="nil"/>
            </w:tcBorders>
            <w:shd w:val="clear" w:color="auto" w:fill="auto"/>
            <w:vAlign w:val="center"/>
            <w:hideMark/>
          </w:tcPr>
          <w:p w14:paraId="075A5F1C" w14:textId="77777777" w:rsidR="00503C3D" w:rsidRPr="00252104" w:rsidRDefault="00503C3D" w:rsidP="00252104">
            <w:pPr>
              <w:pStyle w:val="UZEINormaln"/>
              <w:spacing w:before="0" w:after="0"/>
              <w:rPr>
                <w:sz w:val="22"/>
                <w:szCs w:val="22"/>
              </w:rPr>
            </w:pPr>
            <w:r w:rsidRPr="00252104">
              <w:rPr>
                <w:sz w:val="22"/>
                <w:szCs w:val="22"/>
              </w:rPr>
              <w:t>nízké ceny pozemků (vyplatí se stavět na zelené louce)</w:t>
            </w:r>
          </w:p>
        </w:tc>
        <w:tc>
          <w:tcPr>
            <w:tcW w:w="4533"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30FF5877" w14:textId="77777777" w:rsidR="00503C3D" w:rsidRPr="00252104" w:rsidRDefault="00503C3D" w:rsidP="00252104">
            <w:pPr>
              <w:pStyle w:val="UZEINormaln"/>
              <w:spacing w:before="0" w:after="0"/>
              <w:rPr>
                <w:sz w:val="22"/>
                <w:szCs w:val="22"/>
              </w:rPr>
            </w:pPr>
            <w:r w:rsidRPr="00252104">
              <w:rPr>
                <w:sz w:val="22"/>
                <w:szCs w:val="22"/>
              </w:rPr>
              <w:t>Mimo vliv zemědělce.</w:t>
            </w:r>
          </w:p>
        </w:tc>
        <w:tc>
          <w:tcPr>
            <w:tcW w:w="5103" w:type="dxa"/>
            <w:tcBorders>
              <w:top w:val="single" w:sz="4" w:space="0" w:color="auto"/>
              <w:left w:val="nil"/>
              <w:bottom w:val="single" w:sz="8" w:space="0" w:color="auto"/>
              <w:right w:val="single" w:sz="8" w:space="0" w:color="auto"/>
            </w:tcBorders>
            <w:shd w:val="clear" w:color="auto" w:fill="auto"/>
            <w:noWrap/>
            <w:vAlign w:val="center"/>
            <w:hideMark/>
          </w:tcPr>
          <w:p w14:paraId="4EF195E9" w14:textId="77777777" w:rsidR="00503C3D" w:rsidRPr="00252104" w:rsidRDefault="00503C3D" w:rsidP="00252104">
            <w:pPr>
              <w:pStyle w:val="UZEINormaln"/>
              <w:spacing w:before="0" w:after="0"/>
              <w:rPr>
                <w:sz w:val="22"/>
                <w:szCs w:val="22"/>
              </w:rPr>
            </w:pPr>
            <w:r w:rsidRPr="00252104">
              <w:rPr>
                <w:sz w:val="22"/>
                <w:szCs w:val="22"/>
              </w:rPr>
              <w:t>Zvýšení odvodů za trvalé odnětí zemědělské půdy ze zemědělského půdního fondu v souladu s ustanoveními § 11 a souvisejících zákona č. 334/1992 Sb. Výše odvodů za trvalé odnětí ze ZPF musí odpovídat významu a všem produkčním i mimoprodukčním funkcím zemědělské půdy.</w:t>
            </w:r>
          </w:p>
        </w:tc>
      </w:tr>
    </w:tbl>
    <w:p w14:paraId="155A4B0C" w14:textId="77777777" w:rsidR="00503C3D" w:rsidRPr="00B96B9F" w:rsidRDefault="00503C3D" w:rsidP="00503C3D">
      <w:pPr>
        <w:spacing w:before="120" w:line="259" w:lineRule="auto"/>
        <w:jc w:val="left"/>
        <w:rPr>
          <w:i/>
          <w:sz w:val="22"/>
          <w:lang w:val="cs-CZ"/>
        </w:rPr>
        <w:sectPr w:rsidR="00503C3D" w:rsidRPr="00B96B9F" w:rsidSect="009A4B26">
          <w:pgSz w:w="16838" w:h="11906" w:orient="landscape"/>
          <w:pgMar w:top="1418" w:right="1418" w:bottom="1418" w:left="1418" w:header="709" w:footer="709" w:gutter="0"/>
          <w:cols w:space="708"/>
          <w:titlePg/>
          <w:docGrid w:linePitch="360"/>
        </w:sectPr>
      </w:pPr>
      <w:r w:rsidRPr="00B96B9F">
        <w:rPr>
          <w:i/>
          <w:sz w:val="22"/>
          <w:lang w:val="cs-CZ"/>
        </w:rPr>
        <w:t>Zdroj: Pracovní skupina Přírodní zdroje, 2018</w:t>
      </w:r>
    </w:p>
    <w:p w14:paraId="43FDD085" w14:textId="7AF31A69" w:rsidR="00503C3D" w:rsidRPr="00B96B9F" w:rsidRDefault="00503C3D" w:rsidP="001125B9">
      <w:pPr>
        <w:pStyle w:val="Nadpis2"/>
      </w:pPr>
      <w:bookmarkStart w:id="148" w:name="_Toc94182348"/>
      <w:r w:rsidRPr="00B96B9F">
        <w:lastRenderedPageBreak/>
        <w:t>Přírodní zdroj VODA</w:t>
      </w:r>
      <w:bookmarkEnd w:id="148"/>
    </w:p>
    <w:p w14:paraId="7B354AE4" w14:textId="77777777" w:rsidR="00503C3D" w:rsidRPr="00B96B9F" w:rsidRDefault="00503C3D" w:rsidP="001125B9">
      <w:pPr>
        <w:pStyle w:val="UZEINormaln"/>
      </w:pPr>
      <w:r w:rsidRPr="00B96B9F">
        <w:t>Kompetence v oblasti vody jsou rozděleny mezi MZe a MŽP. Z toho důvodu nemůže PRV řešit všechna témata v této oblasti, ale pouze ta, která se týkají hospodaření v zemědělství a lesnictví a v rozvoji venkova. Jedná se zejména o zpomalení odtoku vody z krajiny, snížení znečištění vod z nebodových zdrojů, může též přispět ke zlepšení stavu vodních ekosystémů v drobných vodních tocích, případně čištění vod v obcích pod 2 000 obyvatel (současně řeší i OPŽP).</w:t>
      </w:r>
    </w:p>
    <w:p w14:paraId="4686FF18" w14:textId="77777777" w:rsidR="00503C3D" w:rsidRPr="00B96B9F" w:rsidRDefault="00503C3D" w:rsidP="001125B9">
      <w:pPr>
        <w:pStyle w:val="UZEINormaln"/>
      </w:pPr>
      <w:r w:rsidRPr="00B96B9F">
        <w:t xml:space="preserve">Z pohledu cross-compliance jsou v rámci tématu voda přiřazeny následující požadavky: PPH 1 – Ochrana vod před znečištěním dusičnany ze zemědělských zdrojů (Směrnice Rady 91/676/EHS/1991 o ochraně vod před znečištěním dusičnany ze zemědělských zdrojů, čl. 4 a 5), DZES 1, DZES 2 a DZES 3, vymezené NV 48/2017 Sb. Relevantní požadavky ohledně POR jsou řešeny v PPH 10. Ve vztahu k efektivitě řešení v rámci nástroje podmíněnosti plateb je možné zmínit Společné prohlášení Evropského parlamentu a Rady o podmíněnosti, které určilo možnost dalšího rozvinutí tématu ochrany vody v rámci podmíněnosti. V tomto společném prohlášení vyzývají Komisi, aby sledovala, jak členské státy provádějí a uplatňují RSV a směrnici 2009/128/ES.  </w:t>
      </w:r>
    </w:p>
    <w:p w14:paraId="43F515B5" w14:textId="77777777" w:rsidR="00503C3D" w:rsidRPr="00B96B9F" w:rsidRDefault="00503C3D" w:rsidP="001125B9">
      <w:pPr>
        <w:pStyle w:val="UZEINormaln"/>
      </w:pPr>
      <w:r w:rsidRPr="00B96B9F">
        <w:t>Standardy DZES zajišťují zemědělské hospodaření ve shodě s ochranou životního prostředí. Jsou definovány v nařízení vlády č. 48/2017 Sb., o stanovení požadavků podle aktů a standardů dobrého zemědělského a environmentálního stavu pro oblasti pravidel podmíněnosti a důsledků jejich porušení pro poskytování některých zemědělských podpor s účinností od 1. 3. 2017.</w:t>
      </w:r>
    </w:p>
    <w:p w14:paraId="5F6AE0EE" w14:textId="77777777" w:rsidR="00503C3D" w:rsidRPr="00B96B9F" w:rsidRDefault="00503C3D" w:rsidP="00C8214A">
      <w:pPr>
        <w:pStyle w:val="UZEINormaln"/>
        <w:numPr>
          <w:ilvl w:val="0"/>
          <w:numId w:val="19"/>
        </w:numPr>
        <w:rPr>
          <w:b/>
        </w:rPr>
      </w:pPr>
      <w:r w:rsidRPr="00B96B9F">
        <w:rPr>
          <w:b/>
        </w:rPr>
        <w:t>Zvýšený odtok vody ze ZPF</w:t>
      </w:r>
    </w:p>
    <w:p w14:paraId="2243FFCD" w14:textId="77777777" w:rsidR="00503C3D" w:rsidRPr="00B96B9F" w:rsidRDefault="00503C3D" w:rsidP="001125B9">
      <w:pPr>
        <w:pStyle w:val="UZEINormaln"/>
      </w:pPr>
      <w:r w:rsidRPr="00B96B9F">
        <w:t>Tento problém je možno zásadně vyřešit doplněním přírodě blízkých prvků technickými opatřeními v subpovodích (do 100 ha). Jedná se o záchytné příkopy, záchytné zasakovací průlehy, retenční víceúčelové nádrže a další prvky pro zadržení vody z intenzivních srážek.</w:t>
      </w:r>
    </w:p>
    <w:p w14:paraId="25B9202F" w14:textId="77777777" w:rsidR="00503C3D" w:rsidRPr="00B96B9F" w:rsidRDefault="00503C3D" w:rsidP="001125B9">
      <w:pPr>
        <w:pStyle w:val="UZEINormaln"/>
      </w:pPr>
      <w:r w:rsidRPr="00B96B9F">
        <w:t xml:space="preserve">Možností efektivního řešení je podpora drobných biotechnických opatření pro zpomalení povrchového odtoku vody a podpora vsakování srážkových vod (záchytné průlehy a příkopy po vrstevnici, zatravňování DSO). Za účelem zvyšování odolnosti krajiny vůči hydrologickým extrémům je třeba chránit stávající mokřady a podporovat vznik nových. Efektivním řešením pro zpomalení odtoku vody z krajiny je i podpora obnovy dalších krajinných prvků (např. mezí, remízů, stromořadí, zasakovacích travnatých pásů) a zajištění péče o ně. Vhodným řešením pro zpomalení odtoku je regulace odvodňovacích systémů, která přispěje k zadržení vody v odvodňovací soustavě i jejím okolí. Jedním z vhodných způsobů je i přetínání drenáží a jejich vyvedení na povrch, popř. do mokřadů. Efektivním opatřením pro posílení filtrační schopnosti a retenční kapacity půdy je zvyšování obsahu organických látek v orné půdě. </w:t>
      </w:r>
    </w:p>
    <w:p w14:paraId="4A147434" w14:textId="77777777" w:rsidR="00503C3D" w:rsidRPr="00B96B9F" w:rsidRDefault="00503C3D" w:rsidP="001125B9">
      <w:pPr>
        <w:pStyle w:val="UZEINormaln"/>
      </w:pPr>
      <w:r w:rsidRPr="00B96B9F">
        <w:t xml:space="preserve">Situace je řešitelná v rámci SZP prostřednictvím neproduktivních investic do krajinných prvků a technických opatření v krajině, případně investičních opatření do šetrných technologií zpracování půdy. </w:t>
      </w:r>
    </w:p>
    <w:p w14:paraId="53516CFB" w14:textId="77777777" w:rsidR="00503C3D" w:rsidRPr="00B96B9F" w:rsidRDefault="00503C3D" w:rsidP="00C8214A">
      <w:pPr>
        <w:pStyle w:val="UZEINormaln"/>
        <w:numPr>
          <w:ilvl w:val="0"/>
          <w:numId w:val="19"/>
        </w:numPr>
        <w:rPr>
          <w:b/>
        </w:rPr>
      </w:pPr>
      <w:r w:rsidRPr="00B96B9F">
        <w:rPr>
          <w:b/>
        </w:rPr>
        <w:t>Jakost povrchových vod</w:t>
      </w:r>
    </w:p>
    <w:p w14:paraId="75CEC6F3" w14:textId="77777777" w:rsidR="00503C3D" w:rsidRPr="00B96B9F" w:rsidRDefault="00503C3D" w:rsidP="001125B9">
      <w:pPr>
        <w:pStyle w:val="UZEINormaln"/>
      </w:pPr>
      <w:r w:rsidRPr="00B96B9F">
        <w:t>V návrzích budoucí SZP je možné pro zlepšení jakosti vod uvažovat o podpoře: snižování výměr půdních bloků s jednou plodinou, snižování bilančních přebytů dusíku v půdách, šetrnější aplikace pesticidů (z pohledu zonace krajiny, půdních podmínek apod.), opatření na systémech odvodnění (retence vody, samočistící procesy), vodo a živino-retenčních rybníků, vymezení zranitelných a rizikových oblastí specifických pro problematické pesticidní látky a podpoře účinného čištění odpadních vod z farem.</w:t>
      </w:r>
    </w:p>
    <w:p w14:paraId="18B35C74" w14:textId="77777777" w:rsidR="00503C3D" w:rsidRPr="00B96B9F" w:rsidRDefault="00503C3D" w:rsidP="001125B9">
      <w:pPr>
        <w:pStyle w:val="UZEINormaln"/>
      </w:pPr>
      <w:r w:rsidRPr="00B96B9F">
        <w:lastRenderedPageBreak/>
        <w:t>Jako možné řešení pro implementaci se jeví např. DZES (bilance živin), investiční opatření, neproduktivní investice, cílenější opatření na orné půdě (ekolog. zemědělství, integrovaná produkce</w:t>
      </w:r>
    </w:p>
    <w:p w14:paraId="6250C0A7" w14:textId="77777777" w:rsidR="00503C3D" w:rsidRPr="00B96B9F" w:rsidRDefault="00503C3D" w:rsidP="00C8214A">
      <w:pPr>
        <w:pStyle w:val="UZEINormaln"/>
        <w:numPr>
          <w:ilvl w:val="0"/>
          <w:numId w:val="19"/>
        </w:numPr>
        <w:rPr>
          <w:b/>
        </w:rPr>
      </w:pPr>
      <w:r w:rsidRPr="00B96B9F">
        <w:rPr>
          <w:b/>
        </w:rPr>
        <w:t>Množství a jakost sedimentů</w:t>
      </w:r>
    </w:p>
    <w:p w14:paraId="4EFBA8C0" w14:textId="77777777" w:rsidR="00503C3D" w:rsidRPr="00B96B9F" w:rsidRDefault="00503C3D" w:rsidP="001125B9">
      <w:pPr>
        <w:pStyle w:val="UZEINormaln"/>
      </w:pPr>
      <w:r w:rsidRPr="00B96B9F">
        <w:t>V budoucí SZP je možné řešit toto téma lepším zacílením (zpřísněním) DZES, který by lépe reagoval na potřeby. Je potřeba se zaměřit na nevhodnou velikost pozemků, absenci technických protierozních opatření (neproduktivní investice, případně pozemkové úpravy), které postrádají sedimentační prvky a absenci záchytných pásů podél vodotečí.</w:t>
      </w:r>
    </w:p>
    <w:p w14:paraId="4C250CEB" w14:textId="77777777" w:rsidR="00503C3D" w:rsidRPr="00B96B9F" w:rsidRDefault="00503C3D" w:rsidP="00C8214A">
      <w:pPr>
        <w:pStyle w:val="UZEINormaln"/>
        <w:numPr>
          <w:ilvl w:val="0"/>
          <w:numId w:val="19"/>
        </w:numPr>
        <w:rPr>
          <w:b/>
        </w:rPr>
      </w:pPr>
      <w:r w:rsidRPr="00B96B9F">
        <w:rPr>
          <w:b/>
        </w:rPr>
        <w:t>Jakost podzemních vod</w:t>
      </w:r>
    </w:p>
    <w:p w14:paraId="446D6472" w14:textId="77777777" w:rsidR="00503C3D" w:rsidRPr="00B96B9F" w:rsidRDefault="00503C3D" w:rsidP="001125B9">
      <w:pPr>
        <w:pStyle w:val="UZEINormaln"/>
      </w:pPr>
      <w:r w:rsidRPr="00B96B9F">
        <w:t>Problém je řešitelný prostřednictvím SZP. Pro řešení jakosti podzemních vod (mělké a hluboké)</w:t>
      </w:r>
      <w:r w:rsidRPr="00B96B9F">
        <w:rPr>
          <w:color w:val="FF0000"/>
        </w:rPr>
        <w:t xml:space="preserve"> </w:t>
      </w:r>
      <w:r w:rsidRPr="00B96B9F">
        <w:t>je možné v budoucí SZP podpořit změny intenzivního zemědělského hospodaření k šetrnějším (ekologické zem., integrovaná produkce), podpora efektivní závlahy (investiční opatření) a vymezením zranitelných a rizikových oblastí specifických pro pesticidní látky.</w:t>
      </w:r>
      <w:r w:rsidRPr="00B96B9F" w:rsidDel="005A1F63">
        <w:rPr>
          <w:rStyle w:val="Odkaznakoment"/>
          <w:rFonts w:asciiTheme="minorHAnsi" w:eastAsiaTheme="minorEastAsia" w:hAnsiTheme="minorHAnsi"/>
        </w:rPr>
        <w:t xml:space="preserve"> </w:t>
      </w:r>
      <w:r w:rsidRPr="00B96B9F">
        <w:t xml:space="preserve"> Problém je dále řešitelný vymezením zdrojových oblastí mělkých a hlubokých podzemních vod. Pokud budou vymezeny, lze upravit systém hospodaření např. Chráněné akumulace podzemních vod (CHOPAV), které jsou vymezeny v oblastech pohraničních hor, kde díky plošnému zatravnění nevzniká zásadní velké znečištění vod. Následně v těchto zranitelných a rizikových oblastech může být omezeno používání specifických a pesticidních látek. </w:t>
      </w:r>
    </w:p>
    <w:p w14:paraId="7C7BC510" w14:textId="77777777" w:rsidR="00503C3D" w:rsidRPr="00B96B9F" w:rsidRDefault="00503C3D" w:rsidP="00C8214A">
      <w:pPr>
        <w:pStyle w:val="UZEINormaln"/>
        <w:numPr>
          <w:ilvl w:val="0"/>
          <w:numId w:val="19"/>
        </w:numPr>
        <w:ind w:hanging="436"/>
        <w:rPr>
          <w:b/>
        </w:rPr>
      </w:pPr>
      <w:r w:rsidRPr="00B96B9F">
        <w:rPr>
          <w:b/>
        </w:rPr>
        <w:t>Morfologie vodních toků</w:t>
      </w:r>
    </w:p>
    <w:p w14:paraId="3343E5EF" w14:textId="77777777" w:rsidR="00503C3D" w:rsidRPr="00B96B9F" w:rsidRDefault="00503C3D" w:rsidP="001125B9">
      <w:pPr>
        <w:pStyle w:val="UZEINormaln"/>
      </w:pPr>
      <w:r w:rsidRPr="00B96B9F">
        <w:t xml:space="preserve">Existující možnosti efektivního řešení v rámci nástrojů SZP shrnuje list opatření CZE208002 Snižování znečištění ze zemědělství a ochrana vodního prostředí, který je součástí všech 3 schválených národních plánů povodí. Tyto možnosti řešení lze tak uvažovat v režimu znevýhodněných oblastí zahrnutých v plánech povodí podle směrnice 2000/60/ES. Jako nositel opatření je ve většině případů uvedeno přímo MZe (ve strategickém plánu je uveden jako jeden z předpokládaných zdrojů financování). </w:t>
      </w:r>
      <w:bookmarkStart w:id="149" w:name="_Hlk523517466"/>
      <w:r w:rsidRPr="00B96B9F">
        <w:t>Jedná se o tato navržená opatření (detaily viz text v příloze):</w:t>
      </w:r>
    </w:p>
    <w:p w14:paraId="4ED8C3B0" w14:textId="77777777" w:rsidR="00503C3D" w:rsidRPr="00B96B9F" w:rsidRDefault="00503C3D" w:rsidP="001125B9">
      <w:pPr>
        <w:pStyle w:val="UZEIOdrky"/>
      </w:pPr>
      <w:r w:rsidRPr="00B96B9F">
        <w:t>Zatravnění ochranných pásů kolem vodních toků</w:t>
      </w:r>
    </w:p>
    <w:p w14:paraId="6CD803D0" w14:textId="77777777" w:rsidR="00503C3D" w:rsidRPr="00B96B9F" w:rsidRDefault="00503C3D" w:rsidP="001125B9">
      <w:pPr>
        <w:pStyle w:val="UZEIOdrky"/>
      </w:pPr>
      <w:r w:rsidRPr="00B96B9F">
        <w:t>Zatravnění údolnic a erozně ohrožených ploch</w:t>
      </w:r>
    </w:p>
    <w:p w14:paraId="36172A57" w14:textId="77777777" w:rsidR="00503C3D" w:rsidRPr="00B96B9F" w:rsidRDefault="00503C3D" w:rsidP="001125B9">
      <w:pPr>
        <w:pStyle w:val="UZEIOdrky"/>
      </w:pPr>
      <w:r w:rsidRPr="00B96B9F">
        <w:t>Ochranné pásy podél vodních toků - např. vegetační pásy s přirozeným nebo vysázeným smíšeným pokryvem</w:t>
      </w:r>
    </w:p>
    <w:p w14:paraId="31C0151C" w14:textId="77777777" w:rsidR="00503C3D" w:rsidRPr="00B96B9F" w:rsidRDefault="00503C3D" w:rsidP="001125B9">
      <w:pPr>
        <w:pStyle w:val="UZEIOdrky"/>
      </w:pPr>
      <w:r w:rsidRPr="00B96B9F">
        <w:t xml:space="preserve">Podpora stability krajiny a její diverzity, zřizování krajinných prvků </w:t>
      </w:r>
    </w:p>
    <w:p w14:paraId="30F6B448" w14:textId="77777777" w:rsidR="00503C3D" w:rsidRPr="00B96B9F" w:rsidRDefault="00503C3D" w:rsidP="001125B9">
      <w:pPr>
        <w:pStyle w:val="UZEIOdrky"/>
      </w:pPr>
      <w:r w:rsidRPr="00B96B9F">
        <w:t>Zavádění ekologického zemědělství (EZ) v ochranných pásmech vodních zdrojů</w:t>
      </w:r>
    </w:p>
    <w:p w14:paraId="036EF139" w14:textId="77777777" w:rsidR="00503C3D" w:rsidRPr="00B96B9F" w:rsidRDefault="00503C3D" w:rsidP="001125B9">
      <w:pPr>
        <w:pStyle w:val="UZEIOdrky"/>
        <w:rPr>
          <w:rFonts w:eastAsiaTheme="minorHAnsi"/>
        </w:rPr>
      </w:pPr>
      <w:r w:rsidRPr="00B96B9F">
        <w:t>Osvěta zemědělců a vlastníků zemědělské půdy ve smyslu šetrného chování k přírodním zdrojům</w:t>
      </w:r>
    </w:p>
    <w:p w14:paraId="5228BA9F" w14:textId="77777777" w:rsidR="00503C3D" w:rsidRPr="00B96B9F" w:rsidRDefault="00503C3D" w:rsidP="001125B9">
      <w:pPr>
        <w:pStyle w:val="UZEIOdrky"/>
      </w:pPr>
      <w:r w:rsidRPr="00B96B9F">
        <w:t>Zvýšení kontrol hospodaření na zemědělských pozemcích v okolí vodního prostředí ÚKZÚZ</w:t>
      </w:r>
    </w:p>
    <w:p w14:paraId="7F8C5853" w14:textId="77777777" w:rsidR="00503C3D" w:rsidRPr="00B96B9F" w:rsidRDefault="00503C3D" w:rsidP="001125B9">
      <w:pPr>
        <w:pStyle w:val="UZEIOdrky"/>
      </w:pPr>
      <w:r w:rsidRPr="00B96B9F">
        <w:t>Zvýšení efektivity provádění komplexních pozemkových úprav (KPÚ), posílení realizace plánu společných zařízení s ohledem na retenci vody v krajině a ochranu půdy v rizikových lokalitách</w:t>
      </w:r>
      <w:bookmarkEnd w:id="149"/>
    </w:p>
    <w:p w14:paraId="46255DF1" w14:textId="77777777" w:rsidR="00503C3D" w:rsidRPr="00B96B9F" w:rsidRDefault="00503C3D" w:rsidP="001125B9">
      <w:pPr>
        <w:pStyle w:val="UZEINormaln"/>
      </w:pPr>
      <w:r w:rsidRPr="00B96B9F">
        <w:t xml:space="preserve">Z hlediska morfologie vodních toků jsou dotačními programy dlouhodobě podporovány revitalizace koryt vodních toků, aktuálně se jedná zejména o OPŽP 2014-2020, který v rámci prioritní osy 4 podporuje revitalizace vodních toků, renaturace nebo např. obnovu mokřadů. Dále jsou z tohoto titulu podporovány i protierozní opatření jako např. zakládání a obnova mezí a remízů, stabilizace drah soustředěného odtoku, užití travních pásů, průlehů apod. (ukončení v roce 2020). Za předpokladu vyloučení dvojího financování by podpora zakládání a obnovy </w:t>
      </w:r>
      <w:r w:rsidRPr="00B96B9F">
        <w:lastRenderedPageBreak/>
        <w:t>ekostabilizačních prvků s protierozní funkcí by měla být zachována. Zároveň by vymezování ekostabilizačních prvků jako krajinných prvků v ekologickém zájmu včetně udržování a péče o ně mělo zůstat součástí GAEC 9, případně podpořitelné formou EKO schémat.</w:t>
      </w:r>
    </w:p>
    <w:p w14:paraId="2291AEB5" w14:textId="77777777" w:rsidR="00503C3D" w:rsidRPr="00B96B9F" w:rsidRDefault="00503C3D" w:rsidP="00503C3D">
      <w:pPr>
        <w:rPr>
          <w:i/>
          <w:iCs/>
          <w:color w:val="44546A" w:themeColor="text2"/>
          <w:sz w:val="20"/>
          <w:szCs w:val="18"/>
          <w:lang w:val="cs-CZ"/>
        </w:rPr>
      </w:pPr>
    </w:p>
    <w:p w14:paraId="49E82C85" w14:textId="77777777" w:rsidR="00503C3D" w:rsidRPr="00B96B9F" w:rsidRDefault="00503C3D" w:rsidP="00503C3D">
      <w:pPr>
        <w:rPr>
          <w:i/>
          <w:iCs/>
          <w:color w:val="44546A" w:themeColor="text2"/>
          <w:sz w:val="20"/>
          <w:szCs w:val="18"/>
          <w:lang w:val="cs-CZ"/>
        </w:rPr>
        <w:sectPr w:rsidR="00503C3D" w:rsidRPr="00B96B9F" w:rsidSect="009A4B26">
          <w:pgSz w:w="11906" w:h="16838"/>
          <w:pgMar w:top="1417" w:right="1417" w:bottom="1417" w:left="1417" w:header="708" w:footer="708" w:gutter="0"/>
          <w:cols w:space="708"/>
          <w:titlePg/>
          <w:docGrid w:linePitch="360"/>
        </w:sectPr>
      </w:pPr>
    </w:p>
    <w:p w14:paraId="6B00D131" w14:textId="7DC3B582" w:rsidR="00503C3D" w:rsidRPr="00B96B9F" w:rsidRDefault="00503C3D" w:rsidP="00E433A1">
      <w:pPr>
        <w:pStyle w:val="UZEITaB"/>
      </w:pPr>
      <w:bookmarkStart w:id="150" w:name="_Toc81088062"/>
      <w:bookmarkStart w:id="151" w:name="_Toc94182147"/>
      <w:r w:rsidRPr="00B96B9F">
        <w:lastRenderedPageBreak/>
        <w:t>Možnosti efektivního řešení problému v rámci nástrojů SZP</w:t>
      </w:r>
      <w:bookmarkEnd w:id="150"/>
      <w:bookmarkEnd w:id="151"/>
    </w:p>
    <w:tbl>
      <w:tblPr>
        <w:tblW w:w="14307" w:type="dxa"/>
        <w:tblCellMar>
          <w:left w:w="70" w:type="dxa"/>
          <w:right w:w="70" w:type="dxa"/>
        </w:tblCellMar>
        <w:tblLook w:val="04A0" w:firstRow="1" w:lastRow="0" w:firstColumn="1" w:lastColumn="0" w:noHBand="0" w:noVBand="1"/>
      </w:tblPr>
      <w:tblGrid>
        <w:gridCol w:w="1900"/>
        <w:gridCol w:w="3335"/>
        <w:gridCol w:w="4252"/>
        <w:gridCol w:w="4820"/>
      </w:tblGrid>
      <w:tr w:rsidR="00503C3D" w:rsidRPr="00B96B9F" w14:paraId="0BB61ED0" w14:textId="77777777" w:rsidTr="009A4B26">
        <w:trPr>
          <w:trHeight w:val="615"/>
          <w:tblHeader/>
        </w:trPr>
        <w:tc>
          <w:tcPr>
            <w:tcW w:w="1900" w:type="dxa"/>
            <w:tcBorders>
              <w:top w:val="single" w:sz="8" w:space="0" w:color="auto"/>
              <w:left w:val="single" w:sz="8" w:space="0" w:color="auto"/>
              <w:bottom w:val="single" w:sz="8" w:space="0" w:color="auto"/>
              <w:right w:val="single" w:sz="8" w:space="0" w:color="auto"/>
            </w:tcBorders>
            <w:shd w:val="clear" w:color="auto" w:fill="D9D9D9"/>
            <w:vAlign w:val="center"/>
            <w:hideMark/>
          </w:tcPr>
          <w:p w14:paraId="19662DB4" w14:textId="77777777" w:rsidR="00503C3D" w:rsidRPr="00B96B9F" w:rsidRDefault="00503C3D" w:rsidP="00E433A1">
            <w:pPr>
              <w:pStyle w:val="UZEINormaln"/>
              <w:spacing w:before="0" w:after="0"/>
              <w:rPr>
                <w:b/>
                <w:bCs/>
                <w:color w:val="000000"/>
                <w:sz w:val="22"/>
              </w:rPr>
            </w:pPr>
            <w:r w:rsidRPr="00E433A1">
              <w:rPr>
                <w:b/>
                <w:sz w:val="22"/>
                <w:szCs w:val="22"/>
              </w:rPr>
              <w:t>Problém</w:t>
            </w:r>
          </w:p>
        </w:tc>
        <w:tc>
          <w:tcPr>
            <w:tcW w:w="3335" w:type="dxa"/>
            <w:tcBorders>
              <w:top w:val="single" w:sz="8" w:space="0" w:color="auto"/>
              <w:left w:val="nil"/>
              <w:bottom w:val="nil"/>
              <w:right w:val="single" w:sz="8" w:space="0" w:color="auto"/>
            </w:tcBorders>
            <w:shd w:val="clear" w:color="auto" w:fill="D9D9D9"/>
            <w:vAlign w:val="center"/>
            <w:hideMark/>
          </w:tcPr>
          <w:p w14:paraId="7FF41140" w14:textId="77777777" w:rsidR="00503C3D" w:rsidRPr="00B96B9F" w:rsidRDefault="00503C3D" w:rsidP="00E433A1">
            <w:pPr>
              <w:pStyle w:val="UZEINormaln"/>
              <w:spacing w:before="0" w:after="0"/>
              <w:rPr>
                <w:b/>
                <w:bCs/>
                <w:color w:val="000000"/>
                <w:sz w:val="22"/>
              </w:rPr>
            </w:pPr>
            <w:r w:rsidRPr="00E433A1">
              <w:rPr>
                <w:b/>
                <w:sz w:val="22"/>
                <w:szCs w:val="22"/>
              </w:rPr>
              <w:t>Příčiny</w:t>
            </w:r>
            <w:r w:rsidRPr="00B96B9F">
              <w:rPr>
                <w:color w:val="000000"/>
                <w:sz w:val="22"/>
              </w:rPr>
              <w:t> </w:t>
            </w:r>
          </w:p>
        </w:tc>
        <w:tc>
          <w:tcPr>
            <w:tcW w:w="4252" w:type="dxa"/>
            <w:tcBorders>
              <w:top w:val="single" w:sz="8" w:space="0" w:color="auto"/>
              <w:left w:val="nil"/>
              <w:bottom w:val="nil"/>
              <w:right w:val="nil"/>
            </w:tcBorders>
            <w:shd w:val="clear" w:color="auto" w:fill="D9D9D9"/>
            <w:vAlign w:val="center"/>
            <w:hideMark/>
          </w:tcPr>
          <w:p w14:paraId="5146D3A9" w14:textId="77777777" w:rsidR="00503C3D" w:rsidRPr="00B96B9F" w:rsidRDefault="00503C3D" w:rsidP="00E433A1">
            <w:pPr>
              <w:pStyle w:val="UZEINormaln"/>
              <w:spacing w:before="0" w:after="0"/>
              <w:rPr>
                <w:b/>
                <w:bCs/>
                <w:color w:val="000000"/>
                <w:sz w:val="22"/>
              </w:rPr>
            </w:pPr>
            <w:r w:rsidRPr="00E433A1">
              <w:rPr>
                <w:b/>
                <w:sz w:val="22"/>
                <w:szCs w:val="22"/>
              </w:rPr>
              <w:t>Reakce zemědělců na příčiny</w:t>
            </w:r>
          </w:p>
          <w:p w14:paraId="2532EDB6" w14:textId="77777777" w:rsidR="00503C3D" w:rsidRPr="00B96B9F" w:rsidRDefault="00503C3D" w:rsidP="00E433A1">
            <w:pPr>
              <w:pStyle w:val="UZEINormaln"/>
              <w:spacing w:before="0" w:after="0"/>
              <w:rPr>
                <w:b/>
                <w:bCs/>
                <w:color w:val="000000"/>
                <w:sz w:val="22"/>
              </w:rPr>
            </w:pPr>
            <w:r w:rsidRPr="00E433A1">
              <w:rPr>
                <w:b/>
                <w:i/>
                <w:sz w:val="22"/>
                <w:szCs w:val="22"/>
              </w:rPr>
              <w:t xml:space="preserve">(jak je respektováno / </w:t>
            </w:r>
            <w:r w:rsidRPr="00B96B9F">
              <w:rPr>
                <w:i/>
                <w:iCs/>
                <w:color w:val="000000"/>
                <w:sz w:val="22"/>
              </w:rPr>
              <w:t>nerespektováno)</w:t>
            </w:r>
          </w:p>
        </w:tc>
        <w:tc>
          <w:tcPr>
            <w:tcW w:w="4820" w:type="dxa"/>
            <w:tcBorders>
              <w:top w:val="single" w:sz="8" w:space="0" w:color="auto"/>
              <w:left w:val="single" w:sz="8" w:space="0" w:color="auto"/>
              <w:bottom w:val="nil"/>
              <w:right w:val="single" w:sz="8" w:space="0" w:color="auto"/>
            </w:tcBorders>
            <w:shd w:val="clear" w:color="auto" w:fill="D9D9D9"/>
            <w:vAlign w:val="center"/>
            <w:hideMark/>
          </w:tcPr>
          <w:p w14:paraId="2DD62780" w14:textId="77777777" w:rsidR="00503C3D" w:rsidRPr="00B96B9F" w:rsidRDefault="00503C3D" w:rsidP="00E433A1">
            <w:pPr>
              <w:pStyle w:val="UZEINormaln"/>
              <w:spacing w:before="0" w:after="0"/>
              <w:rPr>
                <w:b/>
                <w:bCs/>
                <w:color w:val="000000"/>
                <w:sz w:val="22"/>
              </w:rPr>
            </w:pPr>
            <w:r w:rsidRPr="00E433A1">
              <w:rPr>
                <w:b/>
                <w:sz w:val="22"/>
                <w:szCs w:val="22"/>
              </w:rPr>
              <w:t>Řešitelnost v rámci SZP – technologická, organizační 21+</w:t>
            </w:r>
          </w:p>
        </w:tc>
      </w:tr>
      <w:tr w:rsidR="00503C3D" w:rsidRPr="002777EE" w14:paraId="016BC430" w14:textId="77777777" w:rsidTr="009A4B26">
        <w:trPr>
          <w:trHeight w:val="20"/>
        </w:trPr>
        <w:tc>
          <w:tcPr>
            <w:tcW w:w="1900" w:type="dxa"/>
            <w:vMerge w:val="restart"/>
            <w:tcBorders>
              <w:top w:val="nil"/>
              <w:left w:val="single" w:sz="8" w:space="0" w:color="auto"/>
              <w:bottom w:val="single" w:sz="8" w:space="0" w:color="000000"/>
              <w:right w:val="nil"/>
            </w:tcBorders>
            <w:shd w:val="clear" w:color="auto" w:fill="auto"/>
            <w:vAlign w:val="center"/>
            <w:hideMark/>
          </w:tcPr>
          <w:p w14:paraId="64C8C5B6" w14:textId="77777777" w:rsidR="00503C3D" w:rsidRPr="00B96B9F" w:rsidRDefault="00503C3D" w:rsidP="00E433A1">
            <w:pPr>
              <w:pStyle w:val="UZEINormaln"/>
              <w:spacing w:before="0" w:after="0"/>
              <w:rPr>
                <w:color w:val="000000"/>
                <w:sz w:val="22"/>
              </w:rPr>
            </w:pPr>
            <w:r w:rsidRPr="00E433A1">
              <w:rPr>
                <w:sz w:val="22"/>
                <w:szCs w:val="22"/>
              </w:rPr>
              <w:t xml:space="preserve">Zvýšený odtok vody ze ZPF </w:t>
            </w:r>
            <w:r w:rsidRPr="00E433A1">
              <w:rPr>
                <w:sz w:val="22"/>
                <w:szCs w:val="22"/>
              </w:rPr>
              <w:br/>
              <w:t xml:space="preserve">a) povrchový </w:t>
            </w:r>
            <w:r w:rsidRPr="00B96B9F">
              <w:rPr>
                <w:i/>
                <w:color w:val="000000"/>
                <w:sz w:val="22"/>
              </w:rPr>
              <w:t>(1-9)</w:t>
            </w:r>
            <w:r w:rsidRPr="00B96B9F">
              <w:rPr>
                <w:color w:val="000000"/>
                <w:sz w:val="22"/>
              </w:rPr>
              <w:br/>
              <w:t>b) podpovrchový</w:t>
            </w:r>
            <w:r w:rsidRPr="00B96B9F">
              <w:rPr>
                <w:i/>
                <w:color w:val="000000"/>
                <w:sz w:val="22"/>
              </w:rPr>
              <w:t xml:space="preserve"> (10-13)</w:t>
            </w:r>
          </w:p>
        </w:tc>
        <w:tc>
          <w:tcPr>
            <w:tcW w:w="3335" w:type="dxa"/>
            <w:tcBorders>
              <w:top w:val="single" w:sz="8" w:space="0" w:color="auto"/>
              <w:left w:val="single" w:sz="8" w:space="0" w:color="auto"/>
              <w:bottom w:val="single" w:sz="4" w:space="0" w:color="auto"/>
              <w:right w:val="nil"/>
            </w:tcBorders>
            <w:shd w:val="clear" w:color="auto" w:fill="auto"/>
            <w:vAlign w:val="center"/>
            <w:hideMark/>
          </w:tcPr>
          <w:p w14:paraId="0555C125" w14:textId="77777777" w:rsidR="00503C3D" w:rsidRPr="00B96B9F" w:rsidRDefault="00503C3D" w:rsidP="00E433A1">
            <w:pPr>
              <w:pStyle w:val="UZEINormaln"/>
              <w:spacing w:before="0" w:after="0"/>
              <w:rPr>
                <w:sz w:val="22"/>
              </w:rPr>
            </w:pPr>
            <w:r w:rsidRPr="00E433A1">
              <w:rPr>
                <w:sz w:val="22"/>
                <w:szCs w:val="22"/>
              </w:rPr>
              <w:t xml:space="preserve">absence technických opatření na ZPF (ztráta vody </w:t>
            </w:r>
            <w:r w:rsidRPr="00B96B9F">
              <w:rPr>
                <w:sz w:val="22"/>
              </w:rPr>
              <w:t>z půdního bloku)</w:t>
            </w:r>
          </w:p>
        </w:tc>
        <w:tc>
          <w:tcPr>
            <w:tcW w:w="4252"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45DF5CBE" w14:textId="77777777" w:rsidR="00503C3D" w:rsidRPr="00B96B9F" w:rsidRDefault="00503C3D" w:rsidP="00E433A1">
            <w:pPr>
              <w:pStyle w:val="UZEINormaln"/>
              <w:spacing w:before="0" w:after="0"/>
              <w:rPr>
                <w:color w:val="000000"/>
                <w:sz w:val="22"/>
              </w:rPr>
            </w:pPr>
            <w:r w:rsidRPr="00E433A1">
              <w:rPr>
                <w:sz w:val="22"/>
                <w:szCs w:val="22"/>
              </w:rPr>
              <w:t xml:space="preserve">Zemědělci nemají podporu státu pro </w:t>
            </w:r>
            <w:r w:rsidRPr="00B96B9F">
              <w:rPr>
                <w:color w:val="000000"/>
                <w:sz w:val="22"/>
              </w:rPr>
              <w:t>výstavbu technických opatření, stát si není vědom toho, že je možno urychlený odtok takto řešit</w:t>
            </w:r>
          </w:p>
        </w:tc>
        <w:tc>
          <w:tcPr>
            <w:tcW w:w="4820" w:type="dxa"/>
            <w:tcBorders>
              <w:top w:val="single" w:sz="8" w:space="0" w:color="auto"/>
              <w:left w:val="nil"/>
              <w:bottom w:val="single" w:sz="4" w:space="0" w:color="auto"/>
              <w:right w:val="single" w:sz="8" w:space="0" w:color="auto"/>
            </w:tcBorders>
            <w:shd w:val="clear" w:color="auto" w:fill="auto"/>
            <w:vAlign w:val="center"/>
            <w:hideMark/>
          </w:tcPr>
          <w:p w14:paraId="24F5B69F" w14:textId="77777777" w:rsidR="00503C3D" w:rsidRPr="00B96B9F" w:rsidRDefault="00503C3D" w:rsidP="00E433A1">
            <w:pPr>
              <w:pStyle w:val="UZEINormaln"/>
              <w:spacing w:before="0" w:after="0"/>
              <w:rPr>
                <w:color w:val="000000"/>
                <w:sz w:val="22"/>
              </w:rPr>
            </w:pPr>
            <w:r w:rsidRPr="00E433A1">
              <w:rPr>
                <w:sz w:val="22"/>
                <w:szCs w:val="22"/>
              </w:rPr>
              <w:t>budovat technická retenční opatření; dělat drobná biotechnická opatření pro zpomalení odtoku (průlehy, příko</w:t>
            </w:r>
            <w:r w:rsidRPr="00B96B9F">
              <w:rPr>
                <w:color w:val="000000"/>
                <w:sz w:val="22"/>
              </w:rPr>
              <w:t>py, zatravňování DSO, mokřady,</w:t>
            </w:r>
          </w:p>
        </w:tc>
      </w:tr>
      <w:tr w:rsidR="00503C3D" w:rsidRPr="002777EE" w14:paraId="740698FD" w14:textId="77777777" w:rsidTr="009A4B26">
        <w:trPr>
          <w:trHeight w:val="20"/>
        </w:trPr>
        <w:tc>
          <w:tcPr>
            <w:tcW w:w="1900" w:type="dxa"/>
            <w:vMerge/>
            <w:tcBorders>
              <w:top w:val="nil"/>
              <w:left w:val="single" w:sz="8" w:space="0" w:color="auto"/>
              <w:bottom w:val="single" w:sz="8" w:space="0" w:color="000000"/>
              <w:right w:val="nil"/>
            </w:tcBorders>
            <w:vAlign w:val="center"/>
            <w:hideMark/>
          </w:tcPr>
          <w:p w14:paraId="1E52116C" w14:textId="77777777" w:rsidR="00503C3D" w:rsidRPr="00E433A1" w:rsidRDefault="00503C3D" w:rsidP="00E433A1">
            <w:pPr>
              <w:pStyle w:val="UZEINormaln"/>
              <w:spacing w:before="0" w:after="0"/>
              <w:rPr>
                <w:sz w:val="22"/>
                <w:szCs w:val="22"/>
              </w:rPr>
            </w:pPr>
          </w:p>
        </w:tc>
        <w:tc>
          <w:tcPr>
            <w:tcW w:w="3335" w:type="dxa"/>
            <w:tcBorders>
              <w:top w:val="nil"/>
              <w:left w:val="single" w:sz="8" w:space="0" w:color="auto"/>
              <w:bottom w:val="single" w:sz="4" w:space="0" w:color="auto"/>
              <w:right w:val="nil"/>
            </w:tcBorders>
            <w:shd w:val="clear" w:color="auto" w:fill="auto"/>
            <w:vAlign w:val="center"/>
            <w:hideMark/>
          </w:tcPr>
          <w:p w14:paraId="4D73279D" w14:textId="77777777" w:rsidR="00503C3D" w:rsidRPr="00B96B9F" w:rsidRDefault="00503C3D" w:rsidP="00E433A1">
            <w:pPr>
              <w:pStyle w:val="UZEINormaln"/>
              <w:spacing w:before="0" w:after="0"/>
              <w:rPr>
                <w:sz w:val="22"/>
              </w:rPr>
            </w:pPr>
            <w:r w:rsidRPr="00E433A1">
              <w:rPr>
                <w:sz w:val="22"/>
                <w:szCs w:val="22"/>
              </w:rPr>
              <w:t xml:space="preserve">existence </w:t>
            </w:r>
            <w:r w:rsidRPr="00B96B9F">
              <w:rPr>
                <w:sz w:val="22"/>
              </w:rPr>
              <w:t>přívalových srážek</w:t>
            </w:r>
          </w:p>
        </w:tc>
        <w:tc>
          <w:tcPr>
            <w:tcW w:w="4252" w:type="dxa"/>
            <w:tcBorders>
              <w:top w:val="nil"/>
              <w:left w:val="single" w:sz="8" w:space="0" w:color="auto"/>
              <w:bottom w:val="single" w:sz="4" w:space="0" w:color="auto"/>
              <w:right w:val="single" w:sz="8" w:space="0" w:color="auto"/>
            </w:tcBorders>
            <w:shd w:val="clear" w:color="auto" w:fill="auto"/>
            <w:vAlign w:val="center"/>
            <w:hideMark/>
          </w:tcPr>
          <w:p w14:paraId="55C38D09" w14:textId="77777777" w:rsidR="00503C3D" w:rsidRPr="00B96B9F" w:rsidRDefault="00503C3D" w:rsidP="00E433A1">
            <w:pPr>
              <w:pStyle w:val="UZEINormaln"/>
              <w:spacing w:before="0" w:after="0"/>
              <w:rPr>
                <w:color w:val="000000"/>
                <w:sz w:val="22"/>
              </w:rPr>
            </w:pPr>
            <w:r w:rsidRPr="00E433A1">
              <w:rPr>
                <w:sz w:val="22"/>
                <w:szCs w:val="22"/>
              </w:rPr>
              <w:t xml:space="preserve">Mimo vliv zemědělce, po suchu 2018 si možná někteří začnou uvědomovat, že by mohli sami podporovat hospodaření s vodou </w:t>
            </w:r>
          </w:p>
        </w:tc>
        <w:tc>
          <w:tcPr>
            <w:tcW w:w="4820" w:type="dxa"/>
            <w:tcBorders>
              <w:top w:val="nil"/>
              <w:left w:val="nil"/>
              <w:bottom w:val="single" w:sz="4" w:space="0" w:color="auto"/>
              <w:right w:val="single" w:sz="8" w:space="0" w:color="auto"/>
            </w:tcBorders>
            <w:shd w:val="clear" w:color="auto" w:fill="auto"/>
            <w:vAlign w:val="center"/>
            <w:hideMark/>
          </w:tcPr>
          <w:p w14:paraId="4A067014" w14:textId="77777777" w:rsidR="00503C3D" w:rsidRPr="00B96B9F" w:rsidRDefault="00503C3D" w:rsidP="00E433A1">
            <w:pPr>
              <w:pStyle w:val="UZEINormaln"/>
              <w:spacing w:before="0" w:after="0"/>
              <w:rPr>
                <w:color w:val="000000"/>
                <w:sz w:val="22"/>
              </w:rPr>
            </w:pPr>
            <w:r w:rsidRPr="00E433A1">
              <w:rPr>
                <w:sz w:val="22"/>
                <w:szCs w:val="22"/>
              </w:rPr>
              <w:t>Podpora „lokálních pozemkových úprav“ z podnětu vlastníka/nájemce půdy; dimenzování opatření na adaptace klimatu k r. 2030 a dále</w:t>
            </w:r>
          </w:p>
        </w:tc>
      </w:tr>
      <w:tr w:rsidR="00503C3D" w:rsidRPr="002777EE" w14:paraId="1ABABF93" w14:textId="77777777" w:rsidTr="009A4B26">
        <w:trPr>
          <w:trHeight w:val="20"/>
        </w:trPr>
        <w:tc>
          <w:tcPr>
            <w:tcW w:w="1900" w:type="dxa"/>
            <w:vMerge/>
            <w:tcBorders>
              <w:top w:val="nil"/>
              <w:left w:val="single" w:sz="8" w:space="0" w:color="auto"/>
              <w:bottom w:val="single" w:sz="8" w:space="0" w:color="000000"/>
              <w:right w:val="nil"/>
            </w:tcBorders>
            <w:vAlign w:val="center"/>
            <w:hideMark/>
          </w:tcPr>
          <w:p w14:paraId="3C280710" w14:textId="77777777" w:rsidR="00503C3D" w:rsidRPr="00E433A1" w:rsidRDefault="00503C3D" w:rsidP="00E433A1">
            <w:pPr>
              <w:pStyle w:val="UZEINormaln"/>
              <w:spacing w:before="0" w:after="0"/>
              <w:rPr>
                <w:sz w:val="22"/>
                <w:szCs w:val="22"/>
              </w:rPr>
            </w:pPr>
          </w:p>
        </w:tc>
        <w:tc>
          <w:tcPr>
            <w:tcW w:w="3335" w:type="dxa"/>
            <w:tcBorders>
              <w:top w:val="nil"/>
              <w:left w:val="single" w:sz="8" w:space="0" w:color="auto"/>
              <w:bottom w:val="single" w:sz="4" w:space="0" w:color="auto"/>
              <w:right w:val="nil"/>
            </w:tcBorders>
            <w:shd w:val="clear" w:color="auto" w:fill="auto"/>
            <w:vAlign w:val="center"/>
            <w:hideMark/>
          </w:tcPr>
          <w:p w14:paraId="66A3D30B" w14:textId="77777777" w:rsidR="00503C3D" w:rsidRPr="00B96B9F" w:rsidRDefault="00503C3D" w:rsidP="00E433A1">
            <w:pPr>
              <w:pStyle w:val="UZEINormaln"/>
              <w:spacing w:before="0" w:after="0"/>
              <w:rPr>
                <w:sz w:val="22"/>
              </w:rPr>
            </w:pPr>
            <w:r w:rsidRPr="00E433A1">
              <w:rPr>
                <w:sz w:val="22"/>
                <w:szCs w:val="22"/>
              </w:rPr>
              <w:t>nepřerušená délka svahu</w:t>
            </w:r>
          </w:p>
        </w:tc>
        <w:tc>
          <w:tcPr>
            <w:tcW w:w="4252" w:type="dxa"/>
            <w:tcBorders>
              <w:top w:val="nil"/>
              <w:left w:val="single" w:sz="8" w:space="0" w:color="auto"/>
              <w:bottom w:val="single" w:sz="4" w:space="0" w:color="auto"/>
              <w:right w:val="single" w:sz="8" w:space="0" w:color="auto"/>
            </w:tcBorders>
            <w:shd w:val="clear" w:color="auto" w:fill="auto"/>
            <w:vAlign w:val="center"/>
            <w:hideMark/>
          </w:tcPr>
          <w:p w14:paraId="35E42BDB" w14:textId="77777777" w:rsidR="00503C3D" w:rsidRPr="00B96B9F" w:rsidRDefault="00503C3D" w:rsidP="00E433A1">
            <w:pPr>
              <w:pStyle w:val="UZEINormaln"/>
              <w:spacing w:before="0" w:after="0"/>
              <w:rPr>
                <w:color w:val="000000"/>
                <w:sz w:val="22"/>
              </w:rPr>
            </w:pPr>
            <w:r w:rsidRPr="00E433A1">
              <w:rPr>
                <w:sz w:val="22"/>
                <w:szCs w:val="22"/>
              </w:rPr>
              <w:t>Nemají potřebu přerušovat svah</w:t>
            </w:r>
          </w:p>
        </w:tc>
        <w:tc>
          <w:tcPr>
            <w:tcW w:w="4820" w:type="dxa"/>
            <w:tcBorders>
              <w:top w:val="nil"/>
              <w:left w:val="nil"/>
              <w:bottom w:val="single" w:sz="4" w:space="0" w:color="auto"/>
              <w:right w:val="single" w:sz="8" w:space="0" w:color="auto"/>
            </w:tcBorders>
            <w:shd w:val="clear" w:color="auto" w:fill="auto"/>
            <w:vAlign w:val="center"/>
            <w:hideMark/>
          </w:tcPr>
          <w:p w14:paraId="0D7348C1" w14:textId="77777777" w:rsidR="00503C3D" w:rsidRPr="00B96B9F" w:rsidRDefault="00503C3D" w:rsidP="00E433A1">
            <w:pPr>
              <w:pStyle w:val="UZEINormaln"/>
              <w:spacing w:before="0" w:after="0"/>
              <w:rPr>
                <w:color w:val="000000"/>
                <w:sz w:val="22"/>
              </w:rPr>
            </w:pPr>
            <w:r w:rsidRPr="00E433A1">
              <w:rPr>
                <w:sz w:val="22"/>
                <w:szCs w:val="22"/>
              </w:rPr>
              <w:t xml:space="preserve">Podpora realizace klasických a mobilních TPEO, částečně řešitelné i menší nepřerušenou výměrou plodin v rámci optimalizace velikosti půdních bloků, pásové střídání plodin, </w:t>
            </w:r>
            <w:r w:rsidRPr="00B96B9F">
              <w:rPr>
                <w:color w:val="000000"/>
                <w:sz w:val="22"/>
              </w:rPr>
              <w:t>přerušovací pásy</w:t>
            </w:r>
          </w:p>
        </w:tc>
      </w:tr>
      <w:tr w:rsidR="00503C3D" w:rsidRPr="002777EE" w14:paraId="03C088C2" w14:textId="77777777" w:rsidTr="009A4B26">
        <w:trPr>
          <w:trHeight w:val="20"/>
        </w:trPr>
        <w:tc>
          <w:tcPr>
            <w:tcW w:w="1900" w:type="dxa"/>
            <w:vMerge/>
            <w:tcBorders>
              <w:top w:val="nil"/>
              <w:left w:val="single" w:sz="8" w:space="0" w:color="auto"/>
              <w:bottom w:val="single" w:sz="8" w:space="0" w:color="000000"/>
              <w:right w:val="nil"/>
            </w:tcBorders>
            <w:vAlign w:val="center"/>
            <w:hideMark/>
          </w:tcPr>
          <w:p w14:paraId="09542B5E" w14:textId="77777777" w:rsidR="00503C3D" w:rsidRPr="00E433A1" w:rsidRDefault="00503C3D" w:rsidP="00E433A1">
            <w:pPr>
              <w:pStyle w:val="UZEINormaln"/>
              <w:spacing w:before="0" w:after="0"/>
              <w:rPr>
                <w:sz w:val="22"/>
                <w:szCs w:val="22"/>
              </w:rPr>
            </w:pPr>
          </w:p>
        </w:tc>
        <w:tc>
          <w:tcPr>
            <w:tcW w:w="3335" w:type="dxa"/>
            <w:tcBorders>
              <w:top w:val="nil"/>
              <w:left w:val="single" w:sz="8" w:space="0" w:color="auto"/>
              <w:bottom w:val="single" w:sz="4" w:space="0" w:color="auto"/>
              <w:right w:val="nil"/>
            </w:tcBorders>
            <w:shd w:val="clear" w:color="auto" w:fill="auto"/>
            <w:vAlign w:val="center"/>
            <w:hideMark/>
          </w:tcPr>
          <w:p w14:paraId="7D107B21" w14:textId="77777777" w:rsidR="00503C3D" w:rsidRPr="00B96B9F" w:rsidRDefault="00503C3D" w:rsidP="00E433A1">
            <w:pPr>
              <w:pStyle w:val="UZEINormaln"/>
              <w:spacing w:before="0" w:after="0"/>
              <w:rPr>
                <w:sz w:val="22"/>
              </w:rPr>
            </w:pPr>
            <w:r w:rsidRPr="00E433A1">
              <w:rPr>
                <w:sz w:val="22"/>
                <w:szCs w:val="22"/>
              </w:rPr>
              <w:t>velikost a tvar půdních bloků </w:t>
            </w:r>
          </w:p>
        </w:tc>
        <w:tc>
          <w:tcPr>
            <w:tcW w:w="4252" w:type="dxa"/>
            <w:tcBorders>
              <w:top w:val="nil"/>
              <w:left w:val="single" w:sz="8" w:space="0" w:color="auto"/>
              <w:bottom w:val="single" w:sz="4" w:space="0" w:color="auto"/>
              <w:right w:val="single" w:sz="8" w:space="0" w:color="auto"/>
            </w:tcBorders>
            <w:shd w:val="clear" w:color="auto" w:fill="auto"/>
            <w:vAlign w:val="center"/>
            <w:hideMark/>
          </w:tcPr>
          <w:p w14:paraId="7C5093DA" w14:textId="77777777" w:rsidR="00503C3D" w:rsidRPr="00B96B9F" w:rsidRDefault="00503C3D" w:rsidP="00E433A1">
            <w:pPr>
              <w:pStyle w:val="UZEINormaln"/>
              <w:spacing w:before="0" w:after="0"/>
              <w:rPr>
                <w:color w:val="000000"/>
                <w:sz w:val="22"/>
              </w:rPr>
            </w:pPr>
            <w:r w:rsidRPr="00E433A1">
              <w:rPr>
                <w:sz w:val="22"/>
                <w:szCs w:val="22"/>
              </w:rPr>
              <w:t>Pokud zemědělce netlačí např. vlastník pozemku nebo DZES apod., problém neřeší</w:t>
            </w:r>
          </w:p>
        </w:tc>
        <w:tc>
          <w:tcPr>
            <w:tcW w:w="4820" w:type="dxa"/>
            <w:tcBorders>
              <w:top w:val="nil"/>
              <w:left w:val="nil"/>
              <w:bottom w:val="single" w:sz="4" w:space="0" w:color="auto"/>
              <w:right w:val="single" w:sz="8" w:space="0" w:color="auto"/>
            </w:tcBorders>
            <w:shd w:val="clear" w:color="auto" w:fill="auto"/>
            <w:vAlign w:val="center"/>
            <w:hideMark/>
          </w:tcPr>
          <w:p w14:paraId="3A44FD91" w14:textId="77777777" w:rsidR="00503C3D" w:rsidRPr="00B96B9F" w:rsidRDefault="00503C3D" w:rsidP="00E433A1">
            <w:pPr>
              <w:pStyle w:val="UZEINormaln"/>
              <w:spacing w:before="0" w:after="0"/>
              <w:rPr>
                <w:color w:val="000000"/>
                <w:sz w:val="22"/>
              </w:rPr>
            </w:pPr>
            <w:r w:rsidRPr="00E433A1">
              <w:rPr>
                <w:sz w:val="22"/>
                <w:szCs w:val="22"/>
              </w:rPr>
              <w:t>Finanční zvýhodnění menších farem, resp. podniků, které budou vytvářet menší plochy oseté jednou plodinou nebo vytvářet krajinné prvky, podpora na</w:t>
            </w:r>
            <w:r w:rsidRPr="00B96B9F">
              <w:rPr>
                <w:color w:val="000000"/>
                <w:sz w:val="22"/>
              </w:rPr>
              <w:t xml:space="preserve">vigačních systému a GIS, které umožní snazší obhospodařování, členění bloků a racionalizaci pojezdů v omezeném prostředí KP. </w:t>
            </w:r>
          </w:p>
        </w:tc>
      </w:tr>
      <w:tr w:rsidR="00503C3D" w:rsidRPr="002777EE" w14:paraId="7357214D" w14:textId="77777777" w:rsidTr="009A4B26">
        <w:trPr>
          <w:trHeight w:val="20"/>
        </w:trPr>
        <w:tc>
          <w:tcPr>
            <w:tcW w:w="1900" w:type="dxa"/>
            <w:vMerge/>
            <w:tcBorders>
              <w:top w:val="nil"/>
              <w:left w:val="single" w:sz="8" w:space="0" w:color="auto"/>
              <w:bottom w:val="single" w:sz="8" w:space="0" w:color="000000"/>
              <w:right w:val="nil"/>
            </w:tcBorders>
            <w:vAlign w:val="center"/>
            <w:hideMark/>
          </w:tcPr>
          <w:p w14:paraId="0C4B2F3B" w14:textId="77777777" w:rsidR="00503C3D" w:rsidRPr="00E433A1" w:rsidRDefault="00503C3D" w:rsidP="00E433A1">
            <w:pPr>
              <w:pStyle w:val="UZEINormaln"/>
              <w:spacing w:before="0" w:after="0"/>
              <w:rPr>
                <w:sz w:val="22"/>
                <w:szCs w:val="22"/>
              </w:rPr>
            </w:pPr>
          </w:p>
        </w:tc>
        <w:tc>
          <w:tcPr>
            <w:tcW w:w="3335" w:type="dxa"/>
            <w:tcBorders>
              <w:top w:val="nil"/>
              <w:left w:val="single" w:sz="8" w:space="0" w:color="auto"/>
              <w:bottom w:val="single" w:sz="4" w:space="0" w:color="auto"/>
              <w:right w:val="nil"/>
            </w:tcBorders>
            <w:shd w:val="clear" w:color="auto" w:fill="auto"/>
            <w:vAlign w:val="center"/>
            <w:hideMark/>
          </w:tcPr>
          <w:p w14:paraId="3B5F991D" w14:textId="77777777" w:rsidR="00503C3D" w:rsidRPr="00B96B9F" w:rsidRDefault="00503C3D" w:rsidP="00E433A1">
            <w:pPr>
              <w:pStyle w:val="UZEINormaln"/>
              <w:spacing w:before="0" w:after="0"/>
              <w:rPr>
                <w:sz w:val="22"/>
              </w:rPr>
            </w:pPr>
            <w:r w:rsidRPr="00E433A1">
              <w:rPr>
                <w:sz w:val="22"/>
                <w:szCs w:val="22"/>
              </w:rPr>
              <w:t xml:space="preserve">velké souvislé plochy oseté jedním druhem plodiny (nedostatečné agrotechnické rozparcelování pozemků na více plodin) </w:t>
            </w:r>
          </w:p>
        </w:tc>
        <w:tc>
          <w:tcPr>
            <w:tcW w:w="4252" w:type="dxa"/>
            <w:tcBorders>
              <w:top w:val="nil"/>
              <w:left w:val="single" w:sz="8" w:space="0" w:color="auto"/>
              <w:bottom w:val="single" w:sz="4" w:space="0" w:color="auto"/>
              <w:right w:val="single" w:sz="8" w:space="0" w:color="auto"/>
            </w:tcBorders>
            <w:shd w:val="clear" w:color="auto" w:fill="auto"/>
            <w:vAlign w:val="center"/>
            <w:hideMark/>
          </w:tcPr>
          <w:p w14:paraId="5D81CD97" w14:textId="77777777" w:rsidR="00503C3D" w:rsidRPr="00B96B9F" w:rsidRDefault="00503C3D" w:rsidP="00E433A1">
            <w:pPr>
              <w:pStyle w:val="UZEINormaln"/>
              <w:spacing w:before="0" w:after="0"/>
              <w:rPr>
                <w:sz w:val="22"/>
              </w:rPr>
            </w:pPr>
            <w:r w:rsidRPr="00E433A1">
              <w:rPr>
                <w:sz w:val="22"/>
                <w:szCs w:val="22"/>
              </w:rPr>
              <w:t>Zemědělcům vyhovují velké souvislé plochy z důvodu široko-záběrové techniky, nedostatečná šíře ochranných pásů podél vodních toků, s trval</w:t>
            </w:r>
            <w:r w:rsidRPr="00B96B9F">
              <w:rPr>
                <w:sz w:val="22"/>
              </w:rPr>
              <w:t>ým pokryvem, např., TTP bez produkce a dalších vstupů – hnojení, kaly, POR</w:t>
            </w:r>
          </w:p>
          <w:p w14:paraId="57B914D0" w14:textId="77777777" w:rsidR="00503C3D" w:rsidRPr="00E433A1" w:rsidRDefault="00503C3D" w:rsidP="00E433A1">
            <w:pPr>
              <w:pStyle w:val="UZEINormaln"/>
              <w:spacing w:before="0" w:after="0"/>
              <w:rPr>
                <w:sz w:val="22"/>
                <w:szCs w:val="22"/>
              </w:rPr>
            </w:pPr>
          </w:p>
        </w:tc>
        <w:tc>
          <w:tcPr>
            <w:tcW w:w="4820" w:type="dxa"/>
            <w:tcBorders>
              <w:top w:val="nil"/>
              <w:left w:val="nil"/>
              <w:bottom w:val="single" w:sz="4" w:space="0" w:color="auto"/>
              <w:right w:val="single" w:sz="8" w:space="0" w:color="auto"/>
            </w:tcBorders>
            <w:shd w:val="clear" w:color="auto" w:fill="auto"/>
            <w:vAlign w:val="center"/>
            <w:hideMark/>
          </w:tcPr>
          <w:p w14:paraId="72604C2C" w14:textId="77777777" w:rsidR="00503C3D" w:rsidRPr="00B96B9F" w:rsidRDefault="00503C3D" w:rsidP="00E433A1">
            <w:pPr>
              <w:pStyle w:val="UZEINormaln"/>
              <w:spacing w:before="0" w:after="0"/>
              <w:rPr>
                <w:sz w:val="22"/>
              </w:rPr>
            </w:pPr>
            <w:r w:rsidRPr="00E433A1">
              <w:rPr>
                <w:sz w:val="22"/>
                <w:szCs w:val="22"/>
              </w:rPr>
              <w:t>provádět organizační protierozní opatření typu rozdělení velkých PB přerušovacími pásy, nebo vysetí více plodina na PB budovat technická retenční opatření</w:t>
            </w:r>
          </w:p>
        </w:tc>
      </w:tr>
      <w:tr w:rsidR="00503C3D" w:rsidRPr="002777EE" w14:paraId="0B943A7C" w14:textId="77777777" w:rsidTr="009A4B26">
        <w:trPr>
          <w:trHeight w:val="20"/>
        </w:trPr>
        <w:tc>
          <w:tcPr>
            <w:tcW w:w="1900" w:type="dxa"/>
            <w:vMerge/>
            <w:tcBorders>
              <w:top w:val="nil"/>
              <w:left w:val="single" w:sz="8" w:space="0" w:color="auto"/>
              <w:bottom w:val="single" w:sz="4" w:space="0" w:color="auto"/>
              <w:right w:val="nil"/>
            </w:tcBorders>
            <w:vAlign w:val="center"/>
            <w:hideMark/>
          </w:tcPr>
          <w:p w14:paraId="70A587C6" w14:textId="77777777" w:rsidR="00503C3D" w:rsidRPr="00E433A1" w:rsidRDefault="00503C3D" w:rsidP="00E433A1">
            <w:pPr>
              <w:pStyle w:val="UZEINormaln"/>
              <w:spacing w:before="0" w:after="0"/>
              <w:rPr>
                <w:sz w:val="22"/>
                <w:szCs w:val="22"/>
              </w:rPr>
            </w:pPr>
          </w:p>
        </w:tc>
        <w:tc>
          <w:tcPr>
            <w:tcW w:w="3335" w:type="dxa"/>
            <w:tcBorders>
              <w:top w:val="nil"/>
              <w:left w:val="single" w:sz="8" w:space="0" w:color="auto"/>
              <w:bottom w:val="single" w:sz="4" w:space="0" w:color="auto"/>
              <w:right w:val="nil"/>
            </w:tcBorders>
            <w:shd w:val="clear" w:color="auto" w:fill="auto"/>
            <w:vAlign w:val="center"/>
            <w:hideMark/>
          </w:tcPr>
          <w:p w14:paraId="19569A10" w14:textId="77777777" w:rsidR="00503C3D" w:rsidRPr="00B96B9F" w:rsidRDefault="00503C3D" w:rsidP="00E433A1">
            <w:pPr>
              <w:pStyle w:val="UZEINormaln"/>
              <w:spacing w:before="0" w:after="0"/>
              <w:rPr>
                <w:sz w:val="22"/>
              </w:rPr>
            </w:pPr>
            <w:r w:rsidRPr="00E433A1">
              <w:rPr>
                <w:sz w:val="22"/>
                <w:szCs w:val="22"/>
              </w:rPr>
              <w:t xml:space="preserve">ztráta infiltrační a retenční kapacity půdy </w:t>
            </w:r>
          </w:p>
        </w:tc>
        <w:tc>
          <w:tcPr>
            <w:tcW w:w="4252" w:type="dxa"/>
            <w:tcBorders>
              <w:top w:val="nil"/>
              <w:left w:val="single" w:sz="8" w:space="0" w:color="auto"/>
              <w:bottom w:val="single" w:sz="4" w:space="0" w:color="auto"/>
              <w:right w:val="single" w:sz="8" w:space="0" w:color="auto"/>
            </w:tcBorders>
            <w:shd w:val="clear" w:color="auto" w:fill="auto"/>
            <w:vAlign w:val="center"/>
            <w:hideMark/>
          </w:tcPr>
          <w:p w14:paraId="2A611747" w14:textId="77777777" w:rsidR="00503C3D" w:rsidRPr="00B96B9F" w:rsidRDefault="00503C3D" w:rsidP="00E433A1">
            <w:pPr>
              <w:pStyle w:val="UZEINormaln"/>
              <w:spacing w:before="0" w:after="0"/>
              <w:rPr>
                <w:color w:val="000000"/>
                <w:sz w:val="22"/>
              </w:rPr>
            </w:pPr>
            <w:r w:rsidRPr="00E433A1">
              <w:rPr>
                <w:sz w:val="22"/>
                <w:szCs w:val="22"/>
              </w:rPr>
              <w:t>Minimalizace zpracování půdy, nedodávání organické hmoty, nevyužívání osevních postupů, nezařazování zlepšujících plodin</w:t>
            </w:r>
          </w:p>
        </w:tc>
        <w:tc>
          <w:tcPr>
            <w:tcW w:w="4820" w:type="dxa"/>
            <w:tcBorders>
              <w:top w:val="nil"/>
              <w:left w:val="nil"/>
              <w:bottom w:val="single" w:sz="4" w:space="0" w:color="auto"/>
              <w:right w:val="single" w:sz="8" w:space="0" w:color="auto"/>
            </w:tcBorders>
            <w:shd w:val="clear" w:color="auto" w:fill="auto"/>
            <w:vAlign w:val="center"/>
            <w:hideMark/>
          </w:tcPr>
          <w:p w14:paraId="69C6D2DC" w14:textId="77777777" w:rsidR="00503C3D" w:rsidRPr="00B96B9F" w:rsidRDefault="00503C3D" w:rsidP="00E433A1">
            <w:pPr>
              <w:pStyle w:val="UZEINormaln"/>
              <w:spacing w:before="0" w:after="0"/>
              <w:rPr>
                <w:color w:val="000000"/>
                <w:sz w:val="22"/>
              </w:rPr>
            </w:pPr>
            <w:r w:rsidRPr="00E433A1">
              <w:rPr>
                <w:sz w:val="22"/>
                <w:szCs w:val="22"/>
              </w:rPr>
              <w:t>Podrývání, bilance vhodného množství organické hmoty uplatňované na půdních blocích, využí</w:t>
            </w:r>
            <w:r w:rsidRPr="00B96B9F">
              <w:rPr>
                <w:color w:val="000000"/>
                <w:sz w:val="22"/>
              </w:rPr>
              <w:t>vání osevních postupů se zařazením meziplodiny a zlepšujících plodin</w:t>
            </w:r>
          </w:p>
        </w:tc>
      </w:tr>
      <w:tr w:rsidR="00503C3D" w:rsidRPr="002777EE" w14:paraId="2F2E042D" w14:textId="77777777" w:rsidTr="009A4B26">
        <w:trPr>
          <w:trHeight w:val="20"/>
        </w:trPr>
        <w:tc>
          <w:tcPr>
            <w:tcW w:w="1900" w:type="dxa"/>
            <w:vMerge/>
            <w:tcBorders>
              <w:top w:val="single" w:sz="4" w:space="0" w:color="auto"/>
              <w:left w:val="single" w:sz="8" w:space="0" w:color="auto"/>
              <w:bottom w:val="single" w:sz="8" w:space="0" w:color="000000"/>
              <w:right w:val="nil"/>
            </w:tcBorders>
            <w:vAlign w:val="center"/>
            <w:hideMark/>
          </w:tcPr>
          <w:p w14:paraId="5094647D" w14:textId="77777777" w:rsidR="00503C3D" w:rsidRPr="00E433A1" w:rsidRDefault="00503C3D" w:rsidP="00E433A1">
            <w:pPr>
              <w:pStyle w:val="UZEINormaln"/>
              <w:spacing w:before="0" w:after="0"/>
              <w:rPr>
                <w:sz w:val="22"/>
                <w:szCs w:val="22"/>
              </w:rPr>
            </w:pPr>
          </w:p>
        </w:tc>
        <w:tc>
          <w:tcPr>
            <w:tcW w:w="3335" w:type="dxa"/>
            <w:tcBorders>
              <w:top w:val="single" w:sz="4" w:space="0" w:color="auto"/>
              <w:left w:val="single" w:sz="8" w:space="0" w:color="auto"/>
              <w:bottom w:val="single" w:sz="4" w:space="0" w:color="auto"/>
              <w:right w:val="nil"/>
            </w:tcBorders>
            <w:shd w:val="clear" w:color="auto" w:fill="auto"/>
            <w:vAlign w:val="center"/>
            <w:hideMark/>
          </w:tcPr>
          <w:p w14:paraId="67DFE726" w14:textId="77777777" w:rsidR="00503C3D" w:rsidRPr="00B96B9F" w:rsidRDefault="00503C3D" w:rsidP="00E433A1">
            <w:pPr>
              <w:pStyle w:val="UZEINormaln"/>
              <w:spacing w:before="0" w:after="0"/>
              <w:rPr>
                <w:sz w:val="22"/>
              </w:rPr>
            </w:pPr>
            <w:r w:rsidRPr="00E433A1">
              <w:rPr>
                <w:sz w:val="22"/>
                <w:szCs w:val="22"/>
              </w:rPr>
              <w:t>nízké množství a kvalita organické hmoty v půdě</w:t>
            </w:r>
          </w:p>
        </w:tc>
        <w:tc>
          <w:tcPr>
            <w:tcW w:w="4252"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13B3918C" w14:textId="77777777" w:rsidR="00503C3D" w:rsidRPr="00B96B9F" w:rsidRDefault="00503C3D" w:rsidP="00E433A1">
            <w:pPr>
              <w:pStyle w:val="UZEINormaln"/>
              <w:spacing w:before="0" w:after="0"/>
              <w:rPr>
                <w:color w:val="000000"/>
                <w:sz w:val="22"/>
              </w:rPr>
            </w:pPr>
            <w:r w:rsidRPr="00E433A1">
              <w:rPr>
                <w:sz w:val="22"/>
                <w:szCs w:val="22"/>
              </w:rPr>
              <w:t>Nevracení všech rostlinných zbytků do půdy, spalování slámy v kotelnách, používání statkových hnojiv jako vstupní suroviny do BPS</w:t>
            </w:r>
          </w:p>
        </w:tc>
        <w:tc>
          <w:tcPr>
            <w:tcW w:w="4820" w:type="dxa"/>
            <w:tcBorders>
              <w:top w:val="single" w:sz="4" w:space="0" w:color="auto"/>
              <w:left w:val="nil"/>
              <w:bottom w:val="single" w:sz="4" w:space="0" w:color="auto"/>
              <w:right w:val="single" w:sz="8" w:space="0" w:color="auto"/>
            </w:tcBorders>
            <w:shd w:val="clear" w:color="auto" w:fill="auto"/>
            <w:vAlign w:val="center"/>
            <w:hideMark/>
          </w:tcPr>
          <w:p w14:paraId="6AE35B2F" w14:textId="77777777" w:rsidR="00503C3D" w:rsidRPr="00B96B9F" w:rsidRDefault="00503C3D" w:rsidP="00E433A1">
            <w:pPr>
              <w:pStyle w:val="UZEINormaln"/>
              <w:spacing w:before="0" w:after="0"/>
              <w:rPr>
                <w:color w:val="000000"/>
                <w:sz w:val="22"/>
              </w:rPr>
            </w:pPr>
            <w:r w:rsidRPr="00E433A1">
              <w:rPr>
                <w:sz w:val="22"/>
                <w:szCs w:val="22"/>
              </w:rPr>
              <w:t>provádě</w:t>
            </w:r>
            <w:r w:rsidRPr="00B96B9F">
              <w:rPr>
                <w:color w:val="000000"/>
                <w:sz w:val="22"/>
              </w:rPr>
              <w:t xml:space="preserve">t bilancování organické hmoty v kombinaci s půdními rozbory </w:t>
            </w:r>
          </w:p>
        </w:tc>
      </w:tr>
      <w:tr w:rsidR="00503C3D" w:rsidRPr="002777EE" w14:paraId="5BC15355" w14:textId="77777777" w:rsidTr="009A4B26">
        <w:trPr>
          <w:trHeight w:val="20"/>
        </w:trPr>
        <w:tc>
          <w:tcPr>
            <w:tcW w:w="1900" w:type="dxa"/>
            <w:vMerge/>
            <w:tcBorders>
              <w:top w:val="nil"/>
              <w:left w:val="single" w:sz="8" w:space="0" w:color="auto"/>
              <w:bottom w:val="single" w:sz="8" w:space="0" w:color="000000"/>
              <w:right w:val="nil"/>
            </w:tcBorders>
            <w:vAlign w:val="center"/>
            <w:hideMark/>
          </w:tcPr>
          <w:p w14:paraId="1362ED9E" w14:textId="77777777" w:rsidR="00503C3D" w:rsidRPr="00E433A1" w:rsidRDefault="00503C3D" w:rsidP="00E433A1">
            <w:pPr>
              <w:pStyle w:val="UZEINormaln"/>
              <w:spacing w:before="0" w:after="0"/>
              <w:rPr>
                <w:sz w:val="22"/>
                <w:szCs w:val="22"/>
              </w:rPr>
            </w:pPr>
          </w:p>
        </w:tc>
        <w:tc>
          <w:tcPr>
            <w:tcW w:w="3335" w:type="dxa"/>
            <w:tcBorders>
              <w:top w:val="single" w:sz="4" w:space="0" w:color="auto"/>
              <w:left w:val="single" w:sz="8" w:space="0" w:color="auto"/>
              <w:bottom w:val="single" w:sz="4" w:space="0" w:color="auto"/>
              <w:right w:val="nil"/>
            </w:tcBorders>
            <w:shd w:val="clear" w:color="auto" w:fill="auto"/>
            <w:vAlign w:val="center"/>
            <w:hideMark/>
          </w:tcPr>
          <w:p w14:paraId="554293E0" w14:textId="77777777" w:rsidR="00503C3D" w:rsidRPr="00B96B9F" w:rsidRDefault="00503C3D" w:rsidP="00E433A1">
            <w:pPr>
              <w:pStyle w:val="UZEINormaln"/>
              <w:spacing w:before="0" w:after="0"/>
              <w:rPr>
                <w:sz w:val="22"/>
              </w:rPr>
            </w:pPr>
            <w:r w:rsidRPr="00E433A1">
              <w:rPr>
                <w:sz w:val="22"/>
                <w:szCs w:val="22"/>
              </w:rPr>
              <w:t>nedostatečný nebo nevhodný vegetační pokryv (svahy OP nepokryté plodinou)</w:t>
            </w:r>
          </w:p>
        </w:tc>
        <w:tc>
          <w:tcPr>
            <w:tcW w:w="4252"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762FCB2B" w14:textId="77777777" w:rsidR="00503C3D" w:rsidRPr="00B96B9F" w:rsidRDefault="00503C3D" w:rsidP="00E433A1">
            <w:pPr>
              <w:pStyle w:val="UZEINormaln"/>
              <w:spacing w:before="0" w:after="0"/>
              <w:rPr>
                <w:sz w:val="22"/>
              </w:rPr>
            </w:pPr>
            <w:r w:rsidRPr="00E433A1">
              <w:rPr>
                <w:sz w:val="22"/>
                <w:szCs w:val="22"/>
              </w:rPr>
              <w:t xml:space="preserve"> Jen malá část zemědělců plochu pokryje meziplodinou, ponechá rostlinné zbytky atd. </w:t>
            </w:r>
          </w:p>
        </w:tc>
        <w:tc>
          <w:tcPr>
            <w:tcW w:w="4820" w:type="dxa"/>
            <w:tcBorders>
              <w:top w:val="single" w:sz="4" w:space="0" w:color="auto"/>
              <w:left w:val="nil"/>
              <w:bottom w:val="single" w:sz="4" w:space="0" w:color="auto"/>
              <w:right w:val="single" w:sz="8" w:space="0" w:color="auto"/>
            </w:tcBorders>
            <w:shd w:val="clear" w:color="auto" w:fill="auto"/>
            <w:vAlign w:val="center"/>
            <w:hideMark/>
          </w:tcPr>
          <w:p w14:paraId="229225D0" w14:textId="77777777" w:rsidR="00503C3D" w:rsidRPr="00B96B9F" w:rsidRDefault="00503C3D" w:rsidP="00E433A1">
            <w:pPr>
              <w:pStyle w:val="UZEINormaln"/>
              <w:spacing w:before="0" w:after="0"/>
              <w:rPr>
                <w:sz w:val="22"/>
              </w:rPr>
            </w:pPr>
            <w:r w:rsidRPr="00E433A1">
              <w:rPr>
                <w:sz w:val="22"/>
                <w:szCs w:val="22"/>
              </w:rPr>
              <w:t>zvýšit pěstování meziplodin, zatravňovat, ponechávat rostlinné zbytky na OP, podpora ochranných pásů s TTP podél vodních toků a vodních ploch</w:t>
            </w:r>
          </w:p>
        </w:tc>
      </w:tr>
      <w:tr w:rsidR="00503C3D" w:rsidRPr="00B96B9F" w14:paraId="2879E626" w14:textId="77777777" w:rsidTr="009A4B26">
        <w:trPr>
          <w:trHeight w:val="20"/>
        </w:trPr>
        <w:tc>
          <w:tcPr>
            <w:tcW w:w="1900" w:type="dxa"/>
            <w:vMerge/>
            <w:tcBorders>
              <w:top w:val="nil"/>
              <w:left w:val="single" w:sz="8" w:space="0" w:color="auto"/>
              <w:bottom w:val="single" w:sz="8" w:space="0" w:color="000000"/>
              <w:right w:val="nil"/>
            </w:tcBorders>
            <w:vAlign w:val="center"/>
            <w:hideMark/>
          </w:tcPr>
          <w:p w14:paraId="22A6DB9E" w14:textId="77777777" w:rsidR="00503C3D" w:rsidRPr="00E433A1" w:rsidRDefault="00503C3D" w:rsidP="00E433A1">
            <w:pPr>
              <w:pStyle w:val="UZEINormaln"/>
              <w:spacing w:before="0" w:after="0"/>
              <w:rPr>
                <w:sz w:val="22"/>
                <w:szCs w:val="22"/>
              </w:rPr>
            </w:pPr>
          </w:p>
        </w:tc>
        <w:tc>
          <w:tcPr>
            <w:tcW w:w="3335" w:type="dxa"/>
            <w:tcBorders>
              <w:top w:val="nil"/>
              <w:left w:val="single" w:sz="8" w:space="0" w:color="auto"/>
              <w:bottom w:val="single" w:sz="8" w:space="0" w:color="auto"/>
              <w:right w:val="nil"/>
            </w:tcBorders>
            <w:shd w:val="clear" w:color="auto" w:fill="auto"/>
            <w:vAlign w:val="center"/>
            <w:hideMark/>
          </w:tcPr>
          <w:p w14:paraId="7643F9E9" w14:textId="77777777" w:rsidR="00503C3D" w:rsidRPr="00B96B9F" w:rsidRDefault="00503C3D" w:rsidP="00E433A1">
            <w:pPr>
              <w:pStyle w:val="UZEINormaln"/>
              <w:spacing w:before="0" w:after="0"/>
              <w:rPr>
                <w:sz w:val="22"/>
              </w:rPr>
            </w:pPr>
            <w:r w:rsidRPr="00E433A1">
              <w:rPr>
                <w:sz w:val="22"/>
                <w:szCs w:val="22"/>
              </w:rPr>
              <w:t xml:space="preserve">výskyt </w:t>
            </w:r>
            <w:r w:rsidRPr="00B96B9F">
              <w:rPr>
                <w:sz w:val="22"/>
              </w:rPr>
              <w:t>nepropustných ploch</w:t>
            </w:r>
          </w:p>
        </w:tc>
        <w:tc>
          <w:tcPr>
            <w:tcW w:w="4252" w:type="dxa"/>
            <w:tcBorders>
              <w:top w:val="nil"/>
              <w:left w:val="single" w:sz="8" w:space="0" w:color="auto"/>
              <w:bottom w:val="single" w:sz="8" w:space="0" w:color="auto"/>
              <w:right w:val="single" w:sz="8" w:space="0" w:color="auto"/>
            </w:tcBorders>
            <w:shd w:val="clear" w:color="auto" w:fill="auto"/>
            <w:vAlign w:val="center"/>
            <w:hideMark/>
          </w:tcPr>
          <w:p w14:paraId="28D764B8" w14:textId="77777777" w:rsidR="00503C3D" w:rsidRPr="00B96B9F" w:rsidRDefault="00503C3D" w:rsidP="00E433A1">
            <w:pPr>
              <w:pStyle w:val="UZEINormaln"/>
              <w:spacing w:before="0" w:after="0"/>
              <w:rPr>
                <w:color w:val="000000"/>
                <w:sz w:val="22"/>
              </w:rPr>
            </w:pPr>
            <w:r w:rsidRPr="00E433A1">
              <w:rPr>
                <w:sz w:val="22"/>
                <w:szCs w:val="22"/>
              </w:rPr>
              <w:t>Mimo vliv zemědělce </w:t>
            </w:r>
          </w:p>
        </w:tc>
        <w:tc>
          <w:tcPr>
            <w:tcW w:w="4820" w:type="dxa"/>
            <w:tcBorders>
              <w:top w:val="nil"/>
              <w:left w:val="nil"/>
              <w:bottom w:val="single" w:sz="8" w:space="0" w:color="auto"/>
              <w:right w:val="single" w:sz="8" w:space="0" w:color="auto"/>
            </w:tcBorders>
            <w:shd w:val="clear" w:color="auto" w:fill="auto"/>
            <w:vAlign w:val="center"/>
            <w:hideMark/>
          </w:tcPr>
          <w:p w14:paraId="6A3FB118" w14:textId="77777777" w:rsidR="00503C3D" w:rsidRPr="00B96B9F" w:rsidRDefault="00503C3D" w:rsidP="00E433A1">
            <w:pPr>
              <w:pStyle w:val="UZEINormaln"/>
              <w:spacing w:before="0" w:after="0"/>
              <w:rPr>
                <w:color w:val="000000"/>
                <w:sz w:val="22"/>
              </w:rPr>
            </w:pPr>
            <w:r w:rsidRPr="00E433A1">
              <w:rPr>
                <w:sz w:val="22"/>
                <w:szCs w:val="22"/>
              </w:rPr>
              <w:t>Správné využití kombinace hydrologických vlastností půdy se způsobem využití území, a to při různých úrovních nasycenosti území vodou. Podpora „lokálních pozemkových úprav“ z podnětu vlastníka/nájemce půdy.</w:t>
            </w:r>
          </w:p>
        </w:tc>
      </w:tr>
      <w:tr w:rsidR="00503C3D" w:rsidRPr="002777EE" w14:paraId="66A9E95B" w14:textId="77777777" w:rsidTr="009A4B26">
        <w:trPr>
          <w:trHeight w:val="20"/>
        </w:trPr>
        <w:tc>
          <w:tcPr>
            <w:tcW w:w="1900" w:type="dxa"/>
            <w:vMerge/>
            <w:tcBorders>
              <w:top w:val="nil"/>
              <w:left w:val="single" w:sz="8" w:space="0" w:color="auto"/>
              <w:bottom w:val="single" w:sz="8" w:space="0" w:color="000000"/>
              <w:right w:val="nil"/>
            </w:tcBorders>
            <w:vAlign w:val="center"/>
            <w:hideMark/>
          </w:tcPr>
          <w:p w14:paraId="677F0004" w14:textId="77777777" w:rsidR="00503C3D" w:rsidRPr="00E433A1" w:rsidRDefault="00503C3D" w:rsidP="00E433A1">
            <w:pPr>
              <w:pStyle w:val="UZEINormaln"/>
              <w:spacing w:before="0" w:after="0"/>
              <w:rPr>
                <w:sz w:val="22"/>
                <w:szCs w:val="22"/>
              </w:rPr>
            </w:pPr>
          </w:p>
        </w:tc>
        <w:tc>
          <w:tcPr>
            <w:tcW w:w="3335" w:type="dxa"/>
            <w:tcBorders>
              <w:top w:val="nil"/>
              <w:left w:val="single" w:sz="8" w:space="0" w:color="auto"/>
              <w:bottom w:val="single" w:sz="4" w:space="0" w:color="auto"/>
              <w:right w:val="nil"/>
            </w:tcBorders>
            <w:shd w:val="clear" w:color="auto" w:fill="auto"/>
            <w:vAlign w:val="center"/>
            <w:hideMark/>
          </w:tcPr>
          <w:p w14:paraId="0E308CD9" w14:textId="77777777" w:rsidR="00503C3D" w:rsidRPr="00B96B9F" w:rsidRDefault="00503C3D" w:rsidP="00E433A1">
            <w:pPr>
              <w:pStyle w:val="UZEINormaln"/>
              <w:spacing w:before="0" w:after="0"/>
              <w:rPr>
                <w:sz w:val="22"/>
              </w:rPr>
            </w:pPr>
            <w:r w:rsidRPr="00E433A1">
              <w:rPr>
                <w:sz w:val="22"/>
                <w:szCs w:val="22"/>
              </w:rPr>
              <w:t>ztráta vody podpovrchovým odtokem (plošná rozloha systematického odvodnění v rámci hydrologické jednotky)</w:t>
            </w:r>
          </w:p>
        </w:tc>
        <w:tc>
          <w:tcPr>
            <w:tcW w:w="4252" w:type="dxa"/>
            <w:tcBorders>
              <w:top w:val="nil"/>
              <w:left w:val="single" w:sz="8" w:space="0" w:color="auto"/>
              <w:bottom w:val="single" w:sz="4" w:space="0" w:color="auto"/>
              <w:right w:val="single" w:sz="8" w:space="0" w:color="auto"/>
            </w:tcBorders>
            <w:shd w:val="clear" w:color="auto" w:fill="auto"/>
            <w:vAlign w:val="center"/>
            <w:hideMark/>
          </w:tcPr>
          <w:p w14:paraId="779809D1" w14:textId="77777777" w:rsidR="00503C3D" w:rsidRPr="00B96B9F" w:rsidRDefault="00503C3D" w:rsidP="00E433A1">
            <w:pPr>
              <w:pStyle w:val="UZEINormaln"/>
              <w:spacing w:before="0" w:after="0"/>
              <w:rPr>
                <w:sz w:val="22"/>
              </w:rPr>
            </w:pPr>
            <w:r w:rsidRPr="00E433A1">
              <w:rPr>
                <w:sz w:val="22"/>
                <w:szCs w:val="22"/>
              </w:rPr>
              <w:t>Zemědělec reaguje teprve, když část odvodnění nefunguje (zamokření), nemožnost řešit problém komplexně (vlastnicko-uživatelské vztahy)</w:t>
            </w:r>
          </w:p>
        </w:tc>
        <w:tc>
          <w:tcPr>
            <w:tcW w:w="4820" w:type="dxa"/>
            <w:tcBorders>
              <w:top w:val="nil"/>
              <w:left w:val="nil"/>
              <w:bottom w:val="single" w:sz="4" w:space="0" w:color="auto"/>
              <w:right w:val="single" w:sz="8" w:space="0" w:color="auto"/>
            </w:tcBorders>
            <w:shd w:val="clear" w:color="auto" w:fill="auto"/>
            <w:vAlign w:val="center"/>
            <w:hideMark/>
          </w:tcPr>
          <w:p w14:paraId="1EBD7E7B" w14:textId="77777777" w:rsidR="00503C3D" w:rsidRPr="00B96B9F" w:rsidRDefault="00503C3D" w:rsidP="00E433A1">
            <w:pPr>
              <w:pStyle w:val="UZEINormaln"/>
              <w:spacing w:before="0" w:after="0"/>
              <w:rPr>
                <w:sz w:val="22"/>
              </w:rPr>
            </w:pPr>
            <w:r w:rsidRPr="00E433A1">
              <w:rPr>
                <w:sz w:val="22"/>
                <w:szCs w:val="22"/>
              </w:rPr>
              <w:t>změna struktury</w:t>
            </w:r>
            <w:r w:rsidRPr="00B96B9F">
              <w:rPr>
                <w:sz w:val="22"/>
              </w:rPr>
              <w:t xml:space="preserve"> krajiny na vodoretenční, včetně obnovy vhodných víceúčelových rybníků, biotech. Opatření pro zpomalení odtoku apod. Podpora komplexně pojatého řešení oprav / úprav / opatření na stavbách odvodnění – v dané hydrologické jednotce (subpovodí) – součást KPÚ apod.; či eliminace odvodnění  </w:t>
            </w:r>
          </w:p>
        </w:tc>
      </w:tr>
      <w:tr w:rsidR="00503C3D" w:rsidRPr="002777EE" w14:paraId="6A682D76" w14:textId="77777777" w:rsidTr="009A4B26">
        <w:trPr>
          <w:trHeight w:val="20"/>
        </w:trPr>
        <w:tc>
          <w:tcPr>
            <w:tcW w:w="1900" w:type="dxa"/>
            <w:vMerge/>
            <w:tcBorders>
              <w:top w:val="nil"/>
              <w:left w:val="single" w:sz="8" w:space="0" w:color="auto"/>
              <w:bottom w:val="single" w:sz="8" w:space="0" w:color="000000"/>
              <w:right w:val="nil"/>
            </w:tcBorders>
            <w:vAlign w:val="center"/>
            <w:hideMark/>
          </w:tcPr>
          <w:p w14:paraId="1F6A3C80" w14:textId="77777777" w:rsidR="00503C3D" w:rsidRPr="00E433A1" w:rsidRDefault="00503C3D" w:rsidP="00E433A1">
            <w:pPr>
              <w:pStyle w:val="UZEINormaln"/>
              <w:spacing w:before="0" w:after="0"/>
              <w:rPr>
                <w:sz w:val="22"/>
                <w:szCs w:val="22"/>
              </w:rPr>
            </w:pPr>
          </w:p>
        </w:tc>
        <w:tc>
          <w:tcPr>
            <w:tcW w:w="3335" w:type="dxa"/>
            <w:tcBorders>
              <w:top w:val="nil"/>
              <w:left w:val="single" w:sz="8" w:space="0" w:color="auto"/>
              <w:bottom w:val="single" w:sz="4" w:space="0" w:color="auto"/>
              <w:right w:val="nil"/>
            </w:tcBorders>
            <w:shd w:val="clear" w:color="auto" w:fill="auto"/>
            <w:vAlign w:val="center"/>
            <w:hideMark/>
          </w:tcPr>
          <w:p w14:paraId="499FB851" w14:textId="77777777" w:rsidR="00503C3D" w:rsidRPr="00B96B9F" w:rsidRDefault="00503C3D" w:rsidP="00E433A1">
            <w:pPr>
              <w:pStyle w:val="UZEINormaln"/>
              <w:spacing w:before="0" w:after="0"/>
              <w:rPr>
                <w:sz w:val="22"/>
              </w:rPr>
            </w:pPr>
            <w:r w:rsidRPr="00E433A1">
              <w:rPr>
                <w:sz w:val="22"/>
                <w:szCs w:val="22"/>
              </w:rPr>
              <w:t>Jedno-funkční a příliš intenzivní odvodnění</w:t>
            </w:r>
          </w:p>
        </w:tc>
        <w:tc>
          <w:tcPr>
            <w:tcW w:w="4252" w:type="dxa"/>
            <w:tcBorders>
              <w:top w:val="nil"/>
              <w:left w:val="single" w:sz="8" w:space="0" w:color="auto"/>
              <w:bottom w:val="single" w:sz="4" w:space="0" w:color="auto"/>
              <w:right w:val="single" w:sz="8" w:space="0" w:color="auto"/>
            </w:tcBorders>
            <w:shd w:val="clear" w:color="auto" w:fill="auto"/>
            <w:vAlign w:val="center"/>
            <w:hideMark/>
          </w:tcPr>
          <w:p w14:paraId="0F6ECFA6" w14:textId="77777777" w:rsidR="00503C3D" w:rsidRPr="00B96B9F" w:rsidRDefault="00503C3D" w:rsidP="00E433A1">
            <w:pPr>
              <w:pStyle w:val="UZEINormaln"/>
              <w:spacing w:before="0" w:after="0"/>
              <w:rPr>
                <w:sz w:val="22"/>
              </w:rPr>
            </w:pPr>
            <w:r w:rsidRPr="00E433A1">
              <w:rPr>
                <w:sz w:val="22"/>
                <w:szCs w:val="22"/>
              </w:rPr>
              <w:t>Zemědělci mohou ovlivnit pouze částečně.</w:t>
            </w:r>
          </w:p>
        </w:tc>
        <w:tc>
          <w:tcPr>
            <w:tcW w:w="4820" w:type="dxa"/>
            <w:tcBorders>
              <w:top w:val="nil"/>
              <w:left w:val="nil"/>
              <w:bottom w:val="single" w:sz="4" w:space="0" w:color="auto"/>
              <w:right w:val="single" w:sz="8" w:space="0" w:color="auto"/>
            </w:tcBorders>
            <w:shd w:val="clear" w:color="auto" w:fill="auto"/>
            <w:vAlign w:val="center"/>
            <w:hideMark/>
          </w:tcPr>
          <w:p w14:paraId="2920CD13" w14:textId="77777777" w:rsidR="00503C3D" w:rsidRPr="00B96B9F" w:rsidRDefault="00503C3D" w:rsidP="00E433A1">
            <w:pPr>
              <w:pStyle w:val="UZEINormaln"/>
              <w:spacing w:before="0" w:after="0"/>
              <w:rPr>
                <w:sz w:val="22"/>
              </w:rPr>
            </w:pPr>
            <w:r w:rsidRPr="00E433A1">
              <w:rPr>
                <w:sz w:val="22"/>
                <w:szCs w:val="22"/>
              </w:rPr>
              <w:t xml:space="preserve">Podpora komplexně pojatého řešení oprav / úprav / opatření na stavbách odvodnění – v dané hydrologické jednotce (subpovodí) – </w:t>
            </w:r>
            <w:r w:rsidRPr="00B96B9F">
              <w:rPr>
                <w:sz w:val="22"/>
              </w:rPr>
              <w:t>součást KPÚ apod.; či eliminace odvodnění</w:t>
            </w:r>
          </w:p>
        </w:tc>
      </w:tr>
      <w:tr w:rsidR="00503C3D" w:rsidRPr="00B96B9F" w14:paraId="5A3FFEC0" w14:textId="77777777" w:rsidTr="009A4B26">
        <w:trPr>
          <w:trHeight w:val="20"/>
        </w:trPr>
        <w:tc>
          <w:tcPr>
            <w:tcW w:w="1900" w:type="dxa"/>
            <w:vMerge/>
            <w:tcBorders>
              <w:top w:val="nil"/>
              <w:left w:val="single" w:sz="8" w:space="0" w:color="auto"/>
              <w:bottom w:val="single" w:sz="8" w:space="0" w:color="000000"/>
              <w:right w:val="nil"/>
            </w:tcBorders>
            <w:vAlign w:val="center"/>
            <w:hideMark/>
          </w:tcPr>
          <w:p w14:paraId="39A506B9" w14:textId="77777777" w:rsidR="00503C3D" w:rsidRPr="00E433A1" w:rsidRDefault="00503C3D" w:rsidP="00E433A1">
            <w:pPr>
              <w:pStyle w:val="UZEINormaln"/>
              <w:spacing w:before="0" w:after="0"/>
              <w:rPr>
                <w:sz w:val="22"/>
                <w:szCs w:val="22"/>
              </w:rPr>
            </w:pPr>
          </w:p>
        </w:tc>
        <w:tc>
          <w:tcPr>
            <w:tcW w:w="3335" w:type="dxa"/>
            <w:tcBorders>
              <w:top w:val="nil"/>
              <w:left w:val="single" w:sz="8" w:space="0" w:color="auto"/>
              <w:bottom w:val="single" w:sz="4" w:space="0" w:color="auto"/>
              <w:right w:val="nil"/>
            </w:tcBorders>
            <w:shd w:val="clear" w:color="auto" w:fill="auto"/>
            <w:vAlign w:val="center"/>
            <w:hideMark/>
          </w:tcPr>
          <w:p w14:paraId="0AFFAE8B" w14:textId="77777777" w:rsidR="00503C3D" w:rsidRPr="00B96B9F" w:rsidRDefault="00503C3D" w:rsidP="00E433A1">
            <w:pPr>
              <w:pStyle w:val="UZEINormaln"/>
              <w:spacing w:before="0" w:after="0"/>
              <w:rPr>
                <w:sz w:val="22"/>
              </w:rPr>
            </w:pPr>
            <w:r w:rsidRPr="00E433A1">
              <w:rPr>
                <w:sz w:val="22"/>
                <w:szCs w:val="22"/>
              </w:rPr>
              <w:t>přílišné stavební pojetí upravených úseků koryt drobných vodních toků mimo intravilán, málo možností pro renaturaci tam, kde je to možné a vhodné (legislativně, hydrologicky, ochrana ŽP, majetkoprávně)</w:t>
            </w:r>
          </w:p>
        </w:tc>
        <w:tc>
          <w:tcPr>
            <w:tcW w:w="4252" w:type="dxa"/>
            <w:tcBorders>
              <w:top w:val="nil"/>
              <w:left w:val="single" w:sz="8" w:space="0" w:color="auto"/>
              <w:bottom w:val="single" w:sz="4" w:space="0" w:color="auto"/>
              <w:right w:val="single" w:sz="8" w:space="0" w:color="auto"/>
            </w:tcBorders>
            <w:shd w:val="clear" w:color="auto" w:fill="auto"/>
            <w:vAlign w:val="center"/>
            <w:hideMark/>
          </w:tcPr>
          <w:p w14:paraId="0DD7BAFA" w14:textId="77777777" w:rsidR="00503C3D" w:rsidRPr="00B96B9F" w:rsidRDefault="00503C3D" w:rsidP="00E433A1">
            <w:pPr>
              <w:pStyle w:val="UZEINormaln"/>
              <w:spacing w:before="0" w:after="0"/>
              <w:rPr>
                <w:sz w:val="22"/>
              </w:rPr>
            </w:pPr>
            <w:r w:rsidRPr="00E433A1">
              <w:rPr>
                <w:sz w:val="22"/>
                <w:szCs w:val="22"/>
              </w:rPr>
              <w:t xml:space="preserve">Mimo vliv </w:t>
            </w:r>
            <w:r w:rsidRPr="00B96B9F">
              <w:rPr>
                <w:sz w:val="22"/>
              </w:rPr>
              <w:t>zemědělce.</w:t>
            </w:r>
          </w:p>
        </w:tc>
        <w:tc>
          <w:tcPr>
            <w:tcW w:w="4820" w:type="dxa"/>
            <w:tcBorders>
              <w:top w:val="nil"/>
              <w:left w:val="nil"/>
              <w:bottom w:val="single" w:sz="4" w:space="0" w:color="auto"/>
              <w:right w:val="single" w:sz="8" w:space="0" w:color="auto"/>
            </w:tcBorders>
            <w:shd w:val="clear" w:color="auto" w:fill="auto"/>
            <w:vAlign w:val="center"/>
            <w:hideMark/>
          </w:tcPr>
          <w:p w14:paraId="282CD04E" w14:textId="77777777" w:rsidR="00503C3D" w:rsidRPr="00B96B9F" w:rsidRDefault="00503C3D" w:rsidP="00E433A1">
            <w:pPr>
              <w:pStyle w:val="UZEINormaln"/>
              <w:spacing w:before="0" w:after="0"/>
              <w:rPr>
                <w:color w:val="000000"/>
                <w:sz w:val="22"/>
              </w:rPr>
            </w:pPr>
            <w:r w:rsidRPr="00E433A1">
              <w:rPr>
                <w:sz w:val="22"/>
                <w:szCs w:val="22"/>
              </w:rPr>
              <w:t> </w:t>
            </w:r>
          </w:p>
        </w:tc>
      </w:tr>
      <w:tr w:rsidR="00503C3D" w:rsidRPr="002777EE" w14:paraId="334F94E9" w14:textId="77777777" w:rsidTr="009A4B26">
        <w:trPr>
          <w:trHeight w:val="20"/>
        </w:trPr>
        <w:tc>
          <w:tcPr>
            <w:tcW w:w="1900" w:type="dxa"/>
            <w:vMerge/>
            <w:tcBorders>
              <w:top w:val="nil"/>
              <w:left w:val="single" w:sz="8" w:space="0" w:color="auto"/>
              <w:bottom w:val="single" w:sz="8" w:space="0" w:color="000000"/>
              <w:right w:val="nil"/>
            </w:tcBorders>
            <w:vAlign w:val="center"/>
            <w:hideMark/>
          </w:tcPr>
          <w:p w14:paraId="641CF15A" w14:textId="77777777" w:rsidR="00503C3D" w:rsidRPr="00E433A1" w:rsidRDefault="00503C3D" w:rsidP="00E433A1">
            <w:pPr>
              <w:pStyle w:val="UZEINormaln"/>
              <w:spacing w:before="0" w:after="0"/>
              <w:rPr>
                <w:sz w:val="22"/>
                <w:szCs w:val="22"/>
              </w:rPr>
            </w:pPr>
          </w:p>
        </w:tc>
        <w:tc>
          <w:tcPr>
            <w:tcW w:w="3335" w:type="dxa"/>
            <w:tcBorders>
              <w:top w:val="single" w:sz="4" w:space="0" w:color="auto"/>
              <w:left w:val="single" w:sz="8" w:space="0" w:color="auto"/>
              <w:bottom w:val="single" w:sz="4" w:space="0" w:color="auto"/>
              <w:right w:val="nil"/>
            </w:tcBorders>
            <w:shd w:val="clear" w:color="auto" w:fill="auto"/>
            <w:vAlign w:val="center"/>
            <w:hideMark/>
          </w:tcPr>
          <w:p w14:paraId="4563EF39" w14:textId="77777777" w:rsidR="00503C3D" w:rsidRPr="00B96B9F" w:rsidRDefault="00503C3D" w:rsidP="00E433A1">
            <w:pPr>
              <w:pStyle w:val="UZEINormaln"/>
              <w:spacing w:before="0" w:after="0"/>
              <w:rPr>
                <w:sz w:val="22"/>
              </w:rPr>
            </w:pPr>
            <w:r w:rsidRPr="00E433A1">
              <w:rPr>
                <w:sz w:val="22"/>
                <w:szCs w:val="22"/>
              </w:rPr>
              <w:t>nízké pH půdy</w:t>
            </w:r>
          </w:p>
        </w:tc>
        <w:tc>
          <w:tcPr>
            <w:tcW w:w="4252"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25DD3C45" w14:textId="77777777" w:rsidR="00503C3D" w:rsidRPr="00B96B9F" w:rsidRDefault="00503C3D" w:rsidP="00E433A1">
            <w:pPr>
              <w:pStyle w:val="UZEINormaln"/>
              <w:spacing w:before="0" w:after="0"/>
              <w:rPr>
                <w:color w:val="000000"/>
                <w:sz w:val="22"/>
              </w:rPr>
            </w:pPr>
            <w:r w:rsidRPr="00E433A1">
              <w:rPr>
                <w:sz w:val="22"/>
                <w:szCs w:val="22"/>
              </w:rPr>
              <w:t xml:space="preserve"> Nerespektování stavu půd, </w:t>
            </w:r>
            <w:r w:rsidRPr="00B96B9F">
              <w:rPr>
                <w:color w:val="375623"/>
                <w:sz w:val="22"/>
              </w:rPr>
              <w:t>nevápní se pravidelně v OP</w:t>
            </w:r>
          </w:p>
        </w:tc>
        <w:tc>
          <w:tcPr>
            <w:tcW w:w="4820" w:type="dxa"/>
            <w:tcBorders>
              <w:top w:val="single" w:sz="4" w:space="0" w:color="auto"/>
              <w:left w:val="nil"/>
              <w:bottom w:val="single" w:sz="4" w:space="0" w:color="auto"/>
              <w:right w:val="single" w:sz="8" w:space="0" w:color="auto"/>
            </w:tcBorders>
            <w:shd w:val="clear" w:color="auto" w:fill="auto"/>
            <w:vAlign w:val="center"/>
            <w:hideMark/>
          </w:tcPr>
          <w:p w14:paraId="335DDF63" w14:textId="77777777" w:rsidR="00503C3D" w:rsidRPr="00B96B9F" w:rsidRDefault="00503C3D" w:rsidP="00E433A1">
            <w:pPr>
              <w:pStyle w:val="UZEINormaln"/>
              <w:spacing w:before="0" w:after="0"/>
              <w:rPr>
                <w:color w:val="000000"/>
                <w:sz w:val="22"/>
              </w:rPr>
            </w:pPr>
            <w:r w:rsidRPr="00E433A1">
              <w:rPr>
                <w:sz w:val="22"/>
                <w:szCs w:val="22"/>
              </w:rPr>
              <w:t>hnojit podle půdních rozborů, provádět vápnění půd</w:t>
            </w:r>
          </w:p>
        </w:tc>
      </w:tr>
      <w:tr w:rsidR="00503C3D" w:rsidRPr="00B96B9F" w14:paraId="64157E0B" w14:textId="77777777" w:rsidTr="009A4B26">
        <w:trPr>
          <w:trHeight w:val="20"/>
        </w:trPr>
        <w:tc>
          <w:tcPr>
            <w:tcW w:w="1900" w:type="dxa"/>
            <w:vMerge w:val="restart"/>
            <w:tcBorders>
              <w:top w:val="nil"/>
              <w:left w:val="single" w:sz="8" w:space="0" w:color="auto"/>
              <w:bottom w:val="nil"/>
              <w:right w:val="nil"/>
            </w:tcBorders>
            <w:shd w:val="clear" w:color="auto" w:fill="auto"/>
            <w:vAlign w:val="center"/>
            <w:hideMark/>
          </w:tcPr>
          <w:p w14:paraId="0F106E1D" w14:textId="77777777" w:rsidR="00503C3D" w:rsidRPr="00B96B9F" w:rsidRDefault="00503C3D" w:rsidP="00E433A1">
            <w:pPr>
              <w:pStyle w:val="UZEINormaln"/>
              <w:spacing w:before="0" w:after="0"/>
              <w:rPr>
                <w:color w:val="000000"/>
                <w:sz w:val="22"/>
              </w:rPr>
            </w:pPr>
            <w:r w:rsidRPr="00E433A1">
              <w:rPr>
                <w:sz w:val="22"/>
                <w:szCs w:val="22"/>
              </w:rPr>
              <w:t>Jakost povrchových vod</w:t>
            </w:r>
          </w:p>
        </w:tc>
        <w:tc>
          <w:tcPr>
            <w:tcW w:w="3335" w:type="dxa"/>
            <w:tcBorders>
              <w:top w:val="single" w:sz="4" w:space="0" w:color="auto"/>
              <w:left w:val="single" w:sz="8" w:space="0" w:color="auto"/>
              <w:bottom w:val="single" w:sz="4" w:space="0" w:color="auto"/>
              <w:right w:val="nil"/>
            </w:tcBorders>
            <w:shd w:val="clear" w:color="auto" w:fill="auto"/>
            <w:vAlign w:val="center"/>
            <w:hideMark/>
          </w:tcPr>
          <w:p w14:paraId="045CFC3F" w14:textId="77777777" w:rsidR="00503C3D" w:rsidRPr="00B96B9F" w:rsidRDefault="00503C3D" w:rsidP="00E433A1">
            <w:pPr>
              <w:pStyle w:val="UZEINormaln"/>
              <w:spacing w:before="0" w:after="0"/>
              <w:rPr>
                <w:sz w:val="22"/>
              </w:rPr>
            </w:pPr>
            <w:r w:rsidRPr="00E433A1">
              <w:rPr>
                <w:sz w:val="22"/>
                <w:szCs w:val="22"/>
              </w:rPr>
              <w:t>nevhodné používání POR a hnojiv na ZPF</w:t>
            </w:r>
          </w:p>
        </w:tc>
        <w:tc>
          <w:tcPr>
            <w:tcW w:w="4252"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7E45A8B7" w14:textId="77777777" w:rsidR="00503C3D" w:rsidRPr="00B96B9F" w:rsidRDefault="00503C3D" w:rsidP="00E433A1">
            <w:pPr>
              <w:pStyle w:val="UZEINormaln"/>
              <w:spacing w:before="0" w:after="0"/>
              <w:rPr>
                <w:sz w:val="22"/>
              </w:rPr>
            </w:pPr>
            <w:r w:rsidRPr="00E433A1">
              <w:rPr>
                <w:sz w:val="22"/>
                <w:szCs w:val="22"/>
              </w:rPr>
              <w:t xml:space="preserve">Nízké povědomí o souvislostech </w:t>
            </w:r>
            <w:r w:rsidRPr="00B96B9F">
              <w:rPr>
                <w:sz w:val="22"/>
              </w:rPr>
              <w:t>s hydrologickým (odtokovým) režimem krajiny a ignorace faktu, že značná část aplikovaných POR končí ve zdrojích vody</w:t>
            </w:r>
          </w:p>
        </w:tc>
        <w:tc>
          <w:tcPr>
            <w:tcW w:w="4820" w:type="dxa"/>
            <w:tcBorders>
              <w:top w:val="single" w:sz="4" w:space="0" w:color="auto"/>
              <w:left w:val="nil"/>
              <w:bottom w:val="single" w:sz="4" w:space="0" w:color="auto"/>
              <w:right w:val="single" w:sz="8" w:space="0" w:color="auto"/>
            </w:tcBorders>
            <w:shd w:val="clear" w:color="auto" w:fill="auto"/>
            <w:vAlign w:val="center"/>
            <w:hideMark/>
          </w:tcPr>
          <w:p w14:paraId="51667EA6" w14:textId="77777777" w:rsidR="00503C3D" w:rsidRPr="00B96B9F" w:rsidRDefault="00503C3D" w:rsidP="00E433A1">
            <w:pPr>
              <w:pStyle w:val="UZEINormaln"/>
              <w:spacing w:before="0" w:after="0"/>
              <w:rPr>
                <w:sz w:val="22"/>
              </w:rPr>
            </w:pPr>
            <w:r w:rsidRPr="00E433A1">
              <w:rPr>
                <w:sz w:val="22"/>
                <w:szCs w:val="22"/>
              </w:rPr>
              <w:t>Vymezení nejzranitelnějších zón aplikací a důsledná kontrola dodržování nastavených opatření, např. zatravnění. Nejzranitelnější zóny, loka</w:t>
            </w:r>
            <w:r w:rsidRPr="00B96B9F">
              <w:rPr>
                <w:sz w:val="22"/>
              </w:rPr>
              <w:t xml:space="preserve">lity, místa, půdní druhy a typy jsou na temenech kopců a zde dochází ke zvýšené infiltraci vody do půdy </w:t>
            </w:r>
            <w:r w:rsidRPr="00B96B9F">
              <w:rPr>
                <w:sz w:val="22"/>
              </w:rPr>
              <w:lastRenderedPageBreak/>
              <w:t>(infiltrační oblasti mikropovodí drenážních systémů). Drenážní systémy odvádějí vodu z těchto míst do vodních toků. Tato místa jsou nejnáchylnější i ke kontaminaci vod.</w:t>
            </w:r>
          </w:p>
        </w:tc>
      </w:tr>
      <w:tr w:rsidR="00503C3D" w:rsidRPr="00B96B9F" w14:paraId="625571E0" w14:textId="77777777" w:rsidTr="009A4B26">
        <w:trPr>
          <w:trHeight w:val="20"/>
        </w:trPr>
        <w:tc>
          <w:tcPr>
            <w:tcW w:w="1900" w:type="dxa"/>
            <w:vMerge/>
            <w:tcBorders>
              <w:top w:val="nil"/>
              <w:left w:val="single" w:sz="8" w:space="0" w:color="auto"/>
              <w:bottom w:val="nil"/>
              <w:right w:val="nil"/>
            </w:tcBorders>
            <w:vAlign w:val="center"/>
            <w:hideMark/>
          </w:tcPr>
          <w:p w14:paraId="279160BC" w14:textId="77777777" w:rsidR="00503C3D" w:rsidRPr="00E433A1" w:rsidRDefault="00503C3D" w:rsidP="00E433A1">
            <w:pPr>
              <w:pStyle w:val="UZEINormaln"/>
              <w:spacing w:before="0" w:after="0"/>
              <w:rPr>
                <w:sz w:val="22"/>
                <w:szCs w:val="22"/>
              </w:rPr>
            </w:pPr>
          </w:p>
        </w:tc>
        <w:tc>
          <w:tcPr>
            <w:tcW w:w="3335" w:type="dxa"/>
            <w:tcBorders>
              <w:top w:val="nil"/>
              <w:left w:val="single" w:sz="8" w:space="0" w:color="auto"/>
              <w:bottom w:val="single" w:sz="4" w:space="0" w:color="auto"/>
              <w:right w:val="nil"/>
            </w:tcBorders>
            <w:shd w:val="clear" w:color="auto" w:fill="auto"/>
            <w:vAlign w:val="center"/>
            <w:hideMark/>
          </w:tcPr>
          <w:p w14:paraId="0F38E5FD" w14:textId="77777777" w:rsidR="00503C3D" w:rsidRPr="00B96B9F" w:rsidRDefault="00503C3D" w:rsidP="00E433A1">
            <w:pPr>
              <w:pStyle w:val="UZEINormaln"/>
              <w:spacing w:before="0" w:after="0"/>
              <w:rPr>
                <w:sz w:val="22"/>
              </w:rPr>
            </w:pPr>
            <w:r w:rsidRPr="00E433A1">
              <w:rPr>
                <w:sz w:val="22"/>
                <w:szCs w:val="22"/>
              </w:rPr>
              <w:t>nevhodný management rybníků</w:t>
            </w:r>
          </w:p>
        </w:tc>
        <w:tc>
          <w:tcPr>
            <w:tcW w:w="4252" w:type="dxa"/>
            <w:tcBorders>
              <w:top w:val="nil"/>
              <w:left w:val="single" w:sz="8" w:space="0" w:color="auto"/>
              <w:bottom w:val="single" w:sz="4" w:space="0" w:color="auto"/>
              <w:right w:val="single" w:sz="8" w:space="0" w:color="auto"/>
            </w:tcBorders>
            <w:shd w:val="clear" w:color="auto" w:fill="auto"/>
            <w:vAlign w:val="center"/>
            <w:hideMark/>
          </w:tcPr>
          <w:p w14:paraId="14DBDEA6" w14:textId="77777777" w:rsidR="00503C3D" w:rsidRPr="00B96B9F" w:rsidRDefault="00503C3D" w:rsidP="00E433A1">
            <w:pPr>
              <w:pStyle w:val="UZEINormaln"/>
              <w:spacing w:before="0" w:after="0"/>
              <w:rPr>
                <w:color w:val="000000"/>
                <w:sz w:val="22"/>
              </w:rPr>
            </w:pPr>
            <w:r w:rsidRPr="00E433A1">
              <w:rPr>
                <w:sz w:val="22"/>
                <w:szCs w:val="22"/>
              </w:rPr>
              <w:t>Někdy nevhodný rybářský a vodohospodářský management (z hlediska retence živin)</w:t>
            </w:r>
          </w:p>
        </w:tc>
        <w:tc>
          <w:tcPr>
            <w:tcW w:w="4820" w:type="dxa"/>
            <w:tcBorders>
              <w:top w:val="nil"/>
              <w:left w:val="nil"/>
              <w:bottom w:val="single" w:sz="4" w:space="0" w:color="auto"/>
              <w:right w:val="single" w:sz="8" w:space="0" w:color="auto"/>
            </w:tcBorders>
            <w:shd w:val="clear" w:color="auto" w:fill="auto"/>
            <w:vAlign w:val="center"/>
            <w:hideMark/>
          </w:tcPr>
          <w:p w14:paraId="51F94192" w14:textId="77777777" w:rsidR="00503C3D" w:rsidRPr="00B96B9F" w:rsidRDefault="00503C3D" w:rsidP="00E433A1">
            <w:pPr>
              <w:pStyle w:val="UZEINormaln"/>
              <w:spacing w:before="0" w:after="0"/>
              <w:rPr>
                <w:color w:val="000000"/>
                <w:sz w:val="22"/>
              </w:rPr>
            </w:pPr>
            <w:r w:rsidRPr="00E433A1">
              <w:rPr>
                <w:sz w:val="22"/>
                <w:szCs w:val="22"/>
              </w:rPr>
              <w:t>asi mimo vliv SZP</w:t>
            </w:r>
          </w:p>
        </w:tc>
      </w:tr>
      <w:tr w:rsidR="00503C3D" w:rsidRPr="00B96B9F" w14:paraId="14E4B524" w14:textId="77777777" w:rsidTr="009A4B26">
        <w:trPr>
          <w:trHeight w:val="20"/>
        </w:trPr>
        <w:tc>
          <w:tcPr>
            <w:tcW w:w="1900" w:type="dxa"/>
            <w:vMerge/>
            <w:tcBorders>
              <w:top w:val="nil"/>
              <w:left w:val="single" w:sz="8" w:space="0" w:color="auto"/>
              <w:bottom w:val="nil"/>
              <w:right w:val="nil"/>
            </w:tcBorders>
            <w:vAlign w:val="center"/>
            <w:hideMark/>
          </w:tcPr>
          <w:p w14:paraId="02FE978A" w14:textId="77777777" w:rsidR="00503C3D" w:rsidRPr="00E433A1" w:rsidRDefault="00503C3D" w:rsidP="00E433A1">
            <w:pPr>
              <w:pStyle w:val="UZEINormaln"/>
              <w:spacing w:before="0" w:after="0"/>
              <w:rPr>
                <w:sz w:val="22"/>
                <w:szCs w:val="22"/>
              </w:rPr>
            </w:pPr>
          </w:p>
        </w:tc>
        <w:tc>
          <w:tcPr>
            <w:tcW w:w="3335" w:type="dxa"/>
            <w:tcBorders>
              <w:top w:val="nil"/>
              <w:left w:val="single" w:sz="8" w:space="0" w:color="auto"/>
              <w:bottom w:val="single" w:sz="4" w:space="0" w:color="auto"/>
              <w:right w:val="nil"/>
            </w:tcBorders>
            <w:shd w:val="clear" w:color="auto" w:fill="auto"/>
            <w:vAlign w:val="center"/>
            <w:hideMark/>
          </w:tcPr>
          <w:p w14:paraId="7C083197" w14:textId="77777777" w:rsidR="00503C3D" w:rsidRPr="00B96B9F" w:rsidRDefault="00503C3D" w:rsidP="00E433A1">
            <w:pPr>
              <w:pStyle w:val="UZEINormaln"/>
              <w:spacing w:before="0" w:after="0"/>
              <w:rPr>
                <w:sz w:val="22"/>
              </w:rPr>
            </w:pPr>
            <w:r w:rsidRPr="00E433A1">
              <w:rPr>
                <w:sz w:val="22"/>
                <w:szCs w:val="22"/>
              </w:rPr>
              <w:t>neřešené bodové zdroje znečištění (ze zemědělských provozů)</w:t>
            </w:r>
          </w:p>
        </w:tc>
        <w:tc>
          <w:tcPr>
            <w:tcW w:w="4252" w:type="dxa"/>
            <w:tcBorders>
              <w:top w:val="nil"/>
              <w:left w:val="single" w:sz="8" w:space="0" w:color="auto"/>
              <w:bottom w:val="single" w:sz="4" w:space="0" w:color="auto"/>
              <w:right w:val="single" w:sz="8" w:space="0" w:color="auto"/>
            </w:tcBorders>
            <w:shd w:val="clear" w:color="auto" w:fill="auto"/>
            <w:vAlign w:val="center"/>
            <w:hideMark/>
          </w:tcPr>
          <w:p w14:paraId="6163715B" w14:textId="77777777" w:rsidR="00503C3D" w:rsidRPr="00B96B9F" w:rsidRDefault="00503C3D" w:rsidP="00E433A1">
            <w:pPr>
              <w:pStyle w:val="UZEINormaln"/>
              <w:spacing w:before="0" w:after="0"/>
              <w:rPr>
                <w:color w:val="000000"/>
                <w:sz w:val="22"/>
              </w:rPr>
            </w:pPr>
            <w:r w:rsidRPr="00E433A1">
              <w:rPr>
                <w:sz w:val="22"/>
                <w:szCs w:val="22"/>
              </w:rPr>
              <w:t xml:space="preserve">Odvádění nečištěných odpadních vod jako obvyklý standard v malých a středních obcích       Zemědělec možná nedělá kvůli složitosti; </w:t>
            </w:r>
          </w:p>
        </w:tc>
        <w:tc>
          <w:tcPr>
            <w:tcW w:w="4820" w:type="dxa"/>
            <w:tcBorders>
              <w:top w:val="nil"/>
              <w:left w:val="nil"/>
              <w:bottom w:val="single" w:sz="4" w:space="0" w:color="auto"/>
              <w:right w:val="single" w:sz="8" w:space="0" w:color="auto"/>
            </w:tcBorders>
            <w:shd w:val="clear" w:color="auto" w:fill="auto"/>
            <w:vAlign w:val="center"/>
            <w:hideMark/>
          </w:tcPr>
          <w:p w14:paraId="3F00986F" w14:textId="77777777" w:rsidR="00503C3D" w:rsidRPr="00B96B9F" w:rsidRDefault="00503C3D" w:rsidP="00E433A1">
            <w:pPr>
              <w:pStyle w:val="UZEINormaln"/>
              <w:spacing w:before="0" w:after="0"/>
              <w:rPr>
                <w:color w:val="000000"/>
                <w:sz w:val="22"/>
              </w:rPr>
            </w:pPr>
            <w:r w:rsidRPr="00E433A1">
              <w:rPr>
                <w:sz w:val="22"/>
                <w:szCs w:val="22"/>
              </w:rPr>
              <w:t>Mimo SZP. Podpora výstavby malých ČOV nebo jímek pro shromažďování odpadních vod. Zvažovat také využití odpadních vod na zá</w:t>
            </w:r>
            <w:r w:rsidRPr="00B96B9F">
              <w:rPr>
                <w:color w:val="000000"/>
                <w:sz w:val="22"/>
              </w:rPr>
              <w:t>vlahy (hnojivé závlahy)</w:t>
            </w:r>
          </w:p>
        </w:tc>
      </w:tr>
      <w:tr w:rsidR="00503C3D" w:rsidRPr="002777EE" w14:paraId="48B0EC3F" w14:textId="77777777" w:rsidTr="009A4B26">
        <w:trPr>
          <w:trHeight w:val="20"/>
        </w:trPr>
        <w:tc>
          <w:tcPr>
            <w:tcW w:w="1900" w:type="dxa"/>
            <w:vMerge/>
            <w:tcBorders>
              <w:top w:val="nil"/>
              <w:left w:val="single" w:sz="8" w:space="0" w:color="auto"/>
              <w:bottom w:val="nil"/>
              <w:right w:val="nil"/>
            </w:tcBorders>
            <w:vAlign w:val="center"/>
            <w:hideMark/>
          </w:tcPr>
          <w:p w14:paraId="2505DF40" w14:textId="77777777" w:rsidR="00503C3D" w:rsidRPr="00E433A1" w:rsidRDefault="00503C3D" w:rsidP="00E433A1">
            <w:pPr>
              <w:pStyle w:val="UZEINormaln"/>
              <w:spacing w:before="0" w:after="0"/>
              <w:rPr>
                <w:sz w:val="22"/>
                <w:szCs w:val="22"/>
              </w:rPr>
            </w:pPr>
          </w:p>
        </w:tc>
        <w:tc>
          <w:tcPr>
            <w:tcW w:w="3335" w:type="dxa"/>
            <w:tcBorders>
              <w:top w:val="nil"/>
              <w:left w:val="single" w:sz="8" w:space="0" w:color="auto"/>
              <w:bottom w:val="single" w:sz="4" w:space="0" w:color="auto"/>
              <w:right w:val="nil"/>
            </w:tcBorders>
            <w:shd w:val="clear" w:color="auto" w:fill="auto"/>
            <w:vAlign w:val="center"/>
            <w:hideMark/>
          </w:tcPr>
          <w:p w14:paraId="6D52646D" w14:textId="77777777" w:rsidR="00503C3D" w:rsidRPr="00B96B9F" w:rsidRDefault="00503C3D" w:rsidP="00E433A1">
            <w:pPr>
              <w:pStyle w:val="UZEINormaln"/>
              <w:spacing w:before="0" w:after="0"/>
              <w:rPr>
                <w:sz w:val="22"/>
              </w:rPr>
            </w:pPr>
            <w:r w:rsidRPr="00E433A1">
              <w:rPr>
                <w:sz w:val="22"/>
                <w:szCs w:val="22"/>
              </w:rPr>
              <w:t>chybějící aktuální pravidla pro vymezení a definování režimu hospodaření v OPVZ (PHO), zejména s POR a dále dodržování a účinná kontrola dodržování</w:t>
            </w:r>
          </w:p>
        </w:tc>
        <w:tc>
          <w:tcPr>
            <w:tcW w:w="4252" w:type="dxa"/>
            <w:tcBorders>
              <w:top w:val="nil"/>
              <w:left w:val="single" w:sz="8" w:space="0" w:color="auto"/>
              <w:bottom w:val="single" w:sz="4" w:space="0" w:color="auto"/>
              <w:right w:val="single" w:sz="8" w:space="0" w:color="auto"/>
            </w:tcBorders>
            <w:shd w:val="clear" w:color="auto" w:fill="auto"/>
            <w:vAlign w:val="center"/>
            <w:hideMark/>
          </w:tcPr>
          <w:p w14:paraId="0CE3A30F" w14:textId="77777777" w:rsidR="00503C3D" w:rsidRPr="00B96B9F" w:rsidRDefault="00503C3D" w:rsidP="00E433A1">
            <w:pPr>
              <w:pStyle w:val="UZEINormaln"/>
              <w:spacing w:before="0" w:after="0"/>
              <w:rPr>
                <w:sz w:val="22"/>
              </w:rPr>
            </w:pPr>
            <w:r w:rsidRPr="00E433A1">
              <w:rPr>
                <w:sz w:val="22"/>
                <w:szCs w:val="22"/>
              </w:rPr>
              <w:t>Převládající reakce je že nedělají nic špatného, vše provádí v rámci pravidel.: Po</w:t>
            </w:r>
            <w:r w:rsidRPr="00B96B9F">
              <w:rPr>
                <w:sz w:val="22"/>
              </w:rPr>
              <w:t>žadují finanční podporu s přechodem na EZ.</w:t>
            </w:r>
          </w:p>
        </w:tc>
        <w:tc>
          <w:tcPr>
            <w:tcW w:w="4820" w:type="dxa"/>
            <w:tcBorders>
              <w:top w:val="nil"/>
              <w:left w:val="nil"/>
              <w:bottom w:val="single" w:sz="4" w:space="0" w:color="auto"/>
              <w:right w:val="single" w:sz="8" w:space="0" w:color="auto"/>
            </w:tcBorders>
            <w:shd w:val="clear" w:color="auto" w:fill="auto"/>
            <w:vAlign w:val="center"/>
            <w:hideMark/>
          </w:tcPr>
          <w:p w14:paraId="13F33ADD" w14:textId="77777777" w:rsidR="00503C3D" w:rsidRPr="00B96B9F" w:rsidRDefault="00503C3D" w:rsidP="00E433A1">
            <w:pPr>
              <w:pStyle w:val="UZEINormaln"/>
              <w:spacing w:before="0" w:after="0"/>
              <w:rPr>
                <w:sz w:val="22"/>
              </w:rPr>
            </w:pPr>
            <w:r w:rsidRPr="00E433A1">
              <w:rPr>
                <w:sz w:val="22"/>
                <w:szCs w:val="22"/>
              </w:rPr>
              <w:t xml:space="preserve">Stávající povolení konvenčního zemědělství v takovýchto oblastech je s ohledem na ubývání zdrojů vody anachronismem. </w:t>
            </w:r>
            <w:r w:rsidRPr="00E433A1">
              <w:rPr>
                <w:sz w:val="22"/>
                <w:szCs w:val="22"/>
              </w:rPr>
              <w:br/>
              <w:t>Hospodaření v OPVZ by mělo být podmíněno přechodem na ekologické zemědělství a po jistou "karan</w:t>
            </w:r>
            <w:r w:rsidRPr="00B96B9F">
              <w:rPr>
                <w:sz w:val="22"/>
              </w:rPr>
              <w:t xml:space="preserve">ténní" dobu by měl být stát nápomocen s vypořádáním závazků a pohledávek, dále také s podporou integrované ochrany a snížení PO. </w:t>
            </w:r>
          </w:p>
          <w:p w14:paraId="7525DD8A" w14:textId="77777777" w:rsidR="00503C3D" w:rsidRPr="00B96B9F" w:rsidRDefault="00503C3D" w:rsidP="00E433A1">
            <w:pPr>
              <w:pStyle w:val="UZEINormaln"/>
              <w:spacing w:before="0" w:after="0"/>
              <w:rPr>
                <w:sz w:val="22"/>
              </w:rPr>
            </w:pPr>
            <w:r w:rsidRPr="00E433A1">
              <w:rPr>
                <w:sz w:val="22"/>
                <w:szCs w:val="22"/>
              </w:rPr>
              <w:t>Úprava příslušných právních předpisů (zákon o vodách, prováděcí vyhlášky k vodnímu zákonu v gesci MŽP a popř. dalších právních předpisů s tím souvisejících v gesci MZe), které by stanovily jednotná pravidla vodoprávním úřadům pro revizi stávajících rozhodn</w:t>
            </w:r>
            <w:r w:rsidRPr="00B96B9F">
              <w:rPr>
                <w:sz w:val="22"/>
              </w:rPr>
              <w:t xml:space="preserve">utí o OPVZ/PHO a stanovení nových OPVZ včetně jednotných pravidel hospodaření v OPVZ. </w:t>
            </w:r>
          </w:p>
        </w:tc>
      </w:tr>
      <w:tr w:rsidR="00503C3D" w:rsidRPr="002777EE" w14:paraId="3CCA40D7" w14:textId="77777777" w:rsidTr="009A4B26">
        <w:trPr>
          <w:trHeight w:val="20"/>
        </w:trPr>
        <w:tc>
          <w:tcPr>
            <w:tcW w:w="1900" w:type="dxa"/>
            <w:vMerge/>
            <w:tcBorders>
              <w:top w:val="nil"/>
              <w:left w:val="single" w:sz="8" w:space="0" w:color="auto"/>
              <w:bottom w:val="single" w:sz="4" w:space="0" w:color="auto"/>
              <w:right w:val="nil"/>
            </w:tcBorders>
            <w:vAlign w:val="center"/>
            <w:hideMark/>
          </w:tcPr>
          <w:p w14:paraId="46640321" w14:textId="77777777" w:rsidR="00503C3D" w:rsidRPr="00E433A1" w:rsidRDefault="00503C3D" w:rsidP="00E433A1">
            <w:pPr>
              <w:pStyle w:val="UZEINormaln"/>
              <w:spacing w:before="0" w:after="0"/>
              <w:rPr>
                <w:sz w:val="22"/>
                <w:szCs w:val="22"/>
              </w:rPr>
            </w:pPr>
          </w:p>
        </w:tc>
        <w:tc>
          <w:tcPr>
            <w:tcW w:w="3335" w:type="dxa"/>
            <w:tcBorders>
              <w:top w:val="single" w:sz="4" w:space="0" w:color="auto"/>
              <w:left w:val="single" w:sz="8" w:space="0" w:color="auto"/>
              <w:bottom w:val="single" w:sz="4" w:space="0" w:color="auto"/>
              <w:right w:val="nil"/>
            </w:tcBorders>
            <w:shd w:val="clear" w:color="auto" w:fill="auto"/>
            <w:vAlign w:val="center"/>
            <w:hideMark/>
          </w:tcPr>
          <w:p w14:paraId="05D8E574" w14:textId="77777777" w:rsidR="00503C3D" w:rsidRPr="00B96B9F" w:rsidRDefault="00503C3D" w:rsidP="00E433A1">
            <w:pPr>
              <w:pStyle w:val="UZEINormaln"/>
              <w:spacing w:before="0" w:after="0"/>
              <w:rPr>
                <w:sz w:val="22"/>
              </w:rPr>
            </w:pPr>
            <w:r w:rsidRPr="00E433A1">
              <w:rPr>
                <w:sz w:val="22"/>
                <w:szCs w:val="22"/>
              </w:rPr>
              <w:t>neopodstatněné intenzivní odvodnění zemědělské půdy</w:t>
            </w:r>
          </w:p>
        </w:tc>
        <w:tc>
          <w:tcPr>
            <w:tcW w:w="4252"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6CE74C29" w14:textId="77777777" w:rsidR="00503C3D" w:rsidRPr="00B96B9F" w:rsidRDefault="00503C3D" w:rsidP="00E433A1">
            <w:pPr>
              <w:pStyle w:val="UZEINormaln"/>
              <w:spacing w:before="0" w:after="0"/>
              <w:rPr>
                <w:color w:val="000000"/>
                <w:sz w:val="22"/>
              </w:rPr>
            </w:pPr>
            <w:r w:rsidRPr="00E433A1">
              <w:rPr>
                <w:sz w:val="22"/>
                <w:szCs w:val="22"/>
              </w:rPr>
              <w:t>Nízké povědomí o souvislostech s hydrologickým (odtokovým) režimem krajiny</w:t>
            </w:r>
          </w:p>
        </w:tc>
        <w:tc>
          <w:tcPr>
            <w:tcW w:w="4820" w:type="dxa"/>
            <w:tcBorders>
              <w:top w:val="single" w:sz="4" w:space="0" w:color="auto"/>
              <w:left w:val="nil"/>
              <w:bottom w:val="single" w:sz="4" w:space="0" w:color="auto"/>
              <w:right w:val="single" w:sz="8" w:space="0" w:color="auto"/>
            </w:tcBorders>
            <w:shd w:val="clear" w:color="auto" w:fill="auto"/>
            <w:vAlign w:val="center"/>
            <w:hideMark/>
          </w:tcPr>
          <w:p w14:paraId="0061A381" w14:textId="77777777" w:rsidR="00503C3D" w:rsidRPr="00B96B9F" w:rsidRDefault="00503C3D" w:rsidP="00E433A1">
            <w:pPr>
              <w:pStyle w:val="UZEINormaln"/>
              <w:spacing w:before="0" w:after="0"/>
              <w:rPr>
                <w:color w:val="000000"/>
                <w:sz w:val="22"/>
              </w:rPr>
            </w:pPr>
            <w:r w:rsidRPr="00E433A1">
              <w:rPr>
                <w:sz w:val="22"/>
                <w:szCs w:val="22"/>
              </w:rPr>
              <w:t>provádět opatření na systémech odvodnění</w:t>
            </w:r>
            <w:r w:rsidRPr="00B96B9F">
              <w:rPr>
                <w:color w:val="000000"/>
                <w:sz w:val="22"/>
              </w:rPr>
              <w:t xml:space="preserve"> (zpomalení odtoku, samočistící funkce, řízené eliminace atd.)</w:t>
            </w:r>
          </w:p>
        </w:tc>
      </w:tr>
      <w:tr w:rsidR="00503C3D" w:rsidRPr="002777EE" w14:paraId="7077DD9B" w14:textId="77777777" w:rsidTr="009A4B26">
        <w:trPr>
          <w:trHeight w:val="773"/>
        </w:trPr>
        <w:tc>
          <w:tcPr>
            <w:tcW w:w="1900" w:type="dxa"/>
            <w:vMerge/>
            <w:tcBorders>
              <w:top w:val="single" w:sz="4" w:space="0" w:color="auto"/>
              <w:left w:val="single" w:sz="8" w:space="0" w:color="auto"/>
              <w:bottom w:val="nil"/>
              <w:right w:val="nil"/>
            </w:tcBorders>
            <w:vAlign w:val="center"/>
            <w:hideMark/>
          </w:tcPr>
          <w:p w14:paraId="36263BB1" w14:textId="77777777" w:rsidR="00503C3D" w:rsidRPr="00E433A1" w:rsidRDefault="00503C3D" w:rsidP="00E433A1">
            <w:pPr>
              <w:pStyle w:val="UZEINormaln"/>
              <w:spacing w:before="0" w:after="0"/>
              <w:rPr>
                <w:sz w:val="22"/>
                <w:szCs w:val="22"/>
              </w:rPr>
            </w:pPr>
          </w:p>
        </w:tc>
        <w:tc>
          <w:tcPr>
            <w:tcW w:w="3335" w:type="dxa"/>
            <w:tcBorders>
              <w:top w:val="single" w:sz="4" w:space="0" w:color="auto"/>
              <w:left w:val="single" w:sz="8" w:space="0" w:color="auto"/>
              <w:bottom w:val="single" w:sz="4" w:space="0" w:color="auto"/>
              <w:right w:val="nil"/>
            </w:tcBorders>
            <w:shd w:val="clear" w:color="auto" w:fill="auto"/>
            <w:vAlign w:val="center"/>
            <w:hideMark/>
          </w:tcPr>
          <w:p w14:paraId="73CCD761" w14:textId="77777777" w:rsidR="00503C3D" w:rsidRPr="00B96B9F" w:rsidRDefault="00503C3D" w:rsidP="00E433A1">
            <w:pPr>
              <w:pStyle w:val="UZEINormaln"/>
              <w:spacing w:before="0" w:after="0"/>
              <w:rPr>
                <w:sz w:val="22"/>
              </w:rPr>
            </w:pPr>
            <w:r w:rsidRPr="00E433A1">
              <w:rPr>
                <w:sz w:val="22"/>
                <w:szCs w:val="22"/>
              </w:rPr>
              <w:t>nevhodné nakládání se statkovými a organickými hnojivy (často nevhodné používání digestátu)</w:t>
            </w:r>
          </w:p>
        </w:tc>
        <w:tc>
          <w:tcPr>
            <w:tcW w:w="4252"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146F9B87" w14:textId="77777777" w:rsidR="00503C3D" w:rsidRPr="00B96B9F" w:rsidRDefault="00503C3D" w:rsidP="00E433A1">
            <w:pPr>
              <w:pStyle w:val="UZEINormaln"/>
              <w:spacing w:before="0" w:after="0"/>
              <w:rPr>
                <w:sz w:val="22"/>
              </w:rPr>
            </w:pPr>
            <w:r w:rsidRPr="00E433A1">
              <w:rPr>
                <w:sz w:val="22"/>
                <w:szCs w:val="22"/>
              </w:rPr>
              <w:t xml:space="preserve">Hnojení pouze v blízkosti BPS z důvodu nižších nákladů, likvidační vývoz na půdu bez porostu nebo bez dalších organických složek </w:t>
            </w:r>
            <w:r w:rsidRPr="00E433A1">
              <w:rPr>
                <w:sz w:val="22"/>
                <w:szCs w:val="22"/>
              </w:rPr>
              <w:lastRenderedPageBreak/>
              <w:t>s vysokým poměrem C: N, především v podzimním období</w:t>
            </w:r>
          </w:p>
        </w:tc>
        <w:tc>
          <w:tcPr>
            <w:tcW w:w="4820" w:type="dxa"/>
            <w:tcBorders>
              <w:top w:val="single" w:sz="4" w:space="0" w:color="auto"/>
              <w:left w:val="nil"/>
              <w:bottom w:val="single" w:sz="4" w:space="0" w:color="auto"/>
              <w:right w:val="single" w:sz="8" w:space="0" w:color="auto"/>
            </w:tcBorders>
            <w:shd w:val="clear" w:color="auto" w:fill="auto"/>
            <w:vAlign w:val="center"/>
            <w:hideMark/>
          </w:tcPr>
          <w:p w14:paraId="18AE441D" w14:textId="77777777" w:rsidR="00503C3D" w:rsidRPr="00B96B9F" w:rsidRDefault="00503C3D" w:rsidP="00E433A1">
            <w:pPr>
              <w:pStyle w:val="UZEINormaln"/>
              <w:spacing w:before="0" w:after="0"/>
              <w:rPr>
                <w:sz w:val="22"/>
              </w:rPr>
            </w:pPr>
            <w:r w:rsidRPr="00E433A1">
              <w:rPr>
                <w:sz w:val="22"/>
                <w:szCs w:val="22"/>
              </w:rPr>
              <w:lastRenderedPageBreak/>
              <w:t>Zpracování rozvozných plánů, nutná dostavba skladů na 7-9měsíční produkci,</w:t>
            </w:r>
            <w:r w:rsidRPr="00B96B9F">
              <w:rPr>
                <w:sz w:val="22"/>
              </w:rPr>
              <w:t xml:space="preserve"> nákup aplikační techniky, dávkovací zařízení pro inhibitory nitrifikace, informovat o nutnosti správného nakládání s hnojivy</w:t>
            </w:r>
          </w:p>
        </w:tc>
      </w:tr>
      <w:tr w:rsidR="00503C3D" w:rsidRPr="002777EE" w14:paraId="6B5A7807" w14:textId="77777777" w:rsidTr="009A4B26">
        <w:trPr>
          <w:trHeight w:val="20"/>
        </w:trPr>
        <w:tc>
          <w:tcPr>
            <w:tcW w:w="1900" w:type="dxa"/>
            <w:vMerge/>
            <w:tcBorders>
              <w:top w:val="nil"/>
              <w:left w:val="single" w:sz="8" w:space="0" w:color="auto"/>
              <w:bottom w:val="nil"/>
              <w:right w:val="nil"/>
            </w:tcBorders>
            <w:vAlign w:val="center"/>
            <w:hideMark/>
          </w:tcPr>
          <w:p w14:paraId="417D71AE" w14:textId="77777777" w:rsidR="00503C3D" w:rsidRPr="00E433A1" w:rsidRDefault="00503C3D" w:rsidP="00E433A1">
            <w:pPr>
              <w:pStyle w:val="UZEINormaln"/>
              <w:spacing w:before="0" w:after="0"/>
              <w:rPr>
                <w:sz w:val="22"/>
                <w:szCs w:val="22"/>
              </w:rPr>
            </w:pPr>
          </w:p>
        </w:tc>
        <w:tc>
          <w:tcPr>
            <w:tcW w:w="3335" w:type="dxa"/>
            <w:tcBorders>
              <w:top w:val="nil"/>
              <w:left w:val="single" w:sz="8" w:space="0" w:color="auto"/>
              <w:bottom w:val="single" w:sz="4" w:space="0" w:color="auto"/>
              <w:right w:val="nil"/>
            </w:tcBorders>
            <w:shd w:val="clear" w:color="auto" w:fill="auto"/>
            <w:vAlign w:val="center"/>
            <w:hideMark/>
          </w:tcPr>
          <w:p w14:paraId="047EE91F" w14:textId="77777777" w:rsidR="00503C3D" w:rsidRPr="00B96B9F" w:rsidRDefault="00503C3D" w:rsidP="00E433A1">
            <w:pPr>
              <w:pStyle w:val="UZEINormaln"/>
              <w:spacing w:before="0" w:after="0"/>
              <w:rPr>
                <w:sz w:val="22"/>
              </w:rPr>
            </w:pPr>
            <w:r w:rsidRPr="00E433A1">
              <w:rPr>
                <w:sz w:val="22"/>
                <w:szCs w:val="22"/>
              </w:rPr>
              <w:t>nevhodné používání hnojiv s obsahem dusíkatých látek v letním období a na podzim</w:t>
            </w:r>
          </w:p>
        </w:tc>
        <w:tc>
          <w:tcPr>
            <w:tcW w:w="4252" w:type="dxa"/>
            <w:tcBorders>
              <w:top w:val="nil"/>
              <w:left w:val="single" w:sz="8" w:space="0" w:color="auto"/>
              <w:bottom w:val="single" w:sz="4" w:space="0" w:color="auto"/>
              <w:right w:val="single" w:sz="8" w:space="0" w:color="auto"/>
            </w:tcBorders>
            <w:shd w:val="clear" w:color="auto" w:fill="auto"/>
            <w:vAlign w:val="center"/>
            <w:hideMark/>
          </w:tcPr>
          <w:p w14:paraId="13C1F3A0" w14:textId="77777777" w:rsidR="00503C3D" w:rsidRPr="00B96B9F" w:rsidRDefault="00503C3D" w:rsidP="00E433A1">
            <w:pPr>
              <w:pStyle w:val="UZEINormaln"/>
              <w:spacing w:before="0" w:after="0"/>
              <w:rPr>
                <w:color w:val="000000"/>
                <w:sz w:val="22"/>
              </w:rPr>
            </w:pPr>
            <w:r w:rsidRPr="00E433A1">
              <w:rPr>
                <w:sz w:val="22"/>
                <w:szCs w:val="22"/>
              </w:rPr>
              <w:t xml:space="preserve">Paušální hnojení ozimů, aplikace zejména </w:t>
            </w:r>
            <w:r w:rsidRPr="00B96B9F">
              <w:rPr>
                <w:color w:val="000000"/>
                <w:sz w:val="22"/>
              </w:rPr>
              <w:t>digestátu z důvodu nedostatečných skladovacích kapacit</w:t>
            </w:r>
          </w:p>
        </w:tc>
        <w:tc>
          <w:tcPr>
            <w:tcW w:w="4820" w:type="dxa"/>
            <w:tcBorders>
              <w:top w:val="nil"/>
              <w:left w:val="nil"/>
              <w:bottom w:val="single" w:sz="4" w:space="0" w:color="auto"/>
              <w:right w:val="single" w:sz="8" w:space="0" w:color="auto"/>
            </w:tcBorders>
            <w:shd w:val="clear" w:color="auto" w:fill="auto"/>
            <w:vAlign w:val="center"/>
            <w:hideMark/>
          </w:tcPr>
          <w:p w14:paraId="12ABFECB" w14:textId="77777777" w:rsidR="00503C3D" w:rsidRPr="00B96B9F" w:rsidRDefault="00503C3D" w:rsidP="00E433A1">
            <w:pPr>
              <w:pStyle w:val="UZEINormaln"/>
              <w:spacing w:before="0" w:after="0"/>
              <w:rPr>
                <w:color w:val="000000"/>
                <w:sz w:val="22"/>
              </w:rPr>
            </w:pPr>
            <w:r w:rsidRPr="00E433A1">
              <w:rPr>
                <w:sz w:val="22"/>
                <w:szCs w:val="22"/>
              </w:rPr>
              <w:t>Hnojit pouze dle požadavku rostlin a stavu porostu; dostavba skladovacích kapacit na digestát, hnojení podle půdních rozborů</w:t>
            </w:r>
          </w:p>
        </w:tc>
      </w:tr>
      <w:tr w:rsidR="00503C3D" w:rsidRPr="002777EE" w14:paraId="67AF707E" w14:textId="77777777" w:rsidTr="009A4B26">
        <w:trPr>
          <w:trHeight w:val="20"/>
        </w:trPr>
        <w:tc>
          <w:tcPr>
            <w:tcW w:w="1900" w:type="dxa"/>
            <w:vMerge/>
            <w:tcBorders>
              <w:top w:val="nil"/>
              <w:left w:val="single" w:sz="8" w:space="0" w:color="auto"/>
              <w:bottom w:val="nil"/>
              <w:right w:val="nil"/>
            </w:tcBorders>
            <w:vAlign w:val="center"/>
            <w:hideMark/>
          </w:tcPr>
          <w:p w14:paraId="08BB8CEC" w14:textId="77777777" w:rsidR="00503C3D" w:rsidRPr="00E433A1" w:rsidRDefault="00503C3D" w:rsidP="00E433A1">
            <w:pPr>
              <w:pStyle w:val="UZEINormaln"/>
              <w:spacing w:before="0" w:after="0"/>
              <w:rPr>
                <w:sz w:val="22"/>
                <w:szCs w:val="22"/>
              </w:rPr>
            </w:pPr>
          </w:p>
        </w:tc>
        <w:tc>
          <w:tcPr>
            <w:tcW w:w="3335" w:type="dxa"/>
            <w:tcBorders>
              <w:top w:val="nil"/>
              <w:left w:val="single" w:sz="8" w:space="0" w:color="auto"/>
              <w:bottom w:val="single" w:sz="4" w:space="0" w:color="auto"/>
              <w:right w:val="nil"/>
            </w:tcBorders>
            <w:shd w:val="clear" w:color="auto" w:fill="auto"/>
            <w:vAlign w:val="center"/>
            <w:hideMark/>
          </w:tcPr>
          <w:p w14:paraId="1E19EE43" w14:textId="77777777" w:rsidR="00503C3D" w:rsidRPr="00B96B9F" w:rsidRDefault="00503C3D" w:rsidP="00E433A1">
            <w:pPr>
              <w:pStyle w:val="UZEINormaln"/>
              <w:spacing w:before="0" w:after="0"/>
              <w:rPr>
                <w:sz w:val="22"/>
              </w:rPr>
            </w:pPr>
            <w:r w:rsidRPr="00E433A1">
              <w:rPr>
                <w:sz w:val="22"/>
                <w:szCs w:val="22"/>
              </w:rPr>
              <w:t xml:space="preserve">nevyrovnané hnojení základními živinami (N, P, K) a nízké obsahy </w:t>
            </w:r>
            <w:r w:rsidRPr="00B96B9F">
              <w:rPr>
                <w:sz w:val="22"/>
              </w:rPr>
              <w:t>živin P a K v půdě</w:t>
            </w:r>
          </w:p>
        </w:tc>
        <w:tc>
          <w:tcPr>
            <w:tcW w:w="4252" w:type="dxa"/>
            <w:tcBorders>
              <w:top w:val="nil"/>
              <w:left w:val="single" w:sz="8" w:space="0" w:color="auto"/>
              <w:bottom w:val="single" w:sz="4" w:space="0" w:color="auto"/>
              <w:right w:val="single" w:sz="8" w:space="0" w:color="auto"/>
            </w:tcBorders>
            <w:shd w:val="clear" w:color="auto" w:fill="auto"/>
            <w:vAlign w:val="center"/>
            <w:hideMark/>
          </w:tcPr>
          <w:p w14:paraId="63D6407A" w14:textId="77777777" w:rsidR="00503C3D" w:rsidRPr="00B96B9F" w:rsidRDefault="00503C3D" w:rsidP="00E433A1">
            <w:pPr>
              <w:pStyle w:val="UZEINormaln"/>
              <w:spacing w:before="0" w:after="0"/>
              <w:rPr>
                <w:sz w:val="22"/>
              </w:rPr>
            </w:pPr>
            <w:r w:rsidRPr="00E433A1">
              <w:rPr>
                <w:sz w:val="22"/>
                <w:szCs w:val="22"/>
              </w:rPr>
              <w:t>V některých případech nejsou do stanovení potřeby obsahu dusičnanů k plodině započítávána statková a organická hnojiva; hnojení na vyšší než reálný výnos</w:t>
            </w:r>
            <w:r w:rsidRPr="00E433A1">
              <w:rPr>
                <w:sz w:val="22"/>
                <w:szCs w:val="22"/>
              </w:rPr>
              <w:br/>
              <w:t>Přehnojování dusíkem a absence vyváženého hnojení ostatními živinami (P a K), Neres</w:t>
            </w:r>
            <w:r w:rsidRPr="00B96B9F">
              <w:rPr>
                <w:sz w:val="22"/>
              </w:rPr>
              <w:t>pektování stavu půd – způsobuje nízké využití dusíkatých látek</w:t>
            </w:r>
          </w:p>
        </w:tc>
        <w:tc>
          <w:tcPr>
            <w:tcW w:w="4820" w:type="dxa"/>
            <w:tcBorders>
              <w:top w:val="nil"/>
              <w:left w:val="nil"/>
              <w:bottom w:val="single" w:sz="4" w:space="0" w:color="auto"/>
              <w:right w:val="single" w:sz="8" w:space="0" w:color="auto"/>
            </w:tcBorders>
            <w:shd w:val="clear" w:color="auto" w:fill="auto"/>
            <w:vAlign w:val="center"/>
            <w:hideMark/>
          </w:tcPr>
          <w:p w14:paraId="2D7474BE" w14:textId="77777777" w:rsidR="00503C3D" w:rsidRPr="00B96B9F" w:rsidRDefault="00503C3D" w:rsidP="00E433A1">
            <w:pPr>
              <w:pStyle w:val="UZEINormaln"/>
              <w:spacing w:before="0" w:after="0"/>
              <w:rPr>
                <w:sz w:val="22"/>
              </w:rPr>
            </w:pPr>
            <w:r w:rsidRPr="00E433A1">
              <w:rPr>
                <w:sz w:val="22"/>
                <w:szCs w:val="22"/>
              </w:rPr>
              <w:t>Provádět bilancování N v podniku nejlépe prostorově na PB na základě půdních rozborů</w:t>
            </w:r>
            <w:r w:rsidRPr="00E433A1">
              <w:rPr>
                <w:sz w:val="22"/>
                <w:szCs w:val="22"/>
              </w:rPr>
              <w:br/>
              <w:t>Podrobnější zonace půdních bloků z hlediska vod. režimu půd a aplikačních zón</w:t>
            </w:r>
            <w:r w:rsidRPr="00E433A1">
              <w:rPr>
                <w:sz w:val="22"/>
                <w:szCs w:val="22"/>
              </w:rPr>
              <w:br/>
              <w:t xml:space="preserve">Hnojení pouze dle </w:t>
            </w:r>
            <w:r w:rsidRPr="00B96B9F">
              <w:rPr>
                <w:sz w:val="22"/>
              </w:rPr>
              <w:t>požadavku rostlin a stavu porostu; hnojení podle půdních rozborů, podpora přiměřeného hnojení půd P a K</w:t>
            </w:r>
          </w:p>
        </w:tc>
      </w:tr>
      <w:tr w:rsidR="00503C3D" w:rsidRPr="00B96B9F" w14:paraId="1359148F" w14:textId="77777777" w:rsidTr="009A4B26">
        <w:trPr>
          <w:trHeight w:val="20"/>
        </w:trPr>
        <w:tc>
          <w:tcPr>
            <w:tcW w:w="1900" w:type="dxa"/>
            <w:vMerge/>
            <w:tcBorders>
              <w:top w:val="nil"/>
              <w:left w:val="single" w:sz="8" w:space="0" w:color="auto"/>
              <w:bottom w:val="nil"/>
              <w:right w:val="nil"/>
            </w:tcBorders>
            <w:vAlign w:val="center"/>
            <w:hideMark/>
          </w:tcPr>
          <w:p w14:paraId="507B78F3" w14:textId="77777777" w:rsidR="00503C3D" w:rsidRPr="00E433A1" w:rsidRDefault="00503C3D" w:rsidP="00E433A1">
            <w:pPr>
              <w:pStyle w:val="UZEINormaln"/>
              <w:spacing w:before="0" w:after="0"/>
              <w:rPr>
                <w:sz w:val="22"/>
                <w:szCs w:val="22"/>
              </w:rPr>
            </w:pPr>
          </w:p>
        </w:tc>
        <w:tc>
          <w:tcPr>
            <w:tcW w:w="3335" w:type="dxa"/>
            <w:tcBorders>
              <w:top w:val="nil"/>
              <w:left w:val="single" w:sz="8" w:space="0" w:color="auto"/>
              <w:bottom w:val="nil"/>
              <w:right w:val="nil"/>
            </w:tcBorders>
            <w:shd w:val="clear" w:color="auto" w:fill="auto"/>
            <w:vAlign w:val="center"/>
            <w:hideMark/>
          </w:tcPr>
          <w:p w14:paraId="2BDBE0B0" w14:textId="77777777" w:rsidR="00503C3D" w:rsidRPr="00B96B9F" w:rsidRDefault="00503C3D" w:rsidP="00E433A1">
            <w:pPr>
              <w:pStyle w:val="UZEINormaln"/>
              <w:spacing w:before="0" w:after="0"/>
              <w:rPr>
                <w:sz w:val="22"/>
              </w:rPr>
            </w:pPr>
            <w:r w:rsidRPr="00E433A1">
              <w:rPr>
                <w:sz w:val="22"/>
                <w:szCs w:val="22"/>
              </w:rPr>
              <w:t>struktura a způsob využití půdních bloků (přílišné zornění apod.)</w:t>
            </w:r>
          </w:p>
        </w:tc>
        <w:tc>
          <w:tcPr>
            <w:tcW w:w="4252" w:type="dxa"/>
            <w:tcBorders>
              <w:top w:val="nil"/>
              <w:left w:val="single" w:sz="8" w:space="0" w:color="auto"/>
              <w:bottom w:val="nil"/>
              <w:right w:val="single" w:sz="8" w:space="0" w:color="auto"/>
            </w:tcBorders>
            <w:shd w:val="clear" w:color="auto" w:fill="auto"/>
            <w:vAlign w:val="center"/>
            <w:hideMark/>
          </w:tcPr>
          <w:p w14:paraId="2D4794AF" w14:textId="77777777" w:rsidR="00503C3D" w:rsidRPr="00B96B9F" w:rsidRDefault="00503C3D" w:rsidP="00E433A1">
            <w:pPr>
              <w:pStyle w:val="UZEINormaln"/>
              <w:spacing w:before="0" w:after="0"/>
              <w:rPr>
                <w:color w:val="000000"/>
                <w:sz w:val="22"/>
              </w:rPr>
            </w:pPr>
            <w:r w:rsidRPr="00E433A1">
              <w:rPr>
                <w:sz w:val="22"/>
                <w:szCs w:val="22"/>
              </w:rPr>
              <w:t>Jakost vod a další pozitivní externality nejsou zpravidla zemědělci vnímány (zaměřen</w:t>
            </w:r>
            <w:r w:rsidRPr="00B96B9F">
              <w:rPr>
                <w:color w:val="000000"/>
                <w:sz w:val="22"/>
              </w:rPr>
              <w:t>í na ziskovou strukturu výroby). Nejsou si vědomi toho, že urychlený odtok má přímý vliv na jakost vody</w:t>
            </w:r>
          </w:p>
        </w:tc>
        <w:tc>
          <w:tcPr>
            <w:tcW w:w="4820" w:type="dxa"/>
            <w:tcBorders>
              <w:top w:val="nil"/>
              <w:left w:val="nil"/>
              <w:bottom w:val="nil"/>
              <w:right w:val="single" w:sz="8" w:space="0" w:color="auto"/>
            </w:tcBorders>
            <w:shd w:val="clear" w:color="auto" w:fill="auto"/>
            <w:vAlign w:val="center"/>
            <w:hideMark/>
          </w:tcPr>
          <w:p w14:paraId="2E1FC1C3" w14:textId="77777777" w:rsidR="00503C3D" w:rsidRPr="00B96B9F" w:rsidRDefault="00503C3D" w:rsidP="00E433A1">
            <w:pPr>
              <w:pStyle w:val="UZEINormaln"/>
              <w:spacing w:before="0" w:after="0"/>
              <w:rPr>
                <w:color w:val="000000"/>
                <w:sz w:val="22"/>
              </w:rPr>
            </w:pPr>
            <w:r w:rsidRPr="00E433A1">
              <w:rPr>
                <w:sz w:val="22"/>
                <w:szCs w:val="22"/>
              </w:rPr>
              <w:t xml:space="preserve"> změna struktury krajiny na vodo-retenční, včetně obnovy vhodných víceúčelových rybníků, biotech. opatření pro zpomalení odtoku apod. </w:t>
            </w:r>
            <w:r w:rsidRPr="00B96B9F">
              <w:rPr>
                <w:sz w:val="22"/>
              </w:rPr>
              <w:t>Budovat technická retenční opatření na ZPF.</w:t>
            </w:r>
          </w:p>
        </w:tc>
      </w:tr>
      <w:tr w:rsidR="00503C3D" w:rsidRPr="002777EE" w14:paraId="7B9A44F5" w14:textId="77777777" w:rsidTr="009A4B26">
        <w:trPr>
          <w:trHeight w:val="20"/>
        </w:trPr>
        <w:tc>
          <w:tcPr>
            <w:tcW w:w="1900" w:type="dxa"/>
            <w:vMerge w:val="restart"/>
            <w:tcBorders>
              <w:top w:val="single" w:sz="8" w:space="0" w:color="000000"/>
              <w:left w:val="single" w:sz="8" w:space="0" w:color="auto"/>
              <w:bottom w:val="nil"/>
              <w:right w:val="nil"/>
            </w:tcBorders>
            <w:shd w:val="clear" w:color="auto" w:fill="auto"/>
            <w:vAlign w:val="center"/>
            <w:hideMark/>
          </w:tcPr>
          <w:p w14:paraId="5B7666B3" w14:textId="77777777" w:rsidR="00503C3D" w:rsidRPr="00B96B9F" w:rsidRDefault="00503C3D" w:rsidP="00E433A1">
            <w:pPr>
              <w:pStyle w:val="UZEINormaln"/>
              <w:spacing w:before="0" w:after="0"/>
              <w:rPr>
                <w:color w:val="000000"/>
                <w:sz w:val="22"/>
              </w:rPr>
            </w:pPr>
            <w:r w:rsidRPr="00E433A1">
              <w:rPr>
                <w:sz w:val="22"/>
                <w:szCs w:val="22"/>
              </w:rPr>
              <w:t>Množství a jakost sedimentů</w:t>
            </w:r>
          </w:p>
        </w:tc>
        <w:tc>
          <w:tcPr>
            <w:tcW w:w="3335" w:type="dxa"/>
            <w:tcBorders>
              <w:top w:val="single" w:sz="8" w:space="0" w:color="auto"/>
              <w:left w:val="single" w:sz="8" w:space="0" w:color="auto"/>
              <w:bottom w:val="single" w:sz="4" w:space="0" w:color="auto"/>
              <w:right w:val="nil"/>
            </w:tcBorders>
            <w:shd w:val="clear" w:color="auto" w:fill="auto"/>
            <w:vAlign w:val="center"/>
            <w:hideMark/>
          </w:tcPr>
          <w:p w14:paraId="684EB612" w14:textId="77777777" w:rsidR="00503C3D" w:rsidRPr="00B96B9F" w:rsidRDefault="00503C3D" w:rsidP="00E433A1">
            <w:pPr>
              <w:pStyle w:val="UZEINormaln"/>
              <w:spacing w:before="0" w:after="0"/>
              <w:rPr>
                <w:sz w:val="22"/>
              </w:rPr>
            </w:pPr>
            <w:r w:rsidRPr="00E433A1">
              <w:rPr>
                <w:sz w:val="22"/>
                <w:szCs w:val="22"/>
              </w:rPr>
              <w:t>nevhodné způsoby hospodaření na zemědělské půdě (vznik eroze a odnos sedimentů)</w:t>
            </w:r>
          </w:p>
        </w:tc>
        <w:tc>
          <w:tcPr>
            <w:tcW w:w="4252"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2EABB099" w14:textId="77777777" w:rsidR="00503C3D" w:rsidRPr="00B96B9F" w:rsidRDefault="00503C3D" w:rsidP="00E433A1">
            <w:pPr>
              <w:pStyle w:val="UZEINormaln"/>
              <w:spacing w:before="0" w:after="0"/>
              <w:rPr>
                <w:color w:val="000000"/>
                <w:sz w:val="22"/>
              </w:rPr>
            </w:pPr>
            <w:r w:rsidRPr="00E433A1">
              <w:rPr>
                <w:sz w:val="22"/>
                <w:szCs w:val="22"/>
              </w:rPr>
              <w:t>Nedostatečná opatření ze strany zemědělců proti erozi</w:t>
            </w:r>
          </w:p>
        </w:tc>
        <w:tc>
          <w:tcPr>
            <w:tcW w:w="4820" w:type="dxa"/>
            <w:tcBorders>
              <w:top w:val="single" w:sz="8" w:space="0" w:color="auto"/>
              <w:left w:val="nil"/>
              <w:bottom w:val="single" w:sz="4" w:space="0" w:color="auto"/>
              <w:right w:val="single" w:sz="8" w:space="0" w:color="auto"/>
            </w:tcBorders>
            <w:shd w:val="clear" w:color="auto" w:fill="auto"/>
            <w:vAlign w:val="center"/>
            <w:hideMark/>
          </w:tcPr>
          <w:p w14:paraId="0BA2B22E" w14:textId="77777777" w:rsidR="00503C3D" w:rsidRPr="00B96B9F" w:rsidRDefault="00503C3D" w:rsidP="00E433A1">
            <w:pPr>
              <w:pStyle w:val="UZEINormaln"/>
              <w:spacing w:before="0" w:after="0"/>
              <w:rPr>
                <w:color w:val="000000"/>
                <w:sz w:val="22"/>
              </w:rPr>
            </w:pPr>
            <w:r w:rsidRPr="00E433A1">
              <w:rPr>
                <w:sz w:val="22"/>
                <w:szCs w:val="22"/>
              </w:rPr>
              <w:t>provádět více opatření proti erozi (zpřísnění podmínek DZES), používání půdoochranných technologií</w:t>
            </w:r>
          </w:p>
        </w:tc>
      </w:tr>
      <w:tr w:rsidR="00503C3D" w:rsidRPr="002777EE" w14:paraId="3A7A772F" w14:textId="77777777" w:rsidTr="009A4B26">
        <w:trPr>
          <w:trHeight w:val="20"/>
        </w:trPr>
        <w:tc>
          <w:tcPr>
            <w:tcW w:w="1900" w:type="dxa"/>
            <w:vMerge/>
            <w:tcBorders>
              <w:top w:val="single" w:sz="8" w:space="0" w:color="000000"/>
              <w:left w:val="single" w:sz="8" w:space="0" w:color="auto"/>
              <w:bottom w:val="single" w:sz="4" w:space="0" w:color="auto"/>
              <w:right w:val="nil"/>
            </w:tcBorders>
            <w:vAlign w:val="center"/>
            <w:hideMark/>
          </w:tcPr>
          <w:p w14:paraId="68545852" w14:textId="77777777" w:rsidR="00503C3D" w:rsidRPr="00E433A1" w:rsidRDefault="00503C3D" w:rsidP="00E433A1">
            <w:pPr>
              <w:pStyle w:val="UZEINormaln"/>
              <w:spacing w:before="0" w:after="0"/>
              <w:rPr>
                <w:sz w:val="22"/>
                <w:szCs w:val="22"/>
              </w:rPr>
            </w:pPr>
          </w:p>
        </w:tc>
        <w:tc>
          <w:tcPr>
            <w:tcW w:w="3335" w:type="dxa"/>
            <w:tcBorders>
              <w:top w:val="single" w:sz="4" w:space="0" w:color="auto"/>
              <w:left w:val="single" w:sz="8" w:space="0" w:color="auto"/>
              <w:bottom w:val="single" w:sz="4" w:space="0" w:color="auto"/>
              <w:right w:val="nil"/>
            </w:tcBorders>
            <w:shd w:val="clear" w:color="auto" w:fill="auto"/>
            <w:vAlign w:val="center"/>
            <w:hideMark/>
          </w:tcPr>
          <w:p w14:paraId="06CD4298" w14:textId="77777777" w:rsidR="00503C3D" w:rsidRPr="00B96B9F" w:rsidRDefault="00503C3D" w:rsidP="00E433A1">
            <w:pPr>
              <w:pStyle w:val="UZEINormaln"/>
              <w:spacing w:before="0" w:after="0"/>
              <w:rPr>
                <w:sz w:val="22"/>
              </w:rPr>
            </w:pPr>
            <w:r w:rsidRPr="00E433A1">
              <w:rPr>
                <w:sz w:val="22"/>
                <w:szCs w:val="22"/>
              </w:rPr>
              <w:t>nevhodná skladba plodin</w:t>
            </w:r>
          </w:p>
        </w:tc>
        <w:tc>
          <w:tcPr>
            <w:tcW w:w="4252"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0B807DEA" w14:textId="77777777" w:rsidR="00503C3D" w:rsidRPr="00B96B9F" w:rsidRDefault="00503C3D" w:rsidP="00E433A1">
            <w:pPr>
              <w:pStyle w:val="UZEINormaln"/>
              <w:spacing w:before="0" w:after="0"/>
              <w:rPr>
                <w:color w:val="000000"/>
                <w:sz w:val="22"/>
              </w:rPr>
            </w:pPr>
            <w:r w:rsidRPr="00E433A1">
              <w:rPr>
                <w:sz w:val="22"/>
                <w:szCs w:val="22"/>
              </w:rPr>
              <w:t>Orientace na trh – příliš velká podpora energetických plodin, jednoduché hospodaření</w:t>
            </w:r>
          </w:p>
        </w:tc>
        <w:tc>
          <w:tcPr>
            <w:tcW w:w="4820" w:type="dxa"/>
            <w:tcBorders>
              <w:top w:val="single" w:sz="4" w:space="0" w:color="auto"/>
              <w:left w:val="nil"/>
              <w:bottom w:val="single" w:sz="4" w:space="0" w:color="auto"/>
              <w:right w:val="single" w:sz="8" w:space="0" w:color="auto"/>
            </w:tcBorders>
            <w:shd w:val="clear" w:color="auto" w:fill="auto"/>
            <w:vAlign w:val="center"/>
            <w:hideMark/>
          </w:tcPr>
          <w:p w14:paraId="5B6B326D" w14:textId="77777777" w:rsidR="00503C3D" w:rsidRPr="00B96B9F" w:rsidRDefault="00503C3D" w:rsidP="00E433A1">
            <w:pPr>
              <w:pStyle w:val="UZEINormaln"/>
              <w:spacing w:before="0" w:after="0"/>
              <w:rPr>
                <w:sz w:val="22"/>
              </w:rPr>
            </w:pPr>
            <w:r w:rsidRPr="00E433A1">
              <w:rPr>
                <w:sz w:val="22"/>
                <w:szCs w:val="22"/>
              </w:rPr>
              <w:t xml:space="preserve">snížení podílu pěstování nevhodných druhů rostlin např. luskovin, zeleniny (listová, kořenová, zelí), pícnin, technických plodin (len, čekanka) jiné druhy obilovin </w:t>
            </w:r>
          </w:p>
        </w:tc>
      </w:tr>
      <w:tr w:rsidR="00503C3D" w:rsidRPr="00B96B9F" w14:paraId="5B04DA8D" w14:textId="77777777" w:rsidTr="009A4B26">
        <w:trPr>
          <w:trHeight w:val="20"/>
        </w:trPr>
        <w:tc>
          <w:tcPr>
            <w:tcW w:w="1900" w:type="dxa"/>
            <w:vMerge/>
            <w:tcBorders>
              <w:top w:val="single" w:sz="4" w:space="0" w:color="auto"/>
              <w:left w:val="single" w:sz="8" w:space="0" w:color="auto"/>
              <w:bottom w:val="nil"/>
              <w:right w:val="nil"/>
            </w:tcBorders>
            <w:vAlign w:val="center"/>
            <w:hideMark/>
          </w:tcPr>
          <w:p w14:paraId="073B1C05" w14:textId="77777777" w:rsidR="00503C3D" w:rsidRPr="00E433A1" w:rsidRDefault="00503C3D" w:rsidP="00E433A1">
            <w:pPr>
              <w:pStyle w:val="UZEINormaln"/>
              <w:spacing w:before="0" w:after="0"/>
              <w:rPr>
                <w:sz w:val="22"/>
                <w:szCs w:val="22"/>
              </w:rPr>
            </w:pPr>
          </w:p>
        </w:tc>
        <w:tc>
          <w:tcPr>
            <w:tcW w:w="3335" w:type="dxa"/>
            <w:tcBorders>
              <w:top w:val="single" w:sz="4" w:space="0" w:color="auto"/>
              <w:left w:val="single" w:sz="8" w:space="0" w:color="auto"/>
              <w:bottom w:val="single" w:sz="4" w:space="0" w:color="auto"/>
              <w:right w:val="nil"/>
            </w:tcBorders>
            <w:shd w:val="clear" w:color="auto" w:fill="auto"/>
            <w:vAlign w:val="center"/>
            <w:hideMark/>
          </w:tcPr>
          <w:p w14:paraId="01AEAC69" w14:textId="77777777" w:rsidR="00503C3D" w:rsidRPr="00B96B9F" w:rsidRDefault="00503C3D" w:rsidP="00E433A1">
            <w:pPr>
              <w:pStyle w:val="UZEINormaln"/>
              <w:spacing w:before="0" w:after="0"/>
              <w:rPr>
                <w:sz w:val="22"/>
              </w:rPr>
            </w:pPr>
            <w:r w:rsidRPr="00E433A1">
              <w:rPr>
                <w:sz w:val="22"/>
                <w:szCs w:val="22"/>
              </w:rPr>
              <w:t>zrychlený odtok</w:t>
            </w:r>
          </w:p>
        </w:tc>
        <w:tc>
          <w:tcPr>
            <w:tcW w:w="4252"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2518DB4A" w14:textId="77777777" w:rsidR="00503C3D" w:rsidRPr="00B96B9F" w:rsidRDefault="00503C3D" w:rsidP="00E433A1">
            <w:pPr>
              <w:pStyle w:val="UZEINormaln"/>
              <w:spacing w:before="0" w:after="0"/>
              <w:rPr>
                <w:color w:val="000000"/>
                <w:sz w:val="22"/>
              </w:rPr>
            </w:pPr>
            <w:r w:rsidRPr="00E433A1">
              <w:rPr>
                <w:sz w:val="22"/>
                <w:szCs w:val="22"/>
              </w:rPr>
              <w:t xml:space="preserve">Snaha maximalizovat využitelnou plochu zemědělské půdy až těsně k </w:t>
            </w:r>
            <w:r w:rsidRPr="00B96B9F">
              <w:rPr>
                <w:color w:val="000000"/>
                <w:sz w:val="22"/>
              </w:rPr>
              <w:t>vodním tokům, Pro farmáře ztráta plochy pozemku bez kompenzace</w:t>
            </w:r>
          </w:p>
        </w:tc>
        <w:tc>
          <w:tcPr>
            <w:tcW w:w="4820" w:type="dxa"/>
            <w:tcBorders>
              <w:top w:val="single" w:sz="4" w:space="0" w:color="auto"/>
              <w:left w:val="nil"/>
              <w:bottom w:val="single" w:sz="4" w:space="0" w:color="auto"/>
              <w:right w:val="single" w:sz="8" w:space="0" w:color="auto"/>
            </w:tcBorders>
            <w:shd w:val="clear" w:color="auto" w:fill="auto"/>
            <w:vAlign w:val="center"/>
            <w:hideMark/>
          </w:tcPr>
          <w:p w14:paraId="45A160A1" w14:textId="77777777" w:rsidR="00503C3D" w:rsidRPr="00B96B9F" w:rsidRDefault="00503C3D" w:rsidP="00E433A1">
            <w:pPr>
              <w:pStyle w:val="UZEINormaln"/>
              <w:spacing w:before="0" w:after="0"/>
              <w:rPr>
                <w:color w:val="000000"/>
                <w:sz w:val="22"/>
              </w:rPr>
            </w:pPr>
            <w:r w:rsidRPr="00E433A1">
              <w:rPr>
                <w:sz w:val="22"/>
                <w:szCs w:val="22"/>
              </w:rPr>
              <w:t>Navrhnout diferencovanou šířku travních pásů s ohledem na rizikovost lokality (lze využít ochranné pásy v rámci GAEC); kompenzovat ušlý zisk z těchto ploch. Rozšíření a management bufferů podél</w:t>
            </w:r>
            <w:r w:rsidRPr="00B96B9F">
              <w:rPr>
                <w:color w:val="000000"/>
                <w:sz w:val="22"/>
              </w:rPr>
              <w:t xml:space="preserve"> toků nebo end-of-field bufferů. Řešení prostřednictví poradenství (předcházení problému).</w:t>
            </w:r>
          </w:p>
        </w:tc>
      </w:tr>
      <w:tr w:rsidR="00503C3D" w:rsidRPr="002777EE" w14:paraId="437A8D7D" w14:textId="77777777" w:rsidTr="009A4B26">
        <w:trPr>
          <w:trHeight w:val="20"/>
        </w:trPr>
        <w:tc>
          <w:tcPr>
            <w:tcW w:w="1900" w:type="dxa"/>
            <w:vMerge/>
            <w:tcBorders>
              <w:top w:val="single" w:sz="8" w:space="0" w:color="000000"/>
              <w:left w:val="single" w:sz="8" w:space="0" w:color="auto"/>
              <w:bottom w:val="nil"/>
              <w:right w:val="nil"/>
            </w:tcBorders>
            <w:vAlign w:val="center"/>
            <w:hideMark/>
          </w:tcPr>
          <w:p w14:paraId="644139CC" w14:textId="77777777" w:rsidR="00503C3D" w:rsidRPr="00E433A1" w:rsidRDefault="00503C3D" w:rsidP="00E433A1">
            <w:pPr>
              <w:pStyle w:val="UZEINormaln"/>
              <w:spacing w:before="0" w:after="0"/>
              <w:rPr>
                <w:sz w:val="22"/>
                <w:szCs w:val="22"/>
              </w:rPr>
            </w:pPr>
          </w:p>
        </w:tc>
        <w:tc>
          <w:tcPr>
            <w:tcW w:w="3335" w:type="dxa"/>
            <w:tcBorders>
              <w:top w:val="nil"/>
              <w:left w:val="single" w:sz="8" w:space="0" w:color="auto"/>
              <w:bottom w:val="single" w:sz="4" w:space="0" w:color="auto"/>
              <w:right w:val="nil"/>
            </w:tcBorders>
            <w:shd w:val="clear" w:color="auto" w:fill="auto"/>
            <w:vAlign w:val="center"/>
            <w:hideMark/>
          </w:tcPr>
          <w:p w14:paraId="35533A80" w14:textId="77777777" w:rsidR="00503C3D" w:rsidRPr="00B96B9F" w:rsidRDefault="00503C3D" w:rsidP="00E433A1">
            <w:pPr>
              <w:pStyle w:val="UZEINormaln"/>
              <w:spacing w:before="0" w:after="0"/>
              <w:rPr>
                <w:sz w:val="22"/>
              </w:rPr>
            </w:pPr>
            <w:r w:rsidRPr="00E433A1">
              <w:rPr>
                <w:sz w:val="22"/>
                <w:szCs w:val="22"/>
              </w:rPr>
              <w:t>absence a realizace protierozních opatření bez záchytných prostor (sedimentačních prvků)</w:t>
            </w:r>
          </w:p>
        </w:tc>
        <w:tc>
          <w:tcPr>
            <w:tcW w:w="4252" w:type="dxa"/>
            <w:tcBorders>
              <w:top w:val="nil"/>
              <w:left w:val="single" w:sz="8" w:space="0" w:color="auto"/>
              <w:bottom w:val="single" w:sz="4" w:space="0" w:color="auto"/>
              <w:right w:val="single" w:sz="8" w:space="0" w:color="auto"/>
            </w:tcBorders>
            <w:shd w:val="clear" w:color="auto" w:fill="auto"/>
            <w:vAlign w:val="center"/>
            <w:hideMark/>
          </w:tcPr>
          <w:p w14:paraId="54F80FD9" w14:textId="77777777" w:rsidR="00503C3D" w:rsidRPr="00B96B9F" w:rsidRDefault="00503C3D" w:rsidP="00E433A1">
            <w:pPr>
              <w:pStyle w:val="UZEINormaln"/>
              <w:spacing w:before="0" w:after="0"/>
              <w:rPr>
                <w:color w:val="000000"/>
                <w:sz w:val="22"/>
              </w:rPr>
            </w:pPr>
            <w:r w:rsidRPr="00E433A1">
              <w:rPr>
                <w:sz w:val="22"/>
                <w:szCs w:val="22"/>
              </w:rPr>
              <w:t xml:space="preserve">Sedimentační prvky nejsou standardně navrhovány. TPEO odváděcí bez </w:t>
            </w:r>
            <w:r w:rsidRPr="00B96B9F">
              <w:rPr>
                <w:color w:val="000000"/>
                <w:sz w:val="22"/>
              </w:rPr>
              <w:t>sedimentačního prvku ohrožuje vodní tok často více než pozemek bez opatření</w:t>
            </w:r>
          </w:p>
        </w:tc>
        <w:tc>
          <w:tcPr>
            <w:tcW w:w="4820" w:type="dxa"/>
            <w:tcBorders>
              <w:top w:val="nil"/>
              <w:left w:val="nil"/>
              <w:bottom w:val="single" w:sz="4" w:space="0" w:color="auto"/>
              <w:right w:val="single" w:sz="8" w:space="0" w:color="auto"/>
            </w:tcBorders>
            <w:shd w:val="clear" w:color="auto" w:fill="auto"/>
            <w:vAlign w:val="center"/>
            <w:hideMark/>
          </w:tcPr>
          <w:p w14:paraId="4B84DF62" w14:textId="77777777" w:rsidR="00503C3D" w:rsidRPr="00B96B9F" w:rsidRDefault="00503C3D" w:rsidP="00E433A1">
            <w:pPr>
              <w:pStyle w:val="UZEINormaln"/>
              <w:spacing w:before="0" w:after="0"/>
              <w:rPr>
                <w:color w:val="000000"/>
                <w:sz w:val="22"/>
              </w:rPr>
            </w:pPr>
            <w:r w:rsidRPr="00E433A1">
              <w:rPr>
                <w:sz w:val="22"/>
                <w:szCs w:val="22"/>
              </w:rPr>
              <w:t>Navrhovat a realizovat více TPEO se záchytnými prvky</w:t>
            </w:r>
          </w:p>
        </w:tc>
      </w:tr>
      <w:tr w:rsidR="00503C3D" w:rsidRPr="002777EE" w14:paraId="70589E4E" w14:textId="77777777" w:rsidTr="009A4B26">
        <w:trPr>
          <w:trHeight w:val="20"/>
        </w:trPr>
        <w:tc>
          <w:tcPr>
            <w:tcW w:w="1900" w:type="dxa"/>
            <w:vMerge/>
            <w:tcBorders>
              <w:top w:val="single" w:sz="8" w:space="0" w:color="000000"/>
              <w:left w:val="single" w:sz="8" w:space="0" w:color="auto"/>
              <w:bottom w:val="nil"/>
              <w:right w:val="nil"/>
            </w:tcBorders>
            <w:vAlign w:val="center"/>
            <w:hideMark/>
          </w:tcPr>
          <w:p w14:paraId="4F92DAE9" w14:textId="77777777" w:rsidR="00503C3D" w:rsidRPr="00E433A1" w:rsidRDefault="00503C3D" w:rsidP="00E433A1">
            <w:pPr>
              <w:pStyle w:val="UZEINormaln"/>
              <w:spacing w:before="0" w:after="0"/>
              <w:rPr>
                <w:sz w:val="22"/>
                <w:szCs w:val="22"/>
              </w:rPr>
            </w:pPr>
          </w:p>
        </w:tc>
        <w:tc>
          <w:tcPr>
            <w:tcW w:w="3335" w:type="dxa"/>
            <w:tcBorders>
              <w:top w:val="nil"/>
              <w:left w:val="single" w:sz="8" w:space="0" w:color="auto"/>
              <w:bottom w:val="single" w:sz="4" w:space="0" w:color="auto"/>
              <w:right w:val="nil"/>
            </w:tcBorders>
            <w:shd w:val="clear" w:color="auto" w:fill="auto"/>
            <w:vAlign w:val="center"/>
            <w:hideMark/>
          </w:tcPr>
          <w:p w14:paraId="4FE50911" w14:textId="77777777" w:rsidR="00503C3D" w:rsidRPr="00B96B9F" w:rsidRDefault="00503C3D" w:rsidP="00E433A1">
            <w:pPr>
              <w:pStyle w:val="UZEINormaln"/>
              <w:spacing w:before="0" w:after="0"/>
              <w:rPr>
                <w:sz w:val="22"/>
              </w:rPr>
            </w:pPr>
            <w:r w:rsidRPr="00E433A1">
              <w:rPr>
                <w:sz w:val="22"/>
                <w:szCs w:val="22"/>
              </w:rPr>
              <w:t xml:space="preserve">přerušení délky odtokové linie </w:t>
            </w:r>
          </w:p>
        </w:tc>
        <w:tc>
          <w:tcPr>
            <w:tcW w:w="4252" w:type="dxa"/>
            <w:tcBorders>
              <w:top w:val="nil"/>
              <w:left w:val="single" w:sz="8" w:space="0" w:color="auto"/>
              <w:bottom w:val="single" w:sz="4" w:space="0" w:color="auto"/>
              <w:right w:val="single" w:sz="8" w:space="0" w:color="auto"/>
            </w:tcBorders>
            <w:shd w:val="clear" w:color="auto" w:fill="auto"/>
            <w:vAlign w:val="center"/>
            <w:hideMark/>
          </w:tcPr>
          <w:p w14:paraId="2099A4A6" w14:textId="77777777" w:rsidR="00503C3D" w:rsidRPr="00B96B9F" w:rsidRDefault="00503C3D" w:rsidP="00E433A1">
            <w:pPr>
              <w:pStyle w:val="UZEINormaln"/>
              <w:spacing w:before="0" w:after="0"/>
              <w:rPr>
                <w:color w:val="000000"/>
                <w:sz w:val="22"/>
              </w:rPr>
            </w:pPr>
            <w:r w:rsidRPr="00E433A1">
              <w:rPr>
                <w:sz w:val="22"/>
                <w:szCs w:val="22"/>
              </w:rPr>
              <w:t>Zemědělcům vyhovují velké pozemky k obdělávání</w:t>
            </w:r>
          </w:p>
        </w:tc>
        <w:tc>
          <w:tcPr>
            <w:tcW w:w="4820" w:type="dxa"/>
            <w:tcBorders>
              <w:top w:val="nil"/>
              <w:left w:val="nil"/>
              <w:bottom w:val="single" w:sz="4" w:space="0" w:color="auto"/>
              <w:right w:val="single" w:sz="8" w:space="0" w:color="auto"/>
            </w:tcBorders>
            <w:shd w:val="clear" w:color="auto" w:fill="auto"/>
            <w:vAlign w:val="center"/>
            <w:hideMark/>
          </w:tcPr>
          <w:p w14:paraId="414E351E" w14:textId="77777777" w:rsidR="00503C3D" w:rsidRPr="00B96B9F" w:rsidRDefault="00503C3D" w:rsidP="00E433A1">
            <w:pPr>
              <w:pStyle w:val="UZEINormaln"/>
              <w:spacing w:before="0" w:after="0"/>
              <w:rPr>
                <w:color w:val="000000"/>
                <w:sz w:val="22"/>
              </w:rPr>
            </w:pPr>
            <w:r w:rsidRPr="00E433A1">
              <w:rPr>
                <w:sz w:val="22"/>
                <w:szCs w:val="22"/>
              </w:rPr>
              <w:t xml:space="preserve">omezit pěstování jednoho druhu plodiny na </w:t>
            </w:r>
            <w:r w:rsidRPr="00B96B9F">
              <w:rPr>
                <w:color w:val="000000"/>
                <w:sz w:val="22"/>
              </w:rPr>
              <w:t>velké ploše (přerušení délky odtokové linie), setí a sázení po vrstevnici (contour farming)</w:t>
            </w:r>
          </w:p>
        </w:tc>
      </w:tr>
      <w:tr w:rsidR="00503C3D" w:rsidRPr="002777EE" w14:paraId="2F695679" w14:textId="77777777" w:rsidTr="009A4B26">
        <w:trPr>
          <w:trHeight w:val="20"/>
        </w:trPr>
        <w:tc>
          <w:tcPr>
            <w:tcW w:w="1900" w:type="dxa"/>
            <w:vMerge/>
            <w:tcBorders>
              <w:top w:val="single" w:sz="8" w:space="0" w:color="000000"/>
              <w:left w:val="single" w:sz="8" w:space="0" w:color="auto"/>
              <w:bottom w:val="nil"/>
              <w:right w:val="nil"/>
            </w:tcBorders>
            <w:vAlign w:val="center"/>
            <w:hideMark/>
          </w:tcPr>
          <w:p w14:paraId="12BE1172" w14:textId="77777777" w:rsidR="00503C3D" w:rsidRPr="00E433A1" w:rsidRDefault="00503C3D" w:rsidP="00E433A1">
            <w:pPr>
              <w:pStyle w:val="UZEINormaln"/>
              <w:spacing w:before="0" w:after="0"/>
              <w:rPr>
                <w:sz w:val="22"/>
                <w:szCs w:val="22"/>
              </w:rPr>
            </w:pPr>
          </w:p>
        </w:tc>
        <w:tc>
          <w:tcPr>
            <w:tcW w:w="3335" w:type="dxa"/>
            <w:tcBorders>
              <w:top w:val="nil"/>
              <w:left w:val="single" w:sz="8" w:space="0" w:color="auto"/>
              <w:bottom w:val="single" w:sz="4" w:space="0" w:color="auto"/>
              <w:right w:val="nil"/>
            </w:tcBorders>
            <w:shd w:val="clear" w:color="auto" w:fill="auto"/>
            <w:vAlign w:val="center"/>
            <w:hideMark/>
          </w:tcPr>
          <w:p w14:paraId="20B006AD" w14:textId="77777777" w:rsidR="00503C3D" w:rsidRPr="00B96B9F" w:rsidRDefault="00503C3D" w:rsidP="00E433A1">
            <w:pPr>
              <w:pStyle w:val="UZEINormaln"/>
              <w:spacing w:before="0" w:after="0"/>
              <w:rPr>
                <w:sz w:val="22"/>
              </w:rPr>
            </w:pPr>
            <w:r w:rsidRPr="00E433A1">
              <w:rPr>
                <w:sz w:val="22"/>
                <w:szCs w:val="22"/>
              </w:rPr>
              <w:t>používání nevhodné technologie</w:t>
            </w:r>
          </w:p>
        </w:tc>
        <w:tc>
          <w:tcPr>
            <w:tcW w:w="4252" w:type="dxa"/>
            <w:tcBorders>
              <w:top w:val="nil"/>
              <w:left w:val="single" w:sz="8" w:space="0" w:color="auto"/>
              <w:bottom w:val="single" w:sz="4" w:space="0" w:color="auto"/>
              <w:right w:val="single" w:sz="8" w:space="0" w:color="auto"/>
            </w:tcBorders>
            <w:shd w:val="clear" w:color="auto" w:fill="auto"/>
            <w:vAlign w:val="center"/>
            <w:hideMark/>
          </w:tcPr>
          <w:p w14:paraId="1BFCE089" w14:textId="77777777" w:rsidR="00503C3D" w:rsidRPr="00B96B9F" w:rsidRDefault="00503C3D" w:rsidP="00E433A1">
            <w:pPr>
              <w:pStyle w:val="UZEINormaln"/>
              <w:spacing w:before="0" w:after="0"/>
              <w:rPr>
                <w:color w:val="000000"/>
                <w:sz w:val="22"/>
              </w:rPr>
            </w:pPr>
            <w:r w:rsidRPr="00E433A1">
              <w:rPr>
                <w:sz w:val="22"/>
                <w:szCs w:val="22"/>
              </w:rPr>
              <w:t>Zemědělci neřeší vhodnost technologií (kompakce půdy, kolejové řádky po spádnici, pěstován ozimé řepky)</w:t>
            </w:r>
          </w:p>
        </w:tc>
        <w:tc>
          <w:tcPr>
            <w:tcW w:w="4820" w:type="dxa"/>
            <w:tcBorders>
              <w:top w:val="nil"/>
              <w:left w:val="nil"/>
              <w:bottom w:val="single" w:sz="4" w:space="0" w:color="auto"/>
              <w:right w:val="single" w:sz="8" w:space="0" w:color="auto"/>
            </w:tcBorders>
            <w:shd w:val="clear" w:color="auto" w:fill="auto"/>
            <w:vAlign w:val="center"/>
            <w:hideMark/>
          </w:tcPr>
          <w:p w14:paraId="4F3E9866" w14:textId="77777777" w:rsidR="00503C3D" w:rsidRPr="00B96B9F" w:rsidRDefault="00503C3D" w:rsidP="00E433A1">
            <w:pPr>
              <w:pStyle w:val="UZEINormaln"/>
              <w:spacing w:before="0" w:after="0"/>
              <w:rPr>
                <w:sz w:val="22"/>
              </w:rPr>
            </w:pPr>
            <w:r w:rsidRPr="00E433A1">
              <w:rPr>
                <w:sz w:val="22"/>
                <w:szCs w:val="22"/>
              </w:rPr>
              <w:t xml:space="preserve">omezení určitých </w:t>
            </w:r>
            <w:r w:rsidRPr="00B96B9F">
              <w:rPr>
                <w:sz w:val="22"/>
              </w:rPr>
              <w:t>technologií na zem. půdě řešeno v rámci eroze</w:t>
            </w:r>
          </w:p>
        </w:tc>
      </w:tr>
      <w:tr w:rsidR="00503C3D" w:rsidRPr="002777EE" w14:paraId="3A46AF76" w14:textId="77777777" w:rsidTr="009A4B26">
        <w:trPr>
          <w:trHeight w:val="20"/>
        </w:trPr>
        <w:tc>
          <w:tcPr>
            <w:tcW w:w="1900" w:type="dxa"/>
            <w:vMerge/>
            <w:tcBorders>
              <w:top w:val="single" w:sz="8" w:space="0" w:color="000000"/>
              <w:left w:val="single" w:sz="8" w:space="0" w:color="auto"/>
              <w:bottom w:val="nil"/>
              <w:right w:val="nil"/>
            </w:tcBorders>
            <w:vAlign w:val="center"/>
            <w:hideMark/>
          </w:tcPr>
          <w:p w14:paraId="77273C7E" w14:textId="77777777" w:rsidR="00503C3D" w:rsidRPr="00E433A1" w:rsidRDefault="00503C3D" w:rsidP="00E433A1">
            <w:pPr>
              <w:pStyle w:val="UZEINormaln"/>
              <w:spacing w:before="0" w:after="0"/>
              <w:rPr>
                <w:sz w:val="22"/>
                <w:szCs w:val="22"/>
              </w:rPr>
            </w:pPr>
          </w:p>
        </w:tc>
        <w:tc>
          <w:tcPr>
            <w:tcW w:w="3335" w:type="dxa"/>
            <w:tcBorders>
              <w:top w:val="nil"/>
              <w:left w:val="single" w:sz="8" w:space="0" w:color="auto"/>
              <w:bottom w:val="nil"/>
              <w:right w:val="nil"/>
            </w:tcBorders>
            <w:shd w:val="clear" w:color="auto" w:fill="auto"/>
            <w:vAlign w:val="center"/>
            <w:hideMark/>
          </w:tcPr>
          <w:p w14:paraId="37489420" w14:textId="77777777" w:rsidR="00503C3D" w:rsidRPr="00B96B9F" w:rsidRDefault="00503C3D" w:rsidP="00E433A1">
            <w:pPr>
              <w:pStyle w:val="UZEINormaln"/>
              <w:spacing w:before="0" w:after="0"/>
              <w:rPr>
                <w:sz w:val="22"/>
              </w:rPr>
            </w:pPr>
            <w:r w:rsidRPr="00E433A1">
              <w:rPr>
                <w:sz w:val="22"/>
                <w:szCs w:val="22"/>
              </w:rPr>
              <w:t>znečištění vody z bodových zdrojů a kontaminace z ČOV</w:t>
            </w:r>
          </w:p>
        </w:tc>
        <w:tc>
          <w:tcPr>
            <w:tcW w:w="4252" w:type="dxa"/>
            <w:tcBorders>
              <w:top w:val="nil"/>
              <w:left w:val="single" w:sz="8" w:space="0" w:color="auto"/>
              <w:bottom w:val="nil"/>
              <w:right w:val="single" w:sz="8" w:space="0" w:color="auto"/>
            </w:tcBorders>
            <w:shd w:val="clear" w:color="auto" w:fill="auto"/>
            <w:vAlign w:val="center"/>
            <w:hideMark/>
          </w:tcPr>
          <w:p w14:paraId="76676E42" w14:textId="77777777" w:rsidR="00503C3D" w:rsidRPr="00B96B9F" w:rsidRDefault="00503C3D" w:rsidP="00E433A1">
            <w:pPr>
              <w:pStyle w:val="UZEINormaln"/>
              <w:spacing w:before="0" w:after="0"/>
              <w:rPr>
                <w:color w:val="000000"/>
                <w:sz w:val="22"/>
              </w:rPr>
            </w:pPr>
            <w:r w:rsidRPr="00E433A1">
              <w:rPr>
                <w:sz w:val="22"/>
                <w:szCs w:val="22"/>
              </w:rPr>
              <w:t>Dosud mimo vliv zemědělce</w:t>
            </w:r>
          </w:p>
        </w:tc>
        <w:tc>
          <w:tcPr>
            <w:tcW w:w="4820" w:type="dxa"/>
            <w:tcBorders>
              <w:top w:val="nil"/>
              <w:left w:val="nil"/>
              <w:bottom w:val="nil"/>
              <w:right w:val="single" w:sz="8" w:space="0" w:color="auto"/>
            </w:tcBorders>
            <w:shd w:val="clear" w:color="auto" w:fill="auto"/>
            <w:vAlign w:val="center"/>
            <w:hideMark/>
          </w:tcPr>
          <w:p w14:paraId="78FDC39F" w14:textId="77777777" w:rsidR="00503C3D" w:rsidRPr="00B96B9F" w:rsidRDefault="00503C3D" w:rsidP="00E433A1">
            <w:pPr>
              <w:pStyle w:val="UZEINormaln"/>
              <w:spacing w:before="0" w:after="0"/>
              <w:rPr>
                <w:color w:val="000000"/>
                <w:sz w:val="22"/>
              </w:rPr>
            </w:pPr>
            <w:r w:rsidRPr="00E433A1">
              <w:rPr>
                <w:sz w:val="22"/>
                <w:szCs w:val="22"/>
              </w:rPr>
              <w:t>bude částečně zohledněno v PPH 1 WFD (kontrola podmíněnosti plateb)</w:t>
            </w:r>
          </w:p>
        </w:tc>
      </w:tr>
      <w:tr w:rsidR="00503C3D" w:rsidRPr="002777EE" w14:paraId="1FD3054D" w14:textId="77777777" w:rsidTr="009A4B26">
        <w:trPr>
          <w:trHeight w:val="20"/>
        </w:trPr>
        <w:tc>
          <w:tcPr>
            <w:tcW w:w="1900" w:type="dxa"/>
            <w:vMerge w:val="restart"/>
            <w:tcBorders>
              <w:top w:val="single" w:sz="8" w:space="0" w:color="auto"/>
              <w:left w:val="single" w:sz="8" w:space="0" w:color="auto"/>
              <w:bottom w:val="single" w:sz="8" w:space="0" w:color="000000"/>
              <w:right w:val="nil"/>
            </w:tcBorders>
            <w:shd w:val="clear" w:color="auto" w:fill="auto"/>
            <w:vAlign w:val="center"/>
            <w:hideMark/>
          </w:tcPr>
          <w:p w14:paraId="44C60FB8" w14:textId="77777777" w:rsidR="00503C3D" w:rsidRPr="00B96B9F" w:rsidRDefault="00503C3D" w:rsidP="00E433A1">
            <w:pPr>
              <w:pStyle w:val="UZEINormaln"/>
              <w:spacing w:before="0" w:after="0"/>
              <w:rPr>
                <w:color w:val="000000"/>
                <w:sz w:val="22"/>
              </w:rPr>
            </w:pPr>
            <w:r w:rsidRPr="00E433A1">
              <w:rPr>
                <w:sz w:val="22"/>
                <w:szCs w:val="22"/>
              </w:rPr>
              <w:t>Jakost podzemních vod</w:t>
            </w:r>
          </w:p>
        </w:tc>
        <w:tc>
          <w:tcPr>
            <w:tcW w:w="3335" w:type="dxa"/>
            <w:tcBorders>
              <w:top w:val="single" w:sz="8" w:space="0" w:color="auto"/>
              <w:left w:val="single" w:sz="8" w:space="0" w:color="auto"/>
              <w:bottom w:val="single" w:sz="4" w:space="0" w:color="auto"/>
              <w:right w:val="nil"/>
            </w:tcBorders>
            <w:shd w:val="clear" w:color="auto" w:fill="auto"/>
            <w:vAlign w:val="center"/>
            <w:hideMark/>
          </w:tcPr>
          <w:p w14:paraId="7D55D51D" w14:textId="77777777" w:rsidR="00503C3D" w:rsidRPr="00B96B9F" w:rsidRDefault="00503C3D" w:rsidP="00E433A1">
            <w:pPr>
              <w:pStyle w:val="UZEINormaln"/>
              <w:spacing w:before="0" w:after="0"/>
              <w:rPr>
                <w:sz w:val="22"/>
              </w:rPr>
            </w:pPr>
            <w:r w:rsidRPr="00E433A1">
              <w:rPr>
                <w:sz w:val="22"/>
                <w:szCs w:val="22"/>
              </w:rPr>
              <w:t xml:space="preserve">struktura a způsob využití </w:t>
            </w:r>
            <w:r w:rsidRPr="00B96B9F">
              <w:rPr>
                <w:sz w:val="22"/>
              </w:rPr>
              <w:t>půdních bloků s ohledem na skladbu plodin a způsob obdělávání</w:t>
            </w:r>
          </w:p>
        </w:tc>
        <w:tc>
          <w:tcPr>
            <w:tcW w:w="4252"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60DDC07B" w14:textId="77777777" w:rsidR="00503C3D" w:rsidRPr="00B96B9F" w:rsidRDefault="00503C3D" w:rsidP="00E433A1">
            <w:pPr>
              <w:pStyle w:val="UZEINormaln"/>
              <w:spacing w:before="0" w:after="0"/>
              <w:rPr>
                <w:color w:val="000000"/>
                <w:sz w:val="22"/>
              </w:rPr>
            </w:pPr>
            <w:r w:rsidRPr="00E433A1">
              <w:rPr>
                <w:sz w:val="22"/>
                <w:szCs w:val="22"/>
              </w:rPr>
              <w:t>Jakost vod a další pozitivní externality nejsou zpravidla zemědělci vnímány; zaměření na ziskovou strukturu výroby</w:t>
            </w:r>
          </w:p>
        </w:tc>
        <w:tc>
          <w:tcPr>
            <w:tcW w:w="4820" w:type="dxa"/>
            <w:tcBorders>
              <w:top w:val="single" w:sz="8" w:space="0" w:color="auto"/>
              <w:left w:val="nil"/>
              <w:bottom w:val="single" w:sz="4" w:space="0" w:color="auto"/>
              <w:right w:val="single" w:sz="8" w:space="0" w:color="auto"/>
            </w:tcBorders>
            <w:shd w:val="clear" w:color="auto" w:fill="auto"/>
            <w:vAlign w:val="center"/>
            <w:hideMark/>
          </w:tcPr>
          <w:p w14:paraId="362E0DC5" w14:textId="77777777" w:rsidR="00503C3D" w:rsidRPr="00B96B9F" w:rsidRDefault="00503C3D" w:rsidP="00E433A1">
            <w:pPr>
              <w:pStyle w:val="UZEINormaln"/>
              <w:spacing w:before="0" w:after="0"/>
              <w:rPr>
                <w:color w:val="000000"/>
                <w:sz w:val="22"/>
              </w:rPr>
            </w:pPr>
            <w:r w:rsidRPr="00E433A1">
              <w:rPr>
                <w:sz w:val="22"/>
                <w:szCs w:val="22"/>
              </w:rPr>
              <w:t xml:space="preserve">Podpora změny struktury krajiny a pěstovaných plodin. </w:t>
            </w:r>
            <w:r w:rsidRPr="00B96B9F">
              <w:rPr>
                <w:sz w:val="22"/>
              </w:rPr>
              <w:t>Větší zastoupení plodin s nižšími nároky na POR a hnojení, jeteloviny (nehnojené N), rostliny s bohatým kořenovým systémem, rostliny s jetelovina (ale pozor vojtěška vytahuje velké množství vody i ze spodních vrstev) spíše jde o rozmanitost na PB a vysoké % pokryvu půdy (evaporace)</w:t>
            </w:r>
          </w:p>
        </w:tc>
      </w:tr>
      <w:tr w:rsidR="00503C3D" w:rsidRPr="002777EE" w14:paraId="17161BED" w14:textId="77777777" w:rsidTr="009A4B26">
        <w:trPr>
          <w:trHeight w:val="20"/>
        </w:trPr>
        <w:tc>
          <w:tcPr>
            <w:tcW w:w="1900" w:type="dxa"/>
            <w:vMerge/>
            <w:tcBorders>
              <w:top w:val="single" w:sz="8" w:space="0" w:color="auto"/>
              <w:left w:val="single" w:sz="8" w:space="0" w:color="auto"/>
              <w:bottom w:val="single" w:sz="8" w:space="0" w:color="000000"/>
              <w:right w:val="nil"/>
            </w:tcBorders>
            <w:vAlign w:val="center"/>
            <w:hideMark/>
          </w:tcPr>
          <w:p w14:paraId="7D7F206E" w14:textId="77777777" w:rsidR="00503C3D" w:rsidRPr="00E433A1" w:rsidRDefault="00503C3D" w:rsidP="00E433A1">
            <w:pPr>
              <w:pStyle w:val="UZEINormaln"/>
              <w:spacing w:before="0" w:after="0"/>
              <w:rPr>
                <w:sz w:val="22"/>
                <w:szCs w:val="22"/>
              </w:rPr>
            </w:pPr>
          </w:p>
        </w:tc>
        <w:tc>
          <w:tcPr>
            <w:tcW w:w="3335" w:type="dxa"/>
            <w:tcBorders>
              <w:top w:val="single" w:sz="4" w:space="0" w:color="auto"/>
              <w:left w:val="single" w:sz="8" w:space="0" w:color="auto"/>
              <w:bottom w:val="single" w:sz="4" w:space="0" w:color="auto"/>
              <w:right w:val="nil"/>
            </w:tcBorders>
            <w:shd w:val="clear" w:color="auto" w:fill="auto"/>
            <w:vAlign w:val="center"/>
            <w:hideMark/>
          </w:tcPr>
          <w:p w14:paraId="110C046A" w14:textId="77777777" w:rsidR="00503C3D" w:rsidRPr="00B96B9F" w:rsidRDefault="00503C3D" w:rsidP="00E433A1">
            <w:pPr>
              <w:pStyle w:val="UZEINormaln"/>
              <w:spacing w:before="0" w:after="0"/>
              <w:rPr>
                <w:sz w:val="22"/>
              </w:rPr>
            </w:pPr>
            <w:r w:rsidRPr="00E433A1">
              <w:rPr>
                <w:sz w:val="22"/>
                <w:szCs w:val="22"/>
              </w:rPr>
              <w:t xml:space="preserve">používání POR v rozporu s návodem k jeho použití, existence starých zátěží z předchozího povoleného používání POR a vyplavování reziduí POR do vody (v minulosti používané látky) </w:t>
            </w:r>
          </w:p>
        </w:tc>
        <w:tc>
          <w:tcPr>
            <w:tcW w:w="4252"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15121214" w14:textId="77777777" w:rsidR="00503C3D" w:rsidRPr="00B96B9F" w:rsidRDefault="00503C3D" w:rsidP="00E433A1">
            <w:pPr>
              <w:pStyle w:val="UZEINormaln"/>
              <w:spacing w:before="0" w:after="0"/>
              <w:rPr>
                <w:color w:val="000000"/>
                <w:sz w:val="22"/>
              </w:rPr>
            </w:pPr>
            <w:r w:rsidRPr="00E433A1">
              <w:rPr>
                <w:sz w:val="22"/>
                <w:szCs w:val="22"/>
              </w:rPr>
              <w:t>Nízké povědomí o souvislostech s hydrogeologickým režimem krajiny, nerespekto</w:t>
            </w:r>
            <w:r w:rsidRPr="00B96B9F">
              <w:rPr>
                <w:color w:val="000000"/>
                <w:sz w:val="22"/>
              </w:rPr>
              <w:t>vání omezení POR dle etiket, smyv pesticidů díky erozi a nedostatečná biologická aktivita půdy k urychlení degradace reziduí POR</w:t>
            </w:r>
          </w:p>
        </w:tc>
        <w:tc>
          <w:tcPr>
            <w:tcW w:w="4820" w:type="dxa"/>
            <w:tcBorders>
              <w:top w:val="single" w:sz="4" w:space="0" w:color="auto"/>
              <w:left w:val="nil"/>
              <w:bottom w:val="single" w:sz="4" w:space="0" w:color="auto"/>
              <w:right w:val="single" w:sz="8" w:space="0" w:color="auto"/>
            </w:tcBorders>
            <w:shd w:val="clear" w:color="auto" w:fill="auto"/>
            <w:vAlign w:val="center"/>
            <w:hideMark/>
          </w:tcPr>
          <w:p w14:paraId="714C4C40" w14:textId="77777777" w:rsidR="00503C3D" w:rsidRPr="00B96B9F" w:rsidRDefault="00503C3D" w:rsidP="00E433A1">
            <w:pPr>
              <w:pStyle w:val="UZEINormaln"/>
              <w:spacing w:before="0" w:after="0"/>
              <w:rPr>
                <w:sz w:val="22"/>
              </w:rPr>
            </w:pPr>
            <w:r w:rsidRPr="00E433A1">
              <w:rPr>
                <w:sz w:val="22"/>
                <w:szCs w:val="22"/>
              </w:rPr>
              <w:t xml:space="preserve">Přesněji vymezené nejzranitelnější zóny aplikací. Zvýšení retence půdy a omezení eroze. zvýšit zastoupení nechemických způsobů </w:t>
            </w:r>
            <w:r w:rsidRPr="00B96B9F">
              <w:rPr>
                <w:sz w:val="22"/>
              </w:rPr>
              <w:t xml:space="preserve">ochrany a důsledná kontrola dodržování nastavených opatření. </w:t>
            </w:r>
          </w:p>
        </w:tc>
      </w:tr>
      <w:tr w:rsidR="00503C3D" w:rsidRPr="002777EE" w14:paraId="30BD8E25" w14:textId="77777777" w:rsidTr="009A4B26">
        <w:trPr>
          <w:trHeight w:val="7030"/>
        </w:trPr>
        <w:tc>
          <w:tcPr>
            <w:tcW w:w="1900" w:type="dxa"/>
            <w:vMerge/>
            <w:tcBorders>
              <w:top w:val="single" w:sz="8" w:space="0" w:color="auto"/>
              <w:left w:val="single" w:sz="8" w:space="0" w:color="auto"/>
              <w:bottom w:val="single" w:sz="8" w:space="0" w:color="000000"/>
              <w:right w:val="nil"/>
            </w:tcBorders>
            <w:vAlign w:val="center"/>
            <w:hideMark/>
          </w:tcPr>
          <w:p w14:paraId="463A237F" w14:textId="77777777" w:rsidR="00503C3D" w:rsidRPr="00E433A1" w:rsidRDefault="00503C3D" w:rsidP="00E433A1">
            <w:pPr>
              <w:pStyle w:val="UZEINormaln"/>
              <w:spacing w:before="0" w:after="0"/>
              <w:rPr>
                <w:sz w:val="22"/>
                <w:szCs w:val="22"/>
              </w:rPr>
            </w:pPr>
          </w:p>
        </w:tc>
        <w:tc>
          <w:tcPr>
            <w:tcW w:w="3335" w:type="dxa"/>
            <w:tcBorders>
              <w:top w:val="single" w:sz="4" w:space="0" w:color="auto"/>
              <w:left w:val="single" w:sz="8" w:space="0" w:color="auto"/>
              <w:bottom w:val="single" w:sz="4" w:space="0" w:color="auto"/>
              <w:right w:val="nil"/>
            </w:tcBorders>
            <w:shd w:val="clear" w:color="auto" w:fill="auto"/>
            <w:vAlign w:val="center"/>
            <w:hideMark/>
          </w:tcPr>
          <w:p w14:paraId="3F709528" w14:textId="77777777" w:rsidR="00503C3D" w:rsidRPr="00B96B9F" w:rsidRDefault="00503C3D" w:rsidP="00E433A1">
            <w:pPr>
              <w:pStyle w:val="UZEINormaln"/>
              <w:spacing w:before="0" w:after="0"/>
              <w:rPr>
                <w:sz w:val="22"/>
              </w:rPr>
            </w:pPr>
            <w:r w:rsidRPr="00E433A1">
              <w:rPr>
                <w:sz w:val="22"/>
                <w:szCs w:val="22"/>
              </w:rPr>
              <w:t>chybějící aktuální pravidla pro vymezení a definování režimu hospodaření v OPVZ (PHO), zejména s POR a dále dodržování a účinná kontrola dodržování</w:t>
            </w:r>
          </w:p>
        </w:tc>
        <w:tc>
          <w:tcPr>
            <w:tcW w:w="4252"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5D16E716" w14:textId="77777777" w:rsidR="00503C3D" w:rsidRPr="00B96B9F" w:rsidRDefault="00503C3D" w:rsidP="00E433A1">
            <w:pPr>
              <w:pStyle w:val="UZEINormaln"/>
              <w:spacing w:before="0" w:after="0"/>
              <w:rPr>
                <w:sz w:val="22"/>
              </w:rPr>
            </w:pPr>
            <w:r w:rsidRPr="00E433A1">
              <w:rPr>
                <w:sz w:val="22"/>
                <w:szCs w:val="22"/>
              </w:rPr>
              <w:t xml:space="preserve">Profesionální uživatelé POR mají dle </w:t>
            </w:r>
            <w:r w:rsidRPr="00B96B9F">
              <w:rPr>
                <w:sz w:val="22"/>
              </w:rPr>
              <w:t>Nařízení EU č. 1107/2009 povinnost používat POR v souladu s etiketou a dodržovat požadavky na ochranu vod, což je u zemědělců žádajících o dotace podmínkou jejich vyplacení. Chybí jednotná databáze platných OPVZ (PHO) včetně mapových podkladů, která by odpovídala vymezení OPVZ vodoprávními úřady.</w:t>
            </w:r>
          </w:p>
        </w:tc>
        <w:tc>
          <w:tcPr>
            <w:tcW w:w="4820" w:type="dxa"/>
            <w:tcBorders>
              <w:top w:val="single" w:sz="4" w:space="0" w:color="auto"/>
              <w:left w:val="nil"/>
              <w:bottom w:val="single" w:sz="4" w:space="0" w:color="auto"/>
              <w:right w:val="single" w:sz="8" w:space="0" w:color="auto"/>
            </w:tcBorders>
            <w:shd w:val="clear" w:color="auto" w:fill="auto"/>
            <w:vAlign w:val="center"/>
            <w:hideMark/>
          </w:tcPr>
          <w:p w14:paraId="52AC22BD" w14:textId="77777777" w:rsidR="00503C3D" w:rsidRPr="00B96B9F" w:rsidRDefault="00503C3D" w:rsidP="00E433A1">
            <w:pPr>
              <w:pStyle w:val="UZEINormaln"/>
              <w:spacing w:before="0" w:after="0"/>
              <w:rPr>
                <w:sz w:val="22"/>
              </w:rPr>
            </w:pPr>
            <w:r w:rsidRPr="00E433A1">
              <w:rPr>
                <w:sz w:val="22"/>
                <w:szCs w:val="22"/>
              </w:rPr>
              <w:t>Úprava příslušných právních předpisů (zákon o vodách, prováděcí vyhlášky k vodnímu zákonu v gesci MŽP a popř. dalších právních předpisů s tím souvisejících v gesci MZe), které by stanovily jednotná pravidla vodoprá</w:t>
            </w:r>
            <w:r w:rsidRPr="00B96B9F">
              <w:rPr>
                <w:sz w:val="22"/>
              </w:rPr>
              <w:t xml:space="preserve">vním úřadům pro revizi stávajících rozhodnutí o OPVZ/PHO a stanovení nových OPVZ včetně jednotných pravidel hospodaření v OPVZ. Z důvodu veřejného zájmu – ochrany zdraví lidí (zejména v lokalitách s opakovanými výskyty nadlimitních koncentrací reziduí POR ve zdrojích povrchové a podzemní vody) a urychlení procesu revize (aktualizace) stávajících OPVZ/PHO by bylo žádoucí finančně přispět na její provedení (podklady pro rozhodnutí – vymezení zemědělských pozemků na základě geomorfologických, hydrologických, geologických, pedologických poměrů, erozní ohroženosti, stavu a rozsahu odvodnění). Legislativně upravit, který úřad bude vést a aktualizovat databázi OPVZ včetně mapových zákresů, která bude pro zemědělce závazná. Nyní je řešeno dle § 20 vodního zákona přes katastr nemovitostí dle parcelních čísel, což je z pohledu využití zemědělci a kontrolními úřady složité a nepraktické, neboť zemědělci využívají jednotku "díl půdního bloku" dle NV č. 307/2014Sb., který obsahuje "x" parcelních čísel. Dle nařízení vlády č. 307/2004 Sb., o stanovení podrobností evidence využití půdy podle uživatelských vztahů je v databázi IS LPIS evidována informace o zařazení dílu půdního bloku užívaného zemědělcem do OPVZ dle vodního zákona. </w:t>
            </w:r>
          </w:p>
        </w:tc>
      </w:tr>
      <w:tr w:rsidR="00503C3D" w:rsidRPr="002777EE" w14:paraId="59AE0AB4" w14:textId="77777777" w:rsidTr="009A4B26">
        <w:trPr>
          <w:trHeight w:val="20"/>
        </w:trPr>
        <w:tc>
          <w:tcPr>
            <w:tcW w:w="1900" w:type="dxa"/>
            <w:vMerge/>
            <w:tcBorders>
              <w:top w:val="single" w:sz="8" w:space="0" w:color="auto"/>
              <w:left w:val="single" w:sz="8" w:space="0" w:color="auto"/>
              <w:bottom w:val="single" w:sz="8" w:space="0" w:color="000000"/>
              <w:right w:val="nil"/>
            </w:tcBorders>
            <w:vAlign w:val="center"/>
            <w:hideMark/>
          </w:tcPr>
          <w:p w14:paraId="7302E0FA" w14:textId="77777777" w:rsidR="00503C3D" w:rsidRPr="00E433A1" w:rsidRDefault="00503C3D" w:rsidP="00E433A1">
            <w:pPr>
              <w:pStyle w:val="UZEINormaln"/>
              <w:spacing w:before="0" w:after="0"/>
              <w:rPr>
                <w:sz w:val="22"/>
                <w:szCs w:val="22"/>
              </w:rPr>
            </w:pPr>
          </w:p>
        </w:tc>
        <w:tc>
          <w:tcPr>
            <w:tcW w:w="3335" w:type="dxa"/>
            <w:tcBorders>
              <w:top w:val="single" w:sz="4" w:space="0" w:color="auto"/>
              <w:left w:val="single" w:sz="8" w:space="0" w:color="auto"/>
              <w:bottom w:val="single" w:sz="4" w:space="0" w:color="auto"/>
              <w:right w:val="nil"/>
            </w:tcBorders>
            <w:shd w:val="clear" w:color="auto" w:fill="auto"/>
            <w:vAlign w:val="center"/>
            <w:hideMark/>
          </w:tcPr>
          <w:p w14:paraId="507DD839" w14:textId="77777777" w:rsidR="00503C3D" w:rsidRPr="00B96B9F" w:rsidRDefault="00503C3D" w:rsidP="00E433A1">
            <w:pPr>
              <w:pStyle w:val="UZEINormaln"/>
              <w:spacing w:before="0" w:after="0"/>
              <w:rPr>
                <w:sz w:val="22"/>
              </w:rPr>
            </w:pPr>
            <w:r w:rsidRPr="00E433A1">
              <w:rPr>
                <w:sz w:val="22"/>
                <w:szCs w:val="22"/>
              </w:rPr>
              <w:t xml:space="preserve">nevhodné nakládání se statkovými a </w:t>
            </w:r>
            <w:r w:rsidRPr="00B96B9F">
              <w:rPr>
                <w:sz w:val="22"/>
              </w:rPr>
              <w:t xml:space="preserve">organickými hnojivy (často </w:t>
            </w:r>
            <w:r w:rsidRPr="00B96B9F">
              <w:rPr>
                <w:sz w:val="22"/>
              </w:rPr>
              <w:lastRenderedPageBreak/>
              <w:t>nevhodné používání digestátu v nevhodném období z důvodu nedostatečných skladovacích kapacit)</w:t>
            </w:r>
          </w:p>
        </w:tc>
        <w:tc>
          <w:tcPr>
            <w:tcW w:w="4252"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06DCD0DC" w14:textId="77777777" w:rsidR="00503C3D" w:rsidRPr="00B96B9F" w:rsidRDefault="00503C3D" w:rsidP="00E433A1">
            <w:pPr>
              <w:pStyle w:val="UZEINormaln"/>
              <w:spacing w:before="0" w:after="0"/>
              <w:rPr>
                <w:sz w:val="22"/>
              </w:rPr>
            </w:pPr>
            <w:r w:rsidRPr="00E433A1">
              <w:rPr>
                <w:sz w:val="22"/>
                <w:szCs w:val="22"/>
              </w:rPr>
              <w:lastRenderedPageBreak/>
              <w:t xml:space="preserve">Hnojení pouze v blízkosti BPS z důvodu nižších nákladů, likvidační vývoz na půdu bez </w:t>
            </w:r>
            <w:r w:rsidRPr="00E433A1">
              <w:rPr>
                <w:sz w:val="22"/>
                <w:szCs w:val="22"/>
              </w:rPr>
              <w:lastRenderedPageBreak/>
              <w:t>porostu nebo bez dalších organických složek s vyso</w:t>
            </w:r>
            <w:r w:rsidRPr="00B96B9F">
              <w:rPr>
                <w:sz w:val="22"/>
              </w:rPr>
              <w:t>kým poměrem C: N, především v podzimním období</w:t>
            </w:r>
          </w:p>
        </w:tc>
        <w:tc>
          <w:tcPr>
            <w:tcW w:w="4820" w:type="dxa"/>
            <w:tcBorders>
              <w:top w:val="single" w:sz="4" w:space="0" w:color="auto"/>
              <w:left w:val="nil"/>
              <w:bottom w:val="single" w:sz="4" w:space="0" w:color="auto"/>
              <w:right w:val="single" w:sz="8" w:space="0" w:color="auto"/>
            </w:tcBorders>
            <w:shd w:val="clear" w:color="auto" w:fill="auto"/>
            <w:vAlign w:val="center"/>
            <w:hideMark/>
          </w:tcPr>
          <w:p w14:paraId="60454CB4" w14:textId="77777777" w:rsidR="00503C3D" w:rsidRPr="00B96B9F" w:rsidRDefault="00503C3D" w:rsidP="00E433A1">
            <w:pPr>
              <w:pStyle w:val="UZEINormaln"/>
              <w:spacing w:before="0" w:after="0"/>
              <w:rPr>
                <w:sz w:val="22"/>
              </w:rPr>
            </w:pPr>
            <w:r w:rsidRPr="00E433A1">
              <w:rPr>
                <w:sz w:val="22"/>
                <w:szCs w:val="22"/>
              </w:rPr>
              <w:lastRenderedPageBreak/>
              <w:t>Zpracovat rozvozné plány, dostavba skladů na</w:t>
            </w:r>
          </w:p>
          <w:p w14:paraId="5D9C8BDA" w14:textId="77777777" w:rsidR="00503C3D" w:rsidRPr="00B96B9F" w:rsidRDefault="00503C3D" w:rsidP="00E433A1">
            <w:pPr>
              <w:pStyle w:val="UZEINormaln"/>
              <w:spacing w:before="0" w:after="0"/>
              <w:rPr>
                <w:sz w:val="22"/>
              </w:rPr>
            </w:pPr>
            <w:r w:rsidRPr="00E433A1">
              <w:rPr>
                <w:sz w:val="22"/>
                <w:szCs w:val="22"/>
              </w:rPr>
              <w:lastRenderedPageBreak/>
              <w:t>7–9měsíční produkci, nákup aplikační techniky, dávkovací zařízení pro inhibitory nitrifikace</w:t>
            </w:r>
          </w:p>
        </w:tc>
      </w:tr>
      <w:tr w:rsidR="00503C3D" w:rsidRPr="002777EE" w14:paraId="61179002" w14:textId="77777777" w:rsidTr="009A4B26">
        <w:trPr>
          <w:trHeight w:val="20"/>
        </w:trPr>
        <w:tc>
          <w:tcPr>
            <w:tcW w:w="1900" w:type="dxa"/>
            <w:vMerge/>
            <w:tcBorders>
              <w:top w:val="single" w:sz="8" w:space="0" w:color="auto"/>
              <w:left w:val="single" w:sz="8" w:space="0" w:color="auto"/>
              <w:bottom w:val="single" w:sz="8" w:space="0" w:color="000000"/>
              <w:right w:val="nil"/>
            </w:tcBorders>
            <w:vAlign w:val="center"/>
            <w:hideMark/>
          </w:tcPr>
          <w:p w14:paraId="04DD736F" w14:textId="77777777" w:rsidR="00503C3D" w:rsidRPr="00E433A1" w:rsidRDefault="00503C3D" w:rsidP="00E433A1">
            <w:pPr>
              <w:pStyle w:val="UZEINormaln"/>
              <w:spacing w:before="0" w:after="0"/>
              <w:rPr>
                <w:sz w:val="22"/>
                <w:szCs w:val="22"/>
              </w:rPr>
            </w:pPr>
          </w:p>
        </w:tc>
        <w:tc>
          <w:tcPr>
            <w:tcW w:w="3335" w:type="dxa"/>
            <w:tcBorders>
              <w:top w:val="nil"/>
              <w:left w:val="single" w:sz="8" w:space="0" w:color="auto"/>
              <w:bottom w:val="single" w:sz="4" w:space="0" w:color="auto"/>
              <w:right w:val="nil"/>
            </w:tcBorders>
            <w:shd w:val="clear" w:color="auto" w:fill="auto"/>
            <w:vAlign w:val="center"/>
            <w:hideMark/>
          </w:tcPr>
          <w:p w14:paraId="3EA22D36" w14:textId="77777777" w:rsidR="00503C3D" w:rsidRPr="00B96B9F" w:rsidRDefault="00503C3D" w:rsidP="00E433A1">
            <w:pPr>
              <w:pStyle w:val="UZEINormaln"/>
              <w:spacing w:before="0" w:after="0"/>
              <w:rPr>
                <w:sz w:val="22"/>
              </w:rPr>
            </w:pPr>
            <w:r w:rsidRPr="00E433A1">
              <w:rPr>
                <w:sz w:val="22"/>
                <w:szCs w:val="22"/>
              </w:rPr>
              <w:t xml:space="preserve">chybějící bilancování živin – </w:t>
            </w:r>
            <w:r w:rsidRPr="00B96B9F">
              <w:rPr>
                <w:sz w:val="22"/>
              </w:rPr>
              <w:t>nevyrovnané hnojení základními živinami (N, P, K)</w:t>
            </w:r>
          </w:p>
        </w:tc>
        <w:tc>
          <w:tcPr>
            <w:tcW w:w="4252" w:type="dxa"/>
            <w:tcBorders>
              <w:top w:val="nil"/>
              <w:left w:val="single" w:sz="8" w:space="0" w:color="auto"/>
              <w:bottom w:val="single" w:sz="4" w:space="0" w:color="auto"/>
              <w:right w:val="single" w:sz="8" w:space="0" w:color="auto"/>
            </w:tcBorders>
            <w:shd w:val="clear" w:color="auto" w:fill="auto"/>
            <w:vAlign w:val="center"/>
            <w:hideMark/>
          </w:tcPr>
          <w:p w14:paraId="6EAD39D2" w14:textId="77777777" w:rsidR="00503C3D" w:rsidRPr="00B96B9F" w:rsidRDefault="00503C3D" w:rsidP="00E433A1">
            <w:pPr>
              <w:pStyle w:val="UZEINormaln"/>
              <w:spacing w:before="0" w:after="0"/>
              <w:rPr>
                <w:sz w:val="22"/>
              </w:rPr>
            </w:pPr>
            <w:r w:rsidRPr="00E433A1">
              <w:rPr>
                <w:sz w:val="22"/>
                <w:szCs w:val="22"/>
              </w:rPr>
              <w:t>Přehnojování dusíkem a absence vyváženého hnojení ostatními živinami (P a K), paušální hnojení ozimu, aplikace zejména digestátu z důvodu nedostatečných skladovacích kapacit</w:t>
            </w:r>
          </w:p>
        </w:tc>
        <w:tc>
          <w:tcPr>
            <w:tcW w:w="4820" w:type="dxa"/>
            <w:tcBorders>
              <w:top w:val="nil"/>
              <w:left w:val="nil"/>
              <w:bottom w:val="single" w:sz="4" w:space="0" w:color="auto"/>
              <w:right w:val="single" w:sz="8" w:space="0" w:color="auto"/>
            </w:tcBorders>
            <w:shd w:val="clear" w:color="auto" w:fill="auto"/>
            <w:vAlign w:val="center"/>
            <w:hideMark/>
          </w:tcPr>
          <w:p w14:paraId="069018E4" w14:textId="77777777" w:rsidR="00503C3D" w:rsidRPr="00B96B9F" w:rsidRDefault="00503C3D" w:rsidP="00E433A1">
            <w:pPr>
              <w:pStyle w:val="UZEINormaln"/>
              <w:spacing w:before="0" w:after="0"/>
              <w:rPr>
                <w:sz w:val="22"/>
              </w:rPr>
            </w:pPr>
            <w:r w:rsidRPr="00E433A1">
              <w:rPr>
                <w:sz w:val="22"/>
                <w:szCs w:val="22"/>
              </w:rPr>
              <w:t xml:space="preserve">Hnojit pouze dle požadavku rostlin a stavu porostu; </w:t>
            </w:r>
            <w:r w:rsidRPr="00B96B9F">
              <w:rPr>
                <w:sz w:val="22"/>
              </w:rPr>
              <w:t>hnojit podle půdních rozborů, přiměřené hnojení půd P a K, dostavba skladovacích kapacit na digestát</w:t>
            </w:r>
          </w:p>
        </w:tc>
      </w:tr>
      <w:tr w:rsidR="00503C3D" w:rsidRPr="00B96B9F" w14:paraId="48096F13" w14:textId="77777777" w:rsidTr="009A4B26">
        <w:trPr>
          <w:trHeight w:val="20"/>
        </w:trPr>
        <w:tc>
          <w:tcPr>
            <w:tcW w:w="1900" w:type="dxa"/>
            <w:vMerge/>
            <w:tcBorders>
              <w:top w:val="single" w:sz="8" w:space="0" w:color="auto"/>
              <w:left w:val="single" w:sz="8" w:space="0" w:color="auto"/>
              <w:bottom w:val="single" w:sz="8" w:space="0" w:color="000000"/>
              <w:right w:val="nil"/>
            </w:tcBorders>
            <w:vAlign w:val="center"/>
            <w:hideMark/>
          </w:tcPr>
          <w:p w14:paraId="5FFC8ADF" w14:textId="77777777" w:rsidR="00503C3D" w:rsidRPr="00E433A1" w:rsidRDefault="00503C3D" w:rsidP="00E433A1">
            <w:pPr>
              <w:pStyle w:val="UZEINormaln"/>
              <w:spacing w:before="0" w:after="0"/>
              <w:rPr>
                <w:sz w:val="22"/>
                <w:szCs w:val="22"/>
              </w:rPr>
            </w:pPr>
          </w:p>
        </w:tc>
        <w:tc>
          <w:tcPr>
            <w:tcW w:w="3335" w:type="dxa"/>
            <w:tcBorders>
              <w:top w:val="nil"/>
              <w:left w:val="single" w:sz="8" w:space="0" w:color="auto"/>
              <w:bottom w:val="nil"/>
              <w:right w:val="nil"/>
            </w:tcBorders>
            <w:shd w:val="clear" w:color="auto" w:fill="auto"/>
            <w:vAlign w:val="center"/>
            <w:hideMark/>
          </w:tcPr>
          <w:p w14:paraId="7668674C" w14:textId="77777777" w:rsidR="00503C3D" w:rsidRPr="00B96B9F" w:rsidRDefault="00503C3D" w:rsidP="00E433A1">
            <w:pPr>
              <w:pStyle w:val="UZEINormaln"/>
              <w:spacing w:before="0" w:after="0"/>
              <w:rPr>
                <w:sz w:val="22"/>
              </w:rPr>
            </w:pPr>
            <w:r w:rsidRPr="00E433A1">
              <w:rPr>
                <w:sz w:val="22"/>
                <w:szCs w:val="22"/>
              </w:rPr>
              <w:t>aplikace nadbytečných závlahových množství (nevyužitelných plodinami)</w:t>
            </w:r>
          </w:p>
        </w:tc>
        <w:tc>
          <w:tcPr>
            <w:tcW w:w="4252" w:type="dxa"/>
            <w:tcBorders>
              <w:top w:val="nil"/>
              <w:left w:val="single" w:sz="8" w:space="0" w:color="auto"/>
              <w:bottom w:val="nil"/>
              <w:right w:val="single" w:sz="8" w:space="0" w:color="auto"/>
            </w:tcBorders>
            <w:shd w:val="clear" w:color="auto" w:fill="auto"/>
            <w:vAlign w:val="center"/>
            <w:hideMark/>
          </w:tcPr>
          <w:p w14:paraId="1E4FCA18" w14:textId="77777777" w:rsidR="00503C3D" w:rsidRPr="00B96B9F" w:rsidRDefault="00503C3D" w:rsidP="00E433A1">
            <w:pPr>
              <w:pStyle w:val="UZEINormaln"/>
              <w:spacing w:before="0" w:after="0"/>
              <w:rPr>
                <w:color w:val="000000"/>
                <w:sz w:val="22"/>
              </w:rPr>
            </w:pPr>
            <w:r w:rsidRPr="00E433A1">
              <w:rPr>
                <w:sz w:val="22"/>
                <w:szCs w:val="22"/>
              </w:rPr>
              <w:t>Zpravidla neřeší – řízeny intuitivně – velká spotřeba vody</w:t>
            </w:r>
          </w:p>
        </w:tc>
        <w:tc>
          <w:tcPr>
            <w:tcW w:w="4820" w:type="dxa"/>
            <w:tcBorders>
              <w:top w:val="nil"/>
              <w:left w:val="nil"/>
              <w:bottom w:val="nil"/>
              <w:right w:val="single" w:sz="8" w:space="0" w:color="auto"/>
            </w:tcBorders>
            <w:shd w:val="clear" w:color="auto" w:fill="auto"/>
            <w:vAlign w:val="center"/>
            <w:hideMark/>
          </w:tcPr>
          <w:p w14:paraId="7608BB61" w14:textId="77777777" w:rsidR="00503C3D" w:rsidRPr="00B96B9F" w:rsidRDefault="00503C3D" w:rsidP="00E433A1">
            <w:pPr>
              <w:pStyle w:val="UZEINormaln"/>
              <w:spacing w:before="0" w:after="0"/>
              <w:rPr>
                <w:color w:val="000000"/>
                <w:sz w:val="22"/>
              </w:rPr>
            </w:pPr>
            <w:r w:rsidRPr="00E433A1">
              <w:rPr>
                <w:sz w:val="22"/>
                <w:szCs w:val="22"/>
              </w:rPr>
              <w:t xml:space="preserve"> zefektivnit </w:t>
            </w:r>
            <w:r w:rsidRPr="00B96B9F">
              <w:rPr>
                <w:color w:val="000000"/>
                <w:sz w:val="22"/>
              </w:rPr>
              <w:t>řízení závlah</w:t>
            </w:r>
          </w:p>
        </w:tc>
      </w:tr>
      <w:tr w:rsidR="00503C3D" w:rsidRPr="002777EE" w14:paraId="43B4750D" w14:textId="77777777" w:rsidTr="009A4B26">
        <w:trPr>
          <w:trHeight w:val="20"/>
        </w:trPr>
        <w:tc>
          <w:tcPr>
            <w:tcW w:w="1900" w:type="dxa"/>
            <w:vMerge w:val="restart"/>
            <w:tcBorders>
              <w:top w:val="nil"/>
              <w:left w:val="single" w:sz="8" w:space="0" w:color="auto"/>
              <w:bottom w:val="single" w:sz="8" w:space="0" w:color="000000"/>
              <w:right w:val="nil"/>
            </w:tcBorders>
            <w:shd w:val="clear" w:color="auto" w:fill="auto"/>
            <w:vAlign w:val="center"/>
            <w:hideMark/>
          </w:tcPr>
          <w:p w14:paraId="2CF7090A" w14:textId="77777777" w:rsidR="00503C3D" w:rsidRPr="00B96B9F" w:rsidRDefault="00503C3D" w:rsidP="00E433A1">
            <w:pPr>
              <w:pStyle w:val="UZEINormaln"/>
              <w:spacing w:before="0" w:after="0"/>
              <w:rPr>
                <w:color w:val="000000"/>
                <w:sz w:val="22"/>
              </w:rPr>
            </w:pPr>
            <w:r w:rsidRPr="00E433A1">
              <w:rPr>
                <w:sz w:val="22"/>
                <w:szCs w:val="22"/>
              </w:rPr>
              <w:t>Morfologie vodních toků</w:t>
            </w:r>
          </w:p>
        </w:tc>
        <w:tc>
          <w:tcPr>
            <w:tcW w:w="3335" w:type="dxa"/>
            <w:tcBorders>
              <w:top w:val="single" w:sz="8" w:space="0" w:color="auto"/>
              <w:left w:val="single" w:sz="8" w:space="0" w:color="auto"/>
              <w:bottom w:val="single" w:sz="4" w:space="0" w:color="auto"/>
              <w:right w:val="nil"/>
            </w:tcBorders>
            <w:shd w:val="clear" w:color="auto" w:fill="auto"/>
            <w:vAlign w:val="center"/>
            <w:hideMark/>
          </w:tcPr>
          <w:p w14:paraId="1C229602" w14:textId="77777777" w:rsidR="00503C3D" w:rsidRPr="00B96B9F" w:rsidRDefault="00503C3D" w:rsidP="00E433A1">
            <w:pPr>
              <w:pStyle w:val="UZEINormaln"/>
              <w:spacing w:before="0" w:after="0"/>
              <w:rPr>
                <w:color w:val="000000"/>
                <w:sz w:val="22"/>
              </w:rPr>
            </w:pPr>
            <w:r w:rsidRPr="00E433A1">
              <w:rPr>
                <w:sz w:val="22"/>
                <w:szCs w:val="22"/>
              </w:rPr>
              <w:t>nevhodné úpravy koryt, jejich údržba a obnova, nadbytečné odvodnění – ztráta přirozených funkcí vodních toků (retence vody v korytě a nivě, samočistící funkce apod.)</w:t>
            </w:r>
          </w:p>
        </w:tc>
        <w:tc>
          <w:tcPr>
            <w:tcW w:w="4252"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75E1883D" w14:textId="77777777" w:rsidR="00503C3D" w:rsidRPr="00B96B9F" w:rsidRDefault="00503C3D" w:rsidP="00E433A1">
            <w:pPr>
              <w:pStyle w:val="UZEINormaln"/>
              <w:spacing w:before="0" w:after="0"/>
              <w:rPr>
                <w:color w:val="000000"/>
                <w:sz w:val="22"/>
              </w:rPr>
            </w:pPr>
            <w:r w:rsidRPr="00E433A1">
              <w:rPr>
                <w:sz w:val="22"/>
                <w:szCs w:val="22"/>
              </w:rPr>
              <w:t xml:space="preserve">AOPK ČR poskytuje </w:t>
            </w:r>
            <w:r w:rsidRPr="00B96B9F">
              <w:rPr>
                <w:color w:val="000000"/>
                <w:sz w:val="22"/>
              </w:rPr>
              <w:t>prostřednictvím spolupráce s ASZ ČR konzultace projektů do OPŽP, jedná se převážně o zakládání vodních ploch (tůní, mokřadů, MVN) s využitím odvodňovacích zařízení, jedná se zatím o jednotky případů</w:t>
            </w:r>
          </w:p>
        </w:tc>
        <w:tc>
          <w:tcPr>
            <w:tcW w:w="4820" w:type="dxa"/>
            <w:tcBorders>
              <w:top w:val="single" w:sz="8" w:space="0" w:color="auto"/>
              <w:left w:val="nil"/>
              <w:bottom w:val="single" w:sz="4" w:space="0" w:color="auto"/>
              <w:right w:val="single" w:sz="8" w:space="0" w:color="auto"/>
            </w:tcBorders>
            <w:shd w:val="clear" w:color="auto" w:fill="auto"/>
            <w:vAlign w:val="center"/>
            <w:hideMark/>
          </w:tcPr>
          <w:p w14:paraId="6834913B" w14:textId="77777777" w:rsidR="00503C3D" w:rsidRPr="00B96B9F" w:rsidRDefault="00503C3D" w:rsidP="00E433A1">
            <w:pPr>
              <w:pStyle w:val="UZEINormaln"/>
              <w:spacing w:before="0" w:after="0"/>
              <w:rPr>
                <w:sz w:val="22"/>
              </w:rPr>
            </w:pPr>
            <w:r w:rsidRPr="00E433A1">
              <w:rPr>
                <w:sz w:val="22"/>
                <w:szCs w:val="22"/>
              </w:rPr>
              <w:t>Otevření odvodňovacích zařízení před zaústěním do toku (retence nivy, pod</w:t>
            </w:r>
            <w:r w:rsidRPr="00B96B9F">
              <w:rPr>
                <w:sz w:val="22"/>
              </w:rPr>
              <w:t xml:space="preserve">pora mokřadů), eliminace odvodnění lesních pozemků, rozvolnění břehů (samovolná i iniciovaná renaturace), vhodný způsob údržby koryt, </w:t>
            </w:r>
          </w:p>
        </w:tc>
      </w:tr>
      <w:tr w:rsidR="00503C3D" w:rsidRPr="002777EE" w14:paraId="41DC8142" w14:textId="77777777" w:rsidTr="009A4B26">
        <w:trPr>
          <w:trHeight w:val="20"/>
        </w:trPr>
        <w:tc>
          <w:tcPr>
            <w:tcW w:w="1900" w:type="dxa"/>
            <w:vMerge/>
            <w:tcBorders>
              <w:top w:val="nil"/>
              <w:left w:val="single" w:sz="8" w:space="0" w:color="auto"/>
              <w:bottom w:val="single" w:sz="8" w:space="0" w:color="000000"/>
              <w:right w:val="nil"/>
            </w:tcBorders>
            <w:vAlign w:val="center"/>
            <w:hideMark/>
          </w:tcPr>
          <w:p w14:paraId="7CFB4DC8" w14:textId="77777777" w:rsidR="00503C3D" w:rsidRPr="00E433A1" w:rsidRDefault="00503C3D" w:rsidP="00E433A1">
            <w:pPr>
              <w:pStyle w:val="UZEINormaln"/>
              <w:spacing w:before="0" w:after="0"/>
              <w:rPr>
                <w:sz w:val="22"/>
                <w:szCs w:val="22"/>
              </w:rPr>
            </w:pPr>
          </w:p>
        </w:tc>
        <w:tc>
          <w:tcPr>
            <w:tcW w:w="3335" w:type="dxa"/>
            <w:tcBorders>
              <w:top w:val="nil"/>
              <w:left w:val="single" w:sz="8" w:space="0" w:color="auto"/>
              <w:bottom w:val="single" w:sz="4" w:space="0" w:color="auto"/>
              <w:right w:val="nil"/>
            </w:tcBorders>
            <w:shd w:val="clear" w:color="auto" w:fill="auto"/>
            <w:vAlign w:val="center"/>
            <w:hideMark/>
          </w:tcPr>
          <w:p w14:paraId="4FE3FE99" w14:textId="77777777" w:rsidR="00503C3D" w:rsidRPr="00B96B9F" w:rsidRDefault="00503C3D" w:rsidP="00E433A1">
            <w:pPr>
              <w:pStyle w:val="UZEINormaln"/>
              <w:spacing w:before="0" w:after="0"/>
              <w:rPr>
                <w:color w:val="000000"/>
                <w:sz w:val="22"/>
              </w:rPr>
            </w:pPr>
            <w:r w:rsidRPr="00E433A1">
              <w:rPr>
                <w:sz w:val="22"/>
                <w:szCs w:val="22"/>
              </w:rPr>
              <w:t xml:space="preserve">zánik přirozené příbřežní zóny (kácení břehových porostů, orba až na břehovou hranu) </w:t>
            </w:r>
          </w:p>
        </w:tc>
        <w:tc>
          <w:tcPr>
            <w:tcW w:w="4252" w:type="dxa"/>
            <w:tcBorders>
              <w:top w:val="nil"/>
              <w:left w:val="single" w:sz="8" w:space="0" w:color="auto"/>
              <w:bottom w:val="single" w:sz="4" w:space="0" w:color="auto"/>
              <w:right w:val="single" w:sz="8" w:space="0" w:color="auto"/>
            </w:tcBorders>
            <w:shd w:val="clear" w:color="auto" w:fill="auto"/>
            <w:vAlign w:val="center"/>
            <w:hideMark/>
          </w:tcPr>
          <w:p w14:paraId="78AB00AE" w14:textId="77777777" w:rsidR="00503C3D" w:rsidRPr="00B96B9F" w:rsidRDefault="00503C3D" w:rsidP="00E433A1">
            <w:pPr>
              <w:pStyle w:val="UZEINormaln"/>
              <w:spacing w:before="0" w:after="0"/>
              <w:rPr>
                <w:color w:val="000000"/>
                <w:sz w:val="22"/>
              </w:rPr>
            </w:pPr>
            <w:r w:rsidRPr="00E433A1">
              <w:rPr>
                <w:sz w:val="22"/>
                <w:szCs w:val="22"/>
              </w:rPr>
              <w:t>Chybí zájem, je snaha o maximální výměru DPB</w:t>
            </w:r>
          </w:p>
        </w:tc>
        <w:tc>
          <w:tcPr>
            <w:tcW w:w="4820" w:type="dxa"/>
            <w:tcBorders>
              <w:top w:val="nil"/>
              <w:left w:val="nil"/>
              <w:bottom w:val="single" w:sz="4" w:space="0" w:color="auto"/>
              <w:right w:val="single" w:sz="8" w:space="0" w:color="auto"/>
            </w:tcBorders>
            <w:shd w:val="clear" w:color="auto" w:fill="auto"/>
            <w:vAlign w:val="center"/>
            <w:hideMark/>
          </w:tcPr>
          <w:p w14:paraId="53460FE4" w14:textId="77777777" w:rsidR="00503C3D" w:rsidRPr="00B96B9F" w:rsidRDefault="00503C3D" w:rsidP="00E433A1">
            <w:pPr>
              <w:pStyle w:val="UZEINormaln"/>
              <w:spacing w:before="0" w:after="0"/>
              <w:rPr>
                <w:sz w:val="22"/>
              </w:rPr>
            </w:pPr>
            <w:r w:rsidRPr="00E433A1">
              <w:rPr>
                <w:sz w:val="22"/>
                <w:szCs w:val="22"/>
              </w:rPr>
              <w:t xml:space="preserve">obnovovat břehové porosty (liniová i skupinová výsadba dřevin) a vytvářet zatravněné pásy podél vodních toků včetně údržby  </w:t>
            </w:r>
          </w:p>
        </w:tc>
      </w:tr>
      <w:tr w:rsidR="00503C3D" w:rsidRPr="002777EE" w14:paraId="32B3C657" w14:textId="77777777" w:rsidTr="009A4B26">
        <w:trPr>
          <w:trHeight w:val="2098"/>
        </w:trPr>
        <w:tc>
          <w:tcPr>
            <w:tcW w:w="1900" w:type="dxa"/>
            <w:vMerge/>
            <w:tcBorders>
              <w:top w:val="nil"/>
              <w:left w:val="single" w:sz="8" w:space="0" w:color="auto"/>
              <w:bottom w:val="single" w:sz="8" w:space="0" w:color="000000"/>
              <w:right w:val="nil"/>
            </w:tcBorders>
            <w:vAlign w:val="center"/>
            <w:hideMark/>
          </w:tcPr>
          <w:p w14:paraId="43579C3D" w14:textId="77777777" w:rsidR="00503C3D" w:rsidRPr="00E433A1" w:rsidRDefault="00503C3D" w:rsidP="00E433A1">
            <w:pPr>
              <w:pStyle w:val="UZEINormaln"/>
              <w:spacing w:before="0" w:after="0"/>
              <w:rPr>
                <w:sz w:val="22"/>
                <w:szCs w:val="22"/>
              </w:rPr>
            </w:pPr>
          </w:p>
        </w:tc>
        <w:tc>
          <w:tcPr>
            <w:tcW w:w="3335" w:type="dxa"/>
            <w:tcBorders>
              <w:top w:val="single" w:sz="4" w:space="0" w:color="auto"/>
              <w:left w:val="single" w:sz="8" w:space="0" w:color="auto"/>
              <w:bottom w:val="single" w:sz="8" w:space="0" w:color="auto"/>
              <w:right w:val="nil"/>
            </w:tcBorders>
            <w:shd w:val="clear" w:color="auto" w:fill="auto"/>
            <w:vAlign w:val="center"/>
            <w:hideMark/>
          </w:tcPr>
          <w:p w14:paraId="1311B325" w14:textId="77777777" w:rsidR="00503C3D" w:rsidRPr="00B96B9F" w:rsidRDefault="00503C3D" w:rsidP="00E433A1">
            <w:pPr>
              <w:pStyle w:val="UZEINormaln"/>
              <w:spacing w:before="0" w:after="0"/>
              <w:rPr>
                <w:color w:val="000000"/>
                <w:sz w:val="22"/>
              </w:rPr>
            </w:pPr>
            <w:r w:rsidRPr="00E433A1">
              <w:rPr>
                <w:sz w:val="22"/>
                <w:szCs w:val="22"/>
              </w:rPr>
              <w:t>nízký podíl ekostabilizačních prvků (mezí, remízů) v krajině a způsob hospodaření, eroze</w:t>
            </w:r>
          </w:p>
        </w:tc>
        <w:tc>
          <w:tcPr>
            <w:tcW w:w="4252"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291243E5" w14:textId="77777777" w:rsidR="00503C3D" w:rsidRPr="00B96B9F" w:rsidRDefault="00503C3D" w:rsidP="00E433A1">
            <w:pPr>
              <w:pStyle w:val="UZEINormaln"/>
              <w:spacing w:before="0" w:after="0"/>
              <w:rPr>
                <w:color w:val="000000"/>
                <w:sz w:val="22"/>
              </w:rPr>
            </w:pPr>
            <w:r w:rsidRPr="00E433A1">
              <w:rPr>
                <w:sz w:val="22"/>
                <w:szCs w:val="22"/>
              </w:rPr>
              <w:t>Chybí zájem o zakládání nových KP (přestože existuje dotační podpora z OPŽP). V současné době není podpora realizací KPÚ!</w:t>
            </w:r>
            <w:r w:rsidRPr="00B96B9F">
              <w:rPr>
                <w:sz w:val="22"/>
              </w:rPr>
              <w:t xml:space="preserve"> Existují desítky, možní i přes stovky hotových návrhů technických opatření, ale na jejich realizaci není už v rozpočtu financí.   Může se tak ztratit velká část funkčních opatření v krajině, jez začít stavět, ale není v PRV za co.</w:t>
            </w:r>
          </w:p>
        </w:tc>
        <w:tc>
          <w:tcPr>
            <w:tcW w:w="4820" w:type="dxa"/>
            <w:tcBorders>
              <w:top w:val="single" w:sz="4" w:space="0" w:color="auto"/>
              <w:left w:val="nil"/>
              <w:bottom w:val="single" w:sz="8" w:space="0" w:color="auto"/>
              <w:right w:val="single" w:sz="8" w:space="0" w:color="auto"/>
            </w:tcBorders>
            <w:shd w:val="clear" w:color="auto" w:fill="auto"/>
            <w:vAlign w:val="center"/>
            <w:hideMark/>
          </w:tcPr>
          <w:p w14:paraId="3CC37D89" w14:textId="77777777" w:rsidR="00503C3D" w:rsidRPr="00B96B9F" w:rsidRDefault="00503C3D" w:rsidP="00E433A1">
            <w:pPr>
              <w:pStyle w:val="UZEINormaln"/>
              <w:spacing w:before="0" w:after="0"/>
              <w:rPr>
                <w:sz w:val="22"/>
              </w:rPr>
            </w:pPr>
            <w:r w:rsidRPr="00E433A1">
              <w:rPr>
                <w:sz w:val="22"/>
                <w:szCs w:val="22"/>
              </w:rPr>
              <w:t>tvořit ekostabilizační prvky v krajině (meze, remízy), tvorba zatrav</w:t>
            </w:r>
            <w:r w:rsidRPr="00B96B9F">
              <w:rPr>
                <w:sz w:val="22"/>
              </w:rPr>
              <w:t>něných pásů podél vodních toků, zatravňování niv, údolnic, DSO</w:t>
            </w:r>
          </w:p>
        </w:tc>
      </w:tr>
    </w:tbl>
    <w:p w14:paraId="35CCBBB7" w14:textId="77777777" w:rsidR="00503C3D" w:rsidRPr="00B96B9F" w:rsidRDefault="00503C3D" w:rsidP="00655991">
      <w:pPr>
        <w:pStyle w:val="UZEIZdroj"/>
        <w:rPr>
          <w:i w:val="0"/>
          <w:sz w:val="22"/>
        </w:rPr>
      </w:pPr>
      <w:r w:rsidRPr="00B96B9F">
        <w:t>Zdroj: Pracovní skupina Přírodní zdroje, 2018</w:t>
      </w:r>
    </w:p>
    <w:p w14:paraId="0A4A3998" w14:textId="77777777" w:rsidR="00503C3D" w:rsidRPr="00B96B9F" w:rsidRDefault="00503C3D" w:rsidP="00503C3D">
      <w:pPr>
        <w:spacing w:before="120" w:after="160" w:line="259" w:lineRule="auto"/>
        <w:jc w:val="left"/>
        <w:rPr>
          <w:rFonts w:ascii="Arial" w:hAnsi="Arial" w:cs="Arial"/>
          <w:b/>
          <w:sz w:val="20"/>
          <w:lang w:val="cs-CZ"/>
        </w:rPr>
        <w:sectPr w:rsidR="00503C3D" w:rsidRPr="00B96B9F" w:rsidSect="009A4B26">
          <w:pgSz w:w="16838" w:h="11906" w:orient="landscape"/>
          <w:pgMar w:top="1418" w:right="1418" w:bottom="1418" w:left="1418" w:header="709" w:footer="709" w:gutter="0"/>
          <w:cols w:space="708"/>
          <w:titlePg/>
          <w:docGrid w:linePitch="360"/>
        </w:sectPr>
      </w:pPr>
    </w:p>
    <w:p w14:paraId="56E972F3" w14:textId="0353C288" w:rsidR="00503C3D" w:rsidRPr="00B96B9F" w:rsidRDefault="00503C3D" w:rsidP="003641AA">
      <w:pPr>
        <w:pStyle w:val="Nadpis1"/>
      </w:pPr>
      <w:bookmarkStart w:id="152" w:name="_Toc93584088"/>
      <w:bookmarkStart w:id="153" w:name="_Toc93584428"/>
      <w:bookmarkStart w:id="154" w:name="_Toc93584089"/>
      <w:bookmarkStart w:id="155" w:name="_Toc93584429"/>
      <w:bookmarkStart w:id="156" w:name="_Toc93584090"/>
      <w:bookmarkStart w:id="157" w:name="_Toc93584430"/>
      <w:bookmarkStart w:id="158" w:name="_Toc93584091"/>
      <w:bookmarkStart w:id="159" w:name="_Toc93584431"/>
      <w:bookmarkStart w:id="160" w:name="_Toc93584092"/>
      <w:bookmarkStart w:id="161" w:name="_Toc93584432"/>
      <w:bookmarkStart w:id="162" w:name="_Toc93584093"/>
      <w:bookmarkStart w:id="163" w:name="_Toc93584433"/>
      <w:bookmarkStart w:id="164" w:name="_Toc93584094"/>
      <w:bookmarkStart w:id="165" w:name="_Toc93584434"/>
      <w:bookmarkStart w:id="166" w:name="_Toc93584095"/>
      <w:bookmarkStart w:id="167" w:name="_Toc93584435"/>
      <w:bookmarkStart w:id="168" w:name="_Toc93584096"/>
      <w:bookmarkStart w:id="169" w:name="_Toc93584436"/>
      <w:bookmarkStart w:id="170" w:name="_Toc94182349"/>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r w:rsidRPr="00B96B9F">
        <w:lastRenderedPageBreak/>
        <w:t>Míra stávajícího řešení problému</w:t>
      </w:r>
      <w:bookmarkEnd w:id="170"/>
    </w:p>
    <w:p w14:paraId="54EBA653" w14:textId="4385166F" w:rsidR="00503C3D" w:rsidRPr="00B96B9F" w:rsidRDefault="00503C3D" w:rsidP="003641AA">
      <w:pPr>
        <w:pStyle w:val="Nadpis2"/>
      </w:pPr>
      <w:bookmarkStart w:id="171" w:name="_Toc74913411"/>
      <w:bookmarkStart w:id="172" w:name="_Toc94182350"/>
      <w:r w:rsidRPr="00B96B9F">
        <w:t>Míra řešení ve stávající SZP</w:t>
      </w:r>
      <w:bookmarkEnd w:id="171"/>
      <w:bookmarkEnd w:id="172"/>
    </w:p>
    <w:p w14:paraId="6F589405" w14:textId="12A531E9" w:rsidR="00503C3D" w:rsidRPr="003641AA" w:rsidRDefault="00503C3D" w:rsidP="003641AA">
      <w:pPr>
        <w:pStyle w:val="Nadpis3"/>
      </w:pPr>
      <w:bookmarkStart w:id="173" w:name="_Toc523401756"/>
      <w:bookmarkStart w:id="174" w:name="_Toc523401796"/>
      <w:bookmarkStart w:id="175" w:name="_Toc94182351"/>
      <w:bookmarkEnd w:id="173"/>
      <w:bookmarkEnd w:id="174"/>
      <w:r w:rsidRPr="003641AA">
        <w:t>Přírodní zdroj PŮDA</w:t>
      </w:r>
      <w:bookmarkEnd w:id="175"/>
    </w:p>
    <w:p w14:paraId="343363CD" w14:textId="77777777" w:rsidR="00503C3D" w:rsidRPr="00B96B9F" w:rsidRDefault="00503C3D" w:rsidP="003641AA">
      <w:pPr>
        <w:pStyle w:val="UZEINormaln"/>
      </w:pPr>
      <w:r w:rsidRPr="00B96B9F">
        <w:t>Stávající politika není integrovaná, neexistuje strategie na ochranu půd, na české ani mezinárodní úrovni. Stále není schválený návrh Vyhlášky MŽP o ochraně zemědělské půdy před erozí.</w:t>
      </w:r>
    </w:p>
    <w:p w14:paraId="32887D2D" w14:textId="77777777" w:rsidR="00503C3D" w:rsidRPr="00B96B9F" w:rsidRDefault="00503C3D" w:rsidP="003641AA">
      <w:pPr>
        <w:pStyle w:val="UZEINormaln"/>
      </w:pPr>
      <w:r w:rsidRPr="00B96B9F">
        <w:t>Problematické jsou dosud nevyjasněné vlastnicko-uživatelské vztahy, kdy je cca 80 % půdy propachtováno. Krátkodobostí pachtovních smluv, dnes často jen na jeden rok, jsou zmařeny investice ze strany pachtýře do půdy.</w:t>
      </w:r>
    </w:p>
    <w:p w14:paraId="0A896A67" w14:textId="77777777" w:rsidR="00503C3D" w:rsidRPr="00B96B9F" w:rsidRDefault="00503C3D" w:rsidP="00C57AE1">
      <w:pPr>
        <w:pStyle w:val="UZEINormaln"/>
        <w:rPr>
          <w:b/>
        </w:rPr>
      </w:pPr>
      <w:r w:rsidRPr="00C57AE1">
        <w:rPr>
          <w:b/>
        </w:rPr>
        <w:t xml:space="preserve">Míra řešení problému degradace půd ve stávající SZP (úspěšnost/neúspěšnost). </w:t>
      </w:r>
    </w:p>
    <w:p w14:paraId="54C3A950" w14:textId="77777777" w:rsidR="00503C3D" w:rsidRPr="00B96B9F" w:rsidRDefault="00503C3D" w:rsidP="00C57AE1">
      <w:pPr>
        <w:pStyle w:val="UZEINormaln"/>
      </w:pPr>
      <w:r w:rsidRPr="00B96B9F">
        <w:t>Problémy identifikované v souvislosti s půdou jako přírodním zdrojem jsou řešeny v rámci SZP. Některá témata se řeší průřezově přes více opatření (nástrojů), např. DZES, některá však stojí spíše na okraji zájmu a navržená opatření jsou spíše doplňková a nemají zásadní vliv na zlepšení daného problému. S ohledem na stále přetrvávající nadměrnou vodní erozi atd. se dá říct, že v současné době není věc řešena zcela úspěšně a je zde prostor pro úpravu stávajících podmínek opatření nebo výběr možných nástrojů, případně pro větší motivaci zemědělců k realizaci těchto opatření.</w:t>
      </w:r>
    </w:p>
    <w:p w14:paraId="3E437D39" w14:textId="77777777" w:rsidR="00503C3D" w:rsidRPr="00B96B9F" w:rsidRDefault="00503C3D" w:rsidP="00C8214A">
      <w:pPr>
        <w:pStyle w:val="UZEINormaln"/>
        <w:numPr>
          <w:ilvl w:val="0"/>
          <w:numId w:val="22"/>
        </w:numPr>
        <w:rPr>
          <w:b/>
        </w:rPr>
      </w:pPr>
      <w:r w:rsidRPr="00B96B9F">
        <w:rPr>
          <w:b/>
        </w:rPr>
        <w:t xml:space="preserve">Vodní eroze </w:t>
      </w:r>
    </w:p>
    <w:p w14:paraId="3E27D809" w14:textId="77777777" w:rsidR="00503C3D" w:rsidRPr="00B96B9F" w:rsidRDefault="00503C3D" w:rsidP="000B24FC">
      <w:pPr>
        <w:pStyle w:val="UZEINormaln"/>
      </w:pPr>
      <w:r w:rsidRPr="00B96B9F">
        <w:t>Problematika eroze půdy je řešena v pravidlech podmíněnosti podle čl. 93 nařízení Evropského parlamentu a Rady (EU) č. 1306/2013 z oblasti ŽP, změna klimatu, dobrý zemědělský a environmentální stav půdy – DZES 4 a DZES 5. Tyto standardy řeší problematiku protierozní ochrany půdy a z důvodu neexistence obecně platného právního předpisu pro tuto oblast („protierozní vyhlášky“ k zákonu č. 334/1992 Sb., o ochraně ZPF) jsou v ČR jediným nástrojem na ochranu zemědělské půdy před erozí. Jejich efekt je však omezený – jejich podmínky jsou závazné pouze pro žadatele o dotace, omezují pěstování jen vybraných erozně nebezpečných plodin.</w:t>
      </w:r>
    </w:p>
    <w:p w14:paraId="1997B36E" w14:textId="77777777" w:rsidR="00503C3D" w:rsidRPr="00B96B9F" w:rsidRDefault="00503C3D" w:rsidP="000B24FC">
      <w:pPr>
        <w:pStyle w:val="UZEINormaln"/>
      </w:pPr>
      <w:r w:rsidRPr="00B96B9F">
        <w:t>Vymezení erozní ohroženosti půd pro DZES 5 je provedeno na základě univerzální rovnice ztráty půdy USLE (Wischmeier, Smith, 1978), kdy výsledná hodnota vyjadřuje požadovaná ochranný vliv pěstované plodiny (vegetace) a použité technologie (opatření).  Půdoochranné technologie (POT), které jsou rovněž součástí DZES 5, jsou určeny zemědělcům, kteří hospodaří na svažitých pozemcích, a to jak na silně, tak mírně erozně ohrožených půdách (tzv. SEO a MEO). POT jsou dále rozděleny podle ochranné funkce pro skupiny plodin.</w:t>
      </w:r>
    </w:p>
    <w:p w14:paraId="6BCB347C" w14:textId="77777777" w:rsidR="00503C3D" w:rsidRPr="00B96B9F" w:rsidRDefault="00503C3D" w:rsidP="000B24FC">
      <w:pPr>
        <w:pStyle w:val="UZEINormaln"/>
      </w:pPr>
      <w:r w:rsidRPr="00B96B9F">
        <w:t xml:space="preserve">POT pro pěstování plodin se střední ochrannou funkcí (SOF) </w:t>
      </w:r>
    </w:p>
    <w:p w14:paraId="6DA97BB8" w14:textId="77777777" w:rsidR="00503C3D" w:rsidRPr="00B96B9F" w:rsidRDefault="00503C3D" w:rsidP="000B24FC">
      <w:pPr>
        <w:pStyle w:val="UZEIOdrky"/>
      </w:pPr>
      <w:r w:rsidRPr="00B96B9F">
        <w:t xml:space="preserve">Zakládání porostu do ochranné plodiny nebo rostlinných zbytků, zde existuje podmínka dodržení minimálně 30% pokryvnosti půdy rostlinnými zbytky do doby vzcházení porostu, přičemž po vzejití porostu musí být vizuálně prokazatelné, Efekt je ochrana povrchu půdy proti kinetické energii deště při přívalových srážkách. </w:t>
      </w:r>
    </w:p>
    <w:p w14:paraId="19FC39A8" w14:textId="77777777" w:rsidR="00503C3D" w:rsidRPr="00B96B9F" w:rsidRDefault="00503C3D" w:rsidP="000B24FC">
      <w:pPr>
        <w:pStyle w:val="UZEIOdrky"/>
      </w:pPr>
      <w:r w:rsidRPr="00B96B9F">
        <w:t xml:space="preserve">Podsev, kdy jsou obilniny a/nebo řepka olejné pěstovány s podsevem jetelovin, travních nebo jetelotravních směsí setým nejpozději společně s hlavní plodinou. </w:t>
      </w:r>
    </w:p>
    <w:p w14:paraId="7C3CA696" w14:textId="77777777" w:rsidR="00503C3D" w:rsidRPr="00B96B9F" w:rsidRDefault="00503C3D" w:rsidP="000B24FC">
      <w:pPr>
        <w:pStyle w:val="UZEIOdrky"/>
      </w:pPr>
      <w:r w:rsidRPr="00B96B9F">
        <w:t>Podrývání, kdy prokypření při zakládání porostu umožní vyšší však vody do hlubších vrstev ornice.</w:t>
      </w:r>
    </w:p>
    <w:p w14:paraId="3DCFD06A" w14:textId="77777777" w:rsidR="00503C3D" w:rsidRPr="00B96B9F" w:rsidRDefault="00503C3D" w:rsidP="000B24FC">
      <w:pPr>
        <w:pStyle w:val="UZEIOdrky"/>
      </w:pPr>
      <w:r w:rsidRPr="00B96B9F">
        <w:t>Strip-till je kombinace výhod ponechání nezpracované půdy a setí do pásů se zpracovanou půdou, což je doporučeno provést ve směru vrstevnic. Půda je chráněna tím, že se omezují odtok splavenin z pozemku při vodní erozi.</w:t>
      </w:r>
    </w:p>
    <w:p w14:paraId="687B392A" w14:textId="77777777" w:rsidR="00503C3D" w:rsidRPr="00B96B9F" w:rsidRDefault="00503C3D" w:rsidP="000B24FC">
      <w:pPr>
        <w:pStyle w:val="UZEIOdrky"/>
      </w:pPr>
      <w:r w:rsidRPr="00B96B9F">
        <w:lastRenderedPageBreak/>
        <w:t>Pásové střídaná plodin po vrstevnici má podobný účunek jako strip-till, v případě kombinace obou opatření dochází k synergii a posílení účinnosti.</w:t>
      </w:r>
    </w:p>
    <w:p w14:paraId="5A4CE51C" w14:textId="77777777" w:rsidR="00503C3D" w:rsidRPr="00B96B9F" w:rsidRDefault="00503C3D" w:rsidP="000B24FC">
      <w:pPr>
        <w:pStyle w:val="UZEIOdrky"/>
      </w:pPr>
      <w:r w:rsidRPr="00B96B9F">
        <w:t>Obsetí (ochrannými pásy) plodinami s vysokou ochrannou protierozní funkcí (bohatý kořenový systém a úzké řádky) může zachytit část splavenin po přívalových deštích.</w:t>
      </w:r>
    </w:p>
    <w:p w14:paraId="52FE4FBE" w14:textId="77777777" w:rsidR="00503C3D" w:rsidRPr="00B96B9F" w:rsidRDefault="00503C3D" w:rsidP="000B24FC">
      <w:pPr>
        <w:pStyle w:val="UZEIOdrky"/>
      </w:pPr>
      <w:r w:rsidRPr="00B96B9F">
        <w:t>Pěstování luskoobilních směsí na svažitých pozemcích, zvyšuje odolnost na vodní erozi hustotou porostu a kořenového systému.</w:t>
      </w:r>
    </w:p>
    <w:p w14:paraId="01460D6F" w14:textId="77777777" w:rsidR="00503C3D" w:rsidRPr="00B96B9F" w:rsidRDefault="00503C3D" w:rsidP="000B24FC">
      <w:pPr>
        <w:pStyle w:val="UZEIOdrky"/>
      </w:pPr>
      <w:r w:rsidRPr="00B96B9F">
        <w:t>K protierozním opatřením patří rovněž aplikace organické hmoty do půdy, což zvyšuje odolnost půdy na odnos půdních částic vytvářením drobtovité a soudržné struktury půdy. Téma organické hmoty je rovněž uvedena výše.</w:t>
      </w:r>
    </w:p>
    <w:p w14:paraId="777E13E4" w14:textId="77777777" w:rsidR="00503C3D" w:rsidRPr="00B96B9F" w:rsidRDefault="00503C3D" w:rsidP="000B24FC">
      <w:pPr>
        <w:pStyle w:val="UZEIOdrky"/>
      </w:pPr>
      <w:r w:rsidRPr="00B96B9F">
        <w:t>Důlkování a hrázkování u okopanin, kdy vytvořené důlky a hrázky tvoří malé akumulační prostory, které brání vzniku soustředěného povrchového odtoku a podporují zadržení vody přímo na pozemku.</w:t>
      </w:r>
    </w:p>
    <w:p w14:paraId="3ACE175A" w14:textId="77777777" w:rsidR="00503C3D" w:rsidRPr="00B96B9F" w:rsidRDefault="00503C3D" w:rsidP="000B24FC">
      <w:pPr>
        <w:pStyle w:val="UZEINormaln"/>
      </w:pPr>
      <w:r w:rsidRPr="00B96B9F">
        <w:t xml:space="preserve">DZES 5 nastavuje pravidla podle skupin plodin a jejich schopnosti odolávat vodní erozi. Jedná se o </w:t>
      </w:r>
      <w:r w:rsidRPr="00B96B9F">
        <w:rPr>
          <w:rStyle w:val="hgkelc"/>
        </w:rPr>
        <w:t xml:space="preserve">plodiny s nízkou ochrannou funkcí (NOF), které jsou erozně nebezpečné plodiny a patří sem širokořádkové plodiny jako je kukuřice, brambory, řepa, bob, sója, slunečnice aj. Do skupiny NOF je zařazen rovněž úhor bez porostu a plochy bez </w:t>
      </w:r>
      <w:r w:rsidRPr="00B96B9F">
        <w:t xml:space="preserve">plodiny. Plodiny se střední ochrannou funkcí (SOF) jsou většinou úzkořádkové plodiny řepka olejná, ostatní obiloviny. Skupina Plodiny s vysokou ochrannou funkcí (VOF) má velmi dobré vlastnosti ochrany půdě díky kořenovému systému a délky setrvání na půdě. </w:t>
      </w:r>
    </w:p>
    <w:p w14:paraId="582AA77A" w14:textId="77777777" w:rsidR="00503C3D" w:rsidRPr="00B96B9F" w:rsidRDefault="00503C3D" w:rsidP="000B24FC">
      <w:pPr>
        <w:pStyle w:val="UZEINormaln"/>
      </w:pPr>
      <w:r w:rsidRPr="00B96B9F">
        <w:t>Dále tuto problematiku částečně řeší Agroenvironmentálně klimatická opatření – nařízení vlády č. 75/2015 Sb., o podmínkách provádění agroenvironmentálně-klimatických opatření a o změně nařízení vlády č. 79/2007 Sb., o podmínkách provádění agroenvironmentálních opatření, ve znění pozdějších předpisů. V současné době směřuje největší část prostředků na ošetřování travních porostů, na orné půdě je nabídka titulů stále nedostatečná, stejně jako zájem zemědělců o jejich užívání. Zejména tituly zatravňování orné půdy (C.1) (členěn na čtyři typy managementů – zatravňování orné půdy (C.1.1), zatravňování orné půdy podél vodního útvaru (C.1.2), zatravňování orné půdy regionální směsí (C.1.3) a zatravňování orné půdy regionální směsí podél vodního útvaru (C.1.4)) mohou mít pozitivní vliv na stav eroze. Dále zatravňování drah soustředěného odtoku, okrajově i Biopásy (Krmné biopásy, Nektarodárné biopásy), Ošetřování travních porostů a samostatné opatření Ekologické zemědělství.</w:t>
      </w:r>
    </w:p>
    <w:p w14:paraId="7767C750" w14:textId="77777777" w:rsidR="00503C3D" w:rsidRPr="00B96B9F" w:rsidRDefault="00503C3D" w:rsidP="000B24FC">
      <w:pPr>
        <w:pStyle w:val="UZEINormaln"/>
      </w:pPr>
      <w:r w:rsidRPr="00B96B9F">
        <w:t>Ozelenění přímých plateb zmírňuje dopad problematiky eroze na půdu, zejména jeho podmínka zachování výměry travních porostů.</w:t>
      </w:r>
    </w:p>
    <w:p w14:paraId="7DEEA397" w14:textId="77777777" w:rsidR="00503C3D" w:rsidRPr="00B96B9F" w:rsidRDefault="00503C3D" w:rsidP="00C8214A">
      <w:pPr>
        <w:pStyle w:val="UZEINormaln"/>
        <w:numPr>
          <w:ilvl w:val="0"/>
          <w:numId w:val="22"/>
        </w:numPr>
        <w:rPr>
          <w:b/>
        </w:rPr>
      </w:pPr>
      <w:r w:rsidRPr="00B96B9F">
        <w:rPr>
          <w:b/>
        </w:rPr>
        <w:t>Větrná eroze</w:t>
      </w:r>
    </w:p>
    <w:p w14:paraId="4706D596" w14:textId="77777777" w:rsidR="00503C3D" w:rsidRPr="00B96B9F" w:rsidRDefault="00503C3D" w:rsidP="000B24FC">
      <w:pPr>
        <w:pStyle w:val="UZEINormaln"/>
      </w:pPr>
      <w:r w:rsidRPr="00B96B9F">
        <w:t>Pro větrnou erozi platí výše uvedené souvislosti u vodní eroze.</w:t>
      </w:r>
    </w:p>
    <w:p w14:paraId="6EDA5D00" w14:textId="77777777" w:rsidR="00503C3D" w:rsidRPr="00B96B9F" w:rsidRDefault="00503C3D" w:rsidP="00C8214A">
      <w:pPr>
        <w:pStyle w:val="UZEINormaln"/>
        <w:numPr>
          <w:ilvl w:val="0"/>
          <w:numId w:val="22"/>
        </w:numPr>
        <w:rPr>
          <w:b/>
        </w:rPr>
      </w:pPr>
      <w:r w:rsidRPr="00B96B9F">
        <w:rPr>
          <w:b/>
        </w:rPr>
        <w:t>Okyselování půd (acidifikace)</w:t>
      </w:r>
    </w:p>
    <w:p w14:paraId="4A2EA922" w14:textId="77777777" w:rsidR="00503C3D" w:rsidRPr="00B96B9F" w:rsidRDefault="00503C3D" w:rsidP="000B24FC">
      <w:pPr>
        <w:pStyle w:val="UZEINormaln"/>
      </w:pPr>
      <w:r w:rsidRPr="00B96B9F">
        <w:t>Problematiku okyselování půd částečně ovlivňována opatřením Ekologické zemědělství – Nařízení vlády č. 76/2015 Sb., o podmínkách provádění opatření ekologické zemědělství. A to zejména podmínkami snižujícími vstupy agrochemických prostředků a minerálních hnojiv. Stejný vliv mohou mít opatření AEKO spojená s integrovanou produkcí (Integrovaná produkce ovoce, Integrovaná produkce révy vinné, Integrovaná produkce zeleniny a jahodníku).</w:t>
      </w:r>
    </w:p>
    <w:p w14:paraId="7B1B58FC" w14:textId="77777777" w:rsidR="00503C3D" w:rsidRPr="00B96B9F" w:rsidRDefault="00503C3D" w:rsidP="000B24FC">
      <w:pPr>
        <w:pStyle w:val="UZEINormaln"/>
      </w:pPr>
      <w:r w:rsidRPr="00B96B9F">
        <w:t>Do problematiky také zasahuje Cross Compliance dle čl. 93 nařízení Evropského parlamentu a Rady (EU) č. 1306/2013 z oblasti ŽP, změna klimatu, dobrý zemědělský a environmentální stav půdy – DZES 6 b.</w:t>
      </w:r>
    </w:p>
    <w:p w14:paraId="06D41CE0" w14:textId="77777777" w:rsidR="00503C3D" w:rsidRPr="00B96B9F" w:rsidRDefault="00503C3D" w:rsidP="00C8214A">
      <w:pPr>
        <w:pStyle w:val="UZEINormaln"/>
        <w:numPr>
          <w:ilvl w:val="0"/>
          <w:numId w:val="22"/>
        </w:numPr>
        <w:rPr>
          <w:b/>
        </w:rPr>
      </w:pPr>
      <w:r w:rsidRPr="00B96B9F">
        <w:rPr>
          <w:b/>
        </w:rPr>
        <w:lastRenderedPageBreak/>
        <w:t xml:space="preserve">Úbytek organické hmoty (dehumifikace) </w:t>
      </w:r>
    </w:p>
    <w:p w14:paraId="12647C2B" w14:textId="77777777" w:rsidR="00503C3D" w:rsidRPr="00B96B9F" w:rsidRDefault="00503C3D" w:rsidP="000B24FC">
      <w:pPr>
        <w:pStyle w:val="UZEINormaln"/>
        <w:rPr>
          <w:color w:val="FF0000"/>
        </w:rPr>
      </w:pPr>
      <w:r w:rsidRPr="00B96B9F">
        <w:t xml:space="preserve">Problematika úbytku organické hmoty je řešena v rámci DZES 4 a 6 b, a to zejména zaoráváním posklizňových zbytků a dodáváním organických hnojiv do půdy. Úbytek organické hmoty ovšem není způsobem pouze nedodáváním organické hmoty do půdy. Další příčiny, např. eroze, oteplování a rychlejší proces mineralizace. Problém úbytku organické hmoty je řešen požadavkem pěstovat motýlokvěté rostliny na orné půdě (platba na bílkovinné plodiny). </w:t>
      </w:r>
    </w:p>
    <w:p w14:paraId="33FC3957" w14:textId="77777777" w:rsidR="00503C3D" w:rsidRPr="00B96B9F" w:rsidRDefault="00503C3D" w:rsidP="000B24FC">
      <w:pPr>
        <w:pStyle w:val="UZEINormaln"/>
      </w:pPr>
      <w:r w:rsidRPr="00B96B9F">
        <w:t>Z dosavadních zjištění vyplývá, že ke snížení obsahu humusu došlo na půdách po jejich odvodnění (především hydromorfní a semihydromorfní půdy a oglejené subtypy půd) a to o 5 až 15 % v závislosti na půdním typu. Úbytek humusu byl ale zaznamenán také na půdách intenzivně zavlažovaných i intenzivně hnojených pouze minerálními hnojivy bez přidání OL.</w:t>
      </w:r>
    </w:p>
    <w:p w14:paraId="6E308F87" w14:textId="77777777" w:rsidR="00503C3D" w:rsidRPr="00B96B9F" w:rsidRDefault="00503C3D" w:rsidP="000B24FC">
      <w:pPr>
        <w:pStyle w:val="UZEINormaln"/>
      </w:pPr>
      <w:r w:rsidRPr="00B96B9F">
        <w:t xml:space="preserve">Možným řešením úbytku organické hmoty je také kompostování a dodávání kompostů na zemědělskou půdu. </w:t>
      </w:r>
    </w:p>
    <w:p w14:paraId="6EDB2F77" w14:textId="77777777" w:rsidR="00503C3D" w:rsidRPr="00B96B9F" w:rsidRDefault="00503C3D" w:rsidP="00C8214A">
      <w:pPr>
        <w:pStyle w:val="UZEINormaln"/>
        <w:numPr>
          <w:ilvl w:val="0"/>
          <w:numId w:val="22"/>
        </w:numPr>
        <w:rPr>
          <w:b/>
        </w:rPr>
      </w:pPr>
      <w:r w:rsidRPr="00B96B9F">
        <w:rPr>
          <w:b/>
        </w:rPr>
        <w:t xml:space="preserve">Utužení půd (zhutnění, pedokompakce) </w:t>
      </w:r>
    </w:p>
    <w:p w14:paraId="69B8DD91" w14:textId="77777777" w:rsidR="00503C3D" w:rsidRPr="00B96B9F" w:rsidRDefault="00503C3D" w:rsidP="000B24FC">
      <w:pPr>
        <w:pStyle w:val="UZEINormaln"/>
      </w:pPr>
      <w:r w:rsidRPr="00B96B9F">
        <w:t xml:space="preserve">Utužení půd, jako problém vyplývající z degradace fyzikálních vlastností půdy, není řešen zvláštním opatření, ale průřezově v rámci řešení dílčích problémů. </w:t>
      </w:r>
    </w:p>
    <w:p w14:paraId="7418EEE5" w14:textId="77777777" w:rsidR="00503C3D" w:rsidRPr="00B96B9F" w:rsidRDefault="00503C3D" w:rsidP="000B24FC">
      <w:pPr>
        <w:pStyle w:val="UZEINormaln"/>
      </w:pPr>
      <w:r w:rsidRPr="00B96B9F">
        <w:t>Téma je částečně ovlivněno opatřeními, která ovlivňují erozi, dále je možné k nim zařadit DZES 4 a 6 b.</w:t>
      </w:r>
    </w:p>
    <w:p w14:paraId="2230E44D" w14:textId="77777777" w:rsidR="00503C3D" w:rsidRPr="00B96B9F" w:rsidRDefault="00503C3D" w:rsidP="00C8214A">
      <w:pPr>
        <w:pStyle w:val="UZEINormaln"/>
        <w:numPr>
          <w:ilvl w:val="0"/>
          <w:numId w:val="22"/>
        </w:numPr>
        <w:rPr>
          <w:b/>
        </w:rPr>
      </w:pPr>
      <w:r w:rsidRPr="00B96B9F">
        <w:rPr>
          <w:b/>
        </w:rPr>
        <w:t>Kontaminace půd (znečištění půd)</w:t>
      </w:r>
    </w:p>
    <w:p w14:paraId="48B31E09" w14:textId="77777777" w:rsidR="00503C3D" w:rsidRPr="00B96B9F" w:rsidRDefault="00503C3D" w:rsidP="000B24FC">
      <w:pPr>
        <w:pStyle w:val="UZEINormaln"/>
      </w:pPr>
      <w:r w:rsidRPr="00B96B9F">
        <w:t>Ochrana půd v oblasti znečištění zemědělských půd je zaměřena na řešení dvou základních úkolů, a to prevence vstupu rizikových látek do zemědělských půd a remediace existujících zátěží. Ty jsou řešeny zejména zákonem č. 334/1992 Sb., o ochraně zemědělského půdního fondu a zákonem č. 156/1998 Sb. o hnojivech (viz. kapitola 7).</w:t>
      </w:r>
    </w:p>
    <w:p w14:paraId="1A9424BA" w14:textId="77777777" w:rsidR="00503C3D" w:rsidRPr="00B96B9F" w:rsidRDefault="00503C3D" w:rsidP="000B24FC">
      <w:pPr>
        <w:pStyle w:val="UZEINormaln"/>
      </w:pPr>
      <w:r w:rsidRPr="00B96B9F">
        <w:t>V rámci SZP je kontaminace půd okrajově řešena Ekologickým zemědělstvím a Integrovanou produkcí.</w:t>
      </w:r>
    </w:p>
    <w:p w14:paraId="172C0CEA" w14:textId="77777777" w:rsidR="00503C3D" w:rsidRPr="00B96B9F" w:rsidRDefault="00503C3D" w:rsidP="00C8214A">
      <w:pPr>
        <w:pStyle w:val="UZEINormaln"/>
        <w:numPr>
          <w:ilvl w:val="0"/>
          <w:numId w:val="22"/>
        </w:numPr>
        <w:ind w:hanging="294"/>
        <w:rPr>
          <w:b/>
        </w:rPr>
      </w:pPr>
      <w:r w:rsidRPr="00B96B9F">
        <w:rPr>
          <w:b/>
        </w:rPr>
        <w:t>Odvodnění půd</w:t>
      </w:r>
    </w:p>
    <w:p w14:paraId="0FF82894" w14:textId="77777777" w:rsidR="00503C3D" w:rsidRPr="00B96B9F" w:rsidRDefault="00503C3D" w:rsidP="000B24FC">
      <w:pPr>
        <w:pStyle w:val="UZEINormaln"/>
      </w:pPr>
      <w:r w:rsidRPr="00B96B9F">
        <w:t xml:space="preserve">V rámci PRV je problém odvodnění půd řešen zejména Pozemkovými úpravami. Operace je zaměřena na podporu investic do infrastruktury související s rozvojem dobře fungujícímu vodnímu režimu v krajině. Meliorací může být například odvodnění zamokřené půdy nebo naopak zavlažování půd s nedostatkem vláhy. S současné době se jedná především pouze o revitalizace, popř. eliminace existujících melioračních soustav, vyvedení vody na povrch a tvorby mokřadů. </w:t>
      </w:r>
    </w:p>
    <w:p w14:paraId="3DDA466D" w14:textId="77777777" w:rsidR="00503C3D" w:rsidRPr="00B96B9F" w:rsidRDefault="00503C3D" w:rsidP="00C8214A">
      <w:pPr>
        <w:pStyle w:val="UZEINormaln"/>
        <w:numPr>
          <w:ilvl w:val="0"/>
          <w:numId w:val="22"/>
        </w:numPr>
        <w:ind w:hanging="153"/>
        <w:rPr>
          <w:b/>
        </w:rPr>
      </w:pPr>
      <w:r w:rsidRPr="00B96B9F">
        <w:rPr>
          <w:b/>
        </w:rPr>
        <w:t>Omezení mikrobiální aktivity v půdách</w:t>
      </w:r>
    </w:p>
    <w:p w14:paraId="79CC93EB" w14:textId="77777777" w:rsidR="00503C3D" w:rsidRPr="00B96B9F" w:rsidRDefault="00503C3D" w:rsidP="000B24FC">
      <w:pPr>
        <w:pStyle w:val="UZEINormaln"/>
      </w:pPr>
      <w:r w:rsidRPr="00B96B9F">
        <w:t>V SZP není cíleno na omezení mikrobiální aktivity. Částečně problematiku řeší Cross Compliance DZES 3 (zákaz vypalovaní strnišť), DZES 6 (zpracování půdy zabraňující její degradaci), DZES 7 (žádná holá půda), DZES 8 (střídání plodin), Ekologické zemědělství, a to zejména omezením antropogenně upravovaného substrátu se minerálními hnojivy.</w:t>
      </w:r>
    </w:p>
    <w:p w14:paraId="795951C5" w14:textId="77777777" w:rsidR="00503C3D" w:rsidRPr="00B96B9F" w:rsidRDefault="00503C3D" w:rsidP="00C8214A">
      <w:pPr>
        <w:pStyle w:val="UZEINormaln"/>
        <w:numPr>
          <w:ilvl w:val="0"/>
          <w:numId w:val="22"/>
        </w:numPr>
        <w:rPr>
          <w:b/>
        </w:rPr>
      </w:pPr>
      <w:r w:rsidRPr="00B96B9F">
        <w:rPr>
          <w:b/>
        </w:rPr>
        <w:t>Zastavování zemědělské půdy</w:t>
      </w:r>
    </w:p>
    <w:p w14:paraId="72A2E4E7" w14:textId="77777777" w:rsidR="00503C3D" w:rsidRPr="00B96B9F" w:rsidRDefault="00503C3D" w:rsidP="000B24FC">
      <w:pPr>
        <w:pStyle w:val="UZEINormaln"/>
      </w:pPr>
      <w:r w:rsidRPr="00B96B9F">
        <w:t>Problém zastavování zemědělské půdy není řešen Společnou zemědělskou politikou dostatečně, stále denně mizí více jak 10 ha půdy, přitom si zaslouží vysokou pozornost s ohledem na míru rozsahu a nevratnou změnu/ztrátu půdy.</w:t>
      </w:r>
    </w:p>
    <w:p w14:paraId="6E347950" w14:textId="77777777" w:rsidR="00503C3D" w:rsidRPr="00B96B9F" w:rsidRDefault="00503C3D" w:rsidP="000B24FC">
      <w:pPr>
        <w:pStyle w:val="UZEINormaln"/>
      </w:pPr>
      <w:r w:rsidRPr="00B96B9F">
        <w:t>Současná i minulá politika problémy půdy a vody řešila a řeší v programech PRV byly a jsou nastaveny nástroje na zmírnění nepříznivých procesů. Jedná se však o proces dlouhodobý a nástroje nebyly a nejsou dostatečné, nebo dostatečně využívané.</w:t>
      </w:r>
    </w:p>
    <w:p w14:paraId="2FCE9FAA" w14:textId="77777777" w:rsidR="00503C3D" w:rsidRPr="00B96B9F" w:rsidRDefault="00503C3D" w:rsidP="00866731">
      <w:pPr>
        <w:pStyle w:val="UZEINormaln"/>
        <w:rPr>
          <w:b/>
        </w:rPr>
      </w:pPr>
      <w:r w:rsidRPr="00866731">
        <w:rPr>
          <w:b/>
        </w:rPr>
        <w:lastRenderedPageBreak/>
        <w:t>Ex-post evaluace</w:t>
      </w:r>
    </w:p>
    <w:p w14:paraId="24D00B82" w14:textId="77777777" w:rsidR="00503C3D" w:rsidRPr="00B96B9F" w:rsidRDefault="00503C3D" w:rsidP="00866731">
      <w:pPr>
        <w:pStyle w:val="UZEINormaln"/>
      </w:pPr>
      <w:r w:rsidRPr="00B96B9F">
        <w:t>Poslední komplexní hodnocení programu přinesla ex-post evaluace programu PRV 2007–2013. Osa II, která měla jako hlavní cíl zlepšování životního prostředí a krajiny, cíle byly zaměřeny na postupy hospodaření chránící vodu, půdu, druhovou různorodost a podporující mitigaci klimatické změny. I u dopadových ukazatelů bylo vykázáno jistého stupně dosažení cílů (např. bilance živin), některé negativní trendy se ale zastavit nepodařilo. Ex-post analýza uvádí, že vzhledem k rozsahu dosažených cílů a typu podpory byly zdroje využity efektivně. Priorita 2.2 Ochrana vody a půdy představovala 10,79 % alokovaných prostředků Osy II, což mohlo být nedostatečné pro zvrácení negativních trendů degradace půd a vod.</w:t>
      </w:r>
    </w:p>
    <w:p w14:paraId="5C565065" w14:textId="77777777" w:rsidR="00503C3D" w:rsidRPr="00B96B9F" w:rsidRDefault="00503C3D" w:rsidP="00866731">
      <w:pPr>
        <w:pStyle w:val="UZEINormaln"/>
      </w:pPr>
      <w:r w:rsidRPr="00B96B9F">
        <w:t>Z hlediska vlivu opatření na kvalitu vody jsou významná podopatření nebo tituly, které se podílejí na snižování vstupů do zemědělské půdy. Z modelových analýz vyplývá, že odhad potenciálu těchto opatření na snižování vstupů dusíku se pohyboval za hodnocené období v řádu 25,7 tis. tun N v čistých živinách oproti situaci bez implementovaných opatření. AEO ochraňují taktéž půdu před vodní erozí – v hodnoceném období se jednalo o cca 392 tis. tun zeminy v hodnotě 78,2 mil. Kč.</w:t>
      </w:r>
    </w:p>
    <w:p w14:paraId="7657082E" w14:textId="77777777" w:rsidR="00503C3D" w:rsidRPr="00B96B9F" w:rsidRDefault="00503C3D" w:rsidP="00866731">
      <w:pPr>
        <w:pStyle w:val="UZEINormaln"/>
      </w:pPr>
      <w:r w:rsidRPr="00B96B9F">
        <w:t>Agroenvironmentální opatření v zásadě neprošly razantním předefinováním hlavního zaměření působení jednotlivých podopatření a titulů. V tomto směru je nutno zdůraznit, že kromě hlavního zacílení jednotlivých titulů lze vypozorovat i řadu vedlejších dopadů intervence titulů a managementů.</w:t>
      </w:r>
    </w:p>
    <w:p w14:paraId="03E1D695" w14:textId="267459DA" w:rsidR="00503C3D" w:rsidRPr="00866731" w:rsidRDefault="00503C3D" w:rsidP="00866731">
      <w:pPr>
        <w:pStyle w:val="Nadpis3"/>
      </w:pPr>
      <w:bookmarkStart w:id="176" w:name="_Toc94182352"/>
      <w:r w:rsidRPr="00866731">
        <w:t>Přírodní zdroj VODA</w:t>
      </w:r>
      <w:bookmarkEnd w:id="176"/>
    </w:p>
    <w:p w14:paraId="09F1CE00" w14:textId="77777777" w:rsidR="00503C3D" w:rsidRPr="00B96B9F" w:rsidRDefault="00503C3D" w:rsidP="00C8214A">
      <w:pPr>
        <w:pStyle w:val="UZEINormaln"/>
        <w:numPr>
          <w:ilvl w:val="0"/>
          <w:numId w:val="23"/>
        </w:numPr>
        <w:rPr>
          <w:b/>
        </w:rPr>
      </w:pPr>
      <w:r w:rsidRPr="00B96B9F">
        <w:rPr>
          <w:b/>
        </w:rPr>
        <w:t>Zvýšený odtok vody ze ZPF</w:t>
      </w:r>
    </w:p>
    <w:p w14:paraId="1C788E80" w14:textId="77777777" w:rsidR="00503C3D" w:rsidRPr="00B96B9F" w:rsidRDefault="00503C3D" w:rsidP="00866731">
      <w:pPr>
        <w:pStyle w:val="UZEINormaln"/>
      </w:pPr>
      <w:r w:rsidRPr="00B96B9F">
        <w:t>Množství vody (zrychlený odtok) částečně řeší opatření, která podporují a zamezují ničení krajinných prvků (hlavně pilíř I), ale efektivnost těchto opatření není dostatečná. Na tento faktor mají vliv různá opatření/podopatření PRV (AEKO – zatravňování, částečně ekologické zemědělství atd.). Nutností je budovat technická retenční opatření na ZPF.</w:t>
      </w:r>
    </w:p>
    <w:p w14:paraId="57FF7654" w14:textId="77777777" w:rsidR="00503C3D" w:rsidRPr="00B96B9F" w:rsidRDefault="00503C3D" w:rsidP="00866731">
      <w:pPr>
        <w:pStyle w:val="UZEINormaln"/>
      </w:pPr>
      <w:r w:rsidRPr="00B96B9F">
        <w:t>Kompostování (viz 6.1 půda)</w:t>
      </w:r>
    </w:p>
    <w:p w14:paraId="74763891" w14:textId="77777777" w:rsidR="00503C3D" w:rsidRPr="00B96B9F" w:rsidRDefault="00503C3D" w:rsidP="00C8214A">
      <w:pPr>
        <w:pStyle w:val="UZEINormaln"/>
        <w:numPr>
          <w:ilvl w:val="0"/>
          <w:numId w:val="23"/>
        </w:numPr>
        <w:rPr>
          <w:b/>
        </w:rPr>
      </w:pPr>
      <w:r w:rsidRPr="00B96B9F">
        <w:rPr>
          <w:b/>
        </w:rPr>
        <w:t>Jakost povrchových vod</w:t>
      </w:r>
    </w:p>
    <w:p w14:paraId="7664FF18" w14:textId="77777777" w:rsidR="00503C3D" w:rsidRPr="00B96B9F" w:rsidRDefault="00503C3D" w:rsidP="00866731">
      <w:pPr>
        <w:pStyle w:val="UZEINormaln"/>
      </w:pPr>
      <w:r w:rsidRPr="00B96B9F">
        <w:t>Nastavení některých titulů v AEKO (i povinných požadavků DZES), opatření na obnovu a rozvoj vesnic a opatření Ekologické zemědělství má pozitivní vliv, přesto dosud nedosahují svého potenciálu. Svůj přínos může mít také Integrovaná produkce a podpora šetrného hospodaření v OPVZ. U AEKO se jedná např. o Zatravňování orné půdy, Zatravňování orné půdy podél vodního útvaru (Zatravňování orné půdy podél vodního útvaru – běžná směs, Zatravňování orné půdy podél vodního útvaru druhově bohatá směs, Zatravňování orné půdy podél vodního útvaru – regionální směs) a Zatravňování drah soustředěného odtoku. U zatravňovacích opatření je však nutné upravit lokalizaci, aby provedené zatravnění mělo z hlediska jakosti vody význam. Dále ovlivňuje jakost vody Integrovaná produkce zeleniny, Integrovaná produkce ovocných sadů a Integrovaná produkce vína. Je nezbytné v příštím období lépe zacílit v úzké spolupráci s aktuálními plány oblastí povodí, Akčním programem v rámci Nitrátové směrnice a s Komplexními pozemkovými úpravami.</w:t>
      </w:r>
    </w:p>
    <w:p w14:paraId="1B9B35A1" w14:textId="77777777" w:rsidR="00503C3D" w:rsidRPr="00B96B9F" w:rsidRDefault="00503C3D" w:rsidP="00866731">
      <w:pPr>
        <w:pStyle w:val="UZEINormaln"/>
      </w:pPr>
      <w:r w:rsidRPr="00B96B9F">
        <w:t xml:space="preserve">Stávající SZP řeší jakost povrchových vod naplňováním Nitrátové směrnice prostřednictvím povinných požadavků pro hospodaření (PPH1 – Ochrana vod před znečištěním dusičnany ze zemědělských zdrojů a prostřednictvím DZES 1 a DZES 3. Dále je řešen v rámci </w:t>
      </w:r>
      <w:r w:rsidRPr="00B96B9F">
        <w:rPr>
          <w:rFonts w:cs="Arial"/>
          <w:bCs/>
        </w:rPr>
        <w:t xml:space="preserve">NAP a greeningovými platbami. </w:t>
      </w:r>
      <w:r w:rsidRPr="00B96B9F">
        <w:t xml:space="preserve"> </w:t>
      </w:r>
    </w:p>
    <w:p w14:paraId="79D7FCEF" w14:textId="77777777" w:rsidR="00D720B7" w:rsidRDefault="00D720B7">
      <w:pPr>
        <w:spacing w:after="160" w:line="259" w:lineRule="auto"/>
        <w:jc w:val="left"/>
        <w:rPr>
          <w:rFonts w:eastAsia="Times New Roman" w:cstheme="minorHAnsi"/>
          <w:szCs w:val="24"/>
          <w:lang w:val="cs-CZ" w:eastAsia="cs-CZ"/>
        </w:rPr>
      </w:pPr>
      <w:r>
        <w:br w:type="page"/>
      </w:r>
    </w:p>
    <w:p w14:paraId="3FEFF63A" w14:textId="02CFD2D6" w:rsidR="00503C3D" w:rsidRPr="00B96B9F" w:rsidRDefault="00503C3D" w:rsidP="00C8214A">
      <w:pPr>
        <w:pStyle w:val="UZEINormaln"/>
        <w:numPr>
          <w:ilvl w:val="0"/>
          <w:numId w:val="23"/>
        </w:numPr>
        <w:rPr>
          <w:b/>
        </w:rPr>
      </w:pPr>
      <w:r w:rsidRPr="00B96B9F">
        <w:rPr>
          <w:b/>
        </w:rPr>
        <w:lastRenderedPageBreak/>
        <w:t>Množství a jakost sedimentů</w:t>
      </w:r>
    </w:p>
    <w:p w14:paraId="73C5E011" w14:textId="77777777" w:rsidR="00503C3D" w:rsidRPr="00B96B9F" w:rsidRDefault="00503C3D" w:rsidP="00866731">
      <w:pPr>
        <w:pStyle w:val="UZEINormaln"/>
      </w:pPr>
      <w:r w:rsidRPr="00B96B9F">
        <w:t xml:space="preserve">Sediment vstupuje do hydrografické sítě jako produkt vodní eroze na orné půdě. Řešením problému by bylo zabránění erozi jako takové nebo zabránění vstupu erozního sedimentu do vodních toků. Otázka omezení eroze jako takové je řešena v rámci podmínek Cross Compliance prostřednictvím DZES, který ale není dostatečný, aby zajistil skutečnou míru ochrany. Dále je řešen v rámci </w:t>
      </w:r>
      <w:r w:rsidRPr="00B96B9F">
        <w:rPr>
          <w:rFonts w:cs="Arial"/>
          <w:bCs/>
        </w:rPr>
        <w:t xml:space="preserve">NAP a greeningovými platbami. </w:t>
      </w:r>
      <w:r w:rsidRPr="00B96B9F">
        <w:t xml:space="preserve"> </w:t>
      </w:r>
    </w:p>
    <w:p w14:paraId="0931D395" w14:textId="77777777" w:rsidR="00503C3D" w:rsidRPr="00B96B9F" w:rsidRDefault="00503C3D" w:rsidP="00866731">
      <w:pPr>
        <w:pStyle w:val="UZEINormaln"/>
      </w:pPr>
      <w:r w:rsidRPr="00B96B9F">
        <w:t>Sediment je druhotně ve vodních nádržích a velkých vodních tocích kontaminován škodlivinami, které se do vodních toků a nádrží dostávají z bodových zdrojů (dešťová kanalizace, nedostatečné čištění na ČOV). Tento problém je závažný a často limituje zpětnou aplikaci erozního sedimentu na zemědělskou půdu, nicméně řešený ani řešitelný v rámci zemědělské politiky.</w:t>
      </w:r>
    </w:p>
    <w:p w14:paraId="15DED83A" w14:textId="77777777" w:rsidR="00503C3D" w:rsidRPr="00B96B9F" w:rsidRDefault="00503C3D" w:rsidP="00C8214A">
      <w:pPr>
        <w:pStyle w:val="UZEINormaln"/>
        <w:numPr>
          <w:ilvl w:val="0"/>
          <w:numId w:val="23"/>
        </w:numPr>
        <w:rPr>
          <w:b/>
        </w:rPr>
      </w:pPr>
      <w:r w:rsidRPr="00B96B9F">
        <w:rPr>
          <w:b/>
        </w:rPr>
        <w:t>Jakost podzemních vod</w:t>
      </w:r>
    </w:p>
    <w:p w14:paraId="2119EE62" w14:textId="77777777" w:rsidR="00503C3D" w:rsidRPr="00B96B9F" w:rsidRDefault="00503C3D" w:rsidP="00866731">
      <w:pPr>
        <w:pStyle w:val="UZEINormaln"/>
      </w:pPr>
      <w:r w:rsidRPr="00B96B9F">
        <w:t>Nastavení některých titulů v AEKO (i podmínek DZES) a opatření na obnovu a rozvoj vesnic má pozitivní vliv, přesto dosud nedosahují svého potenciálu. U AEKO se jedná např. o: Zatravňování orné půdy, Zatravňování orné půdy podél vodního útvaru (Zatravňování orné půdy podél vodního útvaru – běžná směs, Zatravňování orné půdy podél vodního útvaru druhově bohatá směs, Zatravňování orné půdy podél vodního útvaru – regionální směs) a Zatravňování drah soustředěného odtoku</w:t>
      </w:r>
      <w:r w:rsidRPr="00B96B9F">
        <w:rPr>
          <w:b/>
          <w:bCs/>
        </w:rPr>
        <w:t xml:space="preserve">. </w:t>
      </w:r>
      <w:r w:rsidRPr="00B96B9F">
        <w:t>U zatravňovacích opatření je však nutné upravit lokalizaci, aby provedené zatravnění mělo z hlediska jakosti vody význam. Význam má také opatření Ekologické zemědělství především na orné půdě. Je nezbytné je v příštím opatření lépe zacílit v úzké spolupráci s plány povodí. Pozitivně může jakost podzemní vod ovlivnit také systém integrované produkce (např. Integrovaná produkce zeleniny, Integrovaná produkce ovocných sadů a Integrovaná produkce vína).</w:t>
      </w:r>
    </w:p>
    <w:p w14:paraId="7ADAD9C0" w14:textId="77777777" w:rsidR="00503C3D" w:rsidRPr="00B96B9F" w:rsidRDefault="00503C3D" w:rsidP="00866731">
      <w:pPr>
        <w:pStyle w:val="UZEINormaln"/>
      </w:pPr>
      <w:r w:rsidRPr="00B96B9F">
        <w:t>Stávající SZP řeší problematiku jakosti podzemních vod prostřednictvím DZES 3 a částečně také DZES 1 a 2 a naplňováním Nitrátové směrnice prostřednictvím povinných požadavků pro hospodaření (PPH1 – Ochrana vod před znečištěním dusičnany ze zemědělských zdrojů.</w:t>
      </w:r>
    </w:p>
    <w:p w14:paraId="18527AAC" w14:textId="77777777" w:rsidR="00503C3D" w:rsidRPr="00B96B9F" w:rsidRDefault="00503C3D" w:rsidP="00C8214A">
      <w:pPr>
        <w:pStyle w:val="UZEINormaln"/>
        <w:numPr>
          <w:ilvl w:val="0"/>
          <w:numId w:val="23"/>
        </w:numPr>
        <w:rPr>
          <w:b/>
        </w:rPr>
      </w:pPr>
      <w:r w:rsidRPr="00B96B9F">
        <w:rPr>
          <w:b/>
        </w:rPr>
        <w:t>Morfologie vodních toků</w:t>
      </w:r>
    </w:p>
    <w:p w14:paraId="2F38CAB0" w14:textId="77777777" w:rsidR="00503C3D" w:rsidRPr="00B96B9F" w:rsidRDefault="00503C3D" w:rsidP="00D720B7">
      <w:pPr>
        <w:pStyle w:val="UZEINormaln"/>
      </w:pPr>
      <w:r w:rsidRPr="00D720B7">
        <w:t xml:space="preserve">Morfologie koryt vodních toků jsou v rámci PRV řešeny </w:t>
      </w:r>
      <w:r w:rsidRPr="00B96B9F">
        <w:t>zatím pouze okrajově, a to v rámci komplexních pozemkových úprav.</w:t>
      </w:r>
    </w:p>
    <w:p w14:paraId="06DB8A8F" w14:textId="77777777" w:rsidR="0019014A" w:rsidRDefault="0019014A">
      <w:pPr>
        <w:spacing w:after="160" w:line="259" w:lineRule="auto"/>
        <w:jc w:val="left"/>
        <w:rPr>
          <w:rFonts w:eastAsia="Times New Roman" w:cs="Arial"/>
          <w:b/>
          <w:color w:val="000000" w:themeColor="text1"/>
          <w:sz w:val="20"/>
          <w:szCs w:val="20"/>
          <w:lang w:val="cs-CZ" w:eastAsia="cs-CZ"/>
        </w:rPr>
      </w:pPr>
      <w:r w:rsidRPr="002777EE">
        <w:rPr>
          <w:lang w:val="cs-CZ"/>
        </w:rPr>
        <w:br w:type="page"/>
      </w:r>
    </w:p>
    <w:p w14:paraId="29787E88" w14:textId="462ECE96" w:rsidR="00503C3D" w:rsidRPr="007019DB" w:rsidRDefault="00503C3D" w:rsidP="007019DB">
      <w:pPr>
        <w:pStyle w:val="Nadpis2"/>
      </w:pPr>
      <w:bookmarkStart w:id="177" w:name="_Toc93584221"/>
      <w:bookmarkStart w:id="178" w:name="_Toc93584561"/>
      <w:bookmarkStart w:id="179" w:name="_Toc93584249"/>
      <w:bookmarkStart w:id="180" w:name="_Toc93584589"/>
      <w:bookmarkStart w:id="181" w:name="_Toc93584250"/>
      <w:bookmarkStart w:id="182" w:name="_Toc93584590"/>
      <w:bookmarkStart w:id="183" w:name="_Toc93584251"/>
      <w:bookmarkStart w:id="184" w:name="_Toc93584591"/>
      <w:bookmarkStart w:id="185" w:name="_Toc93584252"/>
      <w:bookmarkStart w:id="186" w:name="_Toc93584592"/>
      <w:bookmarkStart w:id="187" w:name="_Toc93584253"/>
      <w:bookmarkStart w:id="188" w:name="_Toc93584593"/>
      <w:bookmarkStart w:id="189" w:name="_Toc93584254"/>
      <w:bookmarkStart w:id="190" w:name="_Toc93584594"/>
      <w:bookmarkStart w:id="191" w:name="_Toc93584255"/>
      <w:bookmarkStart w:id="192" w:name="_Toc93584595"/>
      <w:bookmarkStart w:id="193" w:name="_Toc93584256"/>
      <w:bookmarkStart w:id="194" w:name="_Toc93584596"/>
      <w:bookmarkStart w:id="195" w:name="_Toc80600105"/>
      <w:bookmarkStart w:id="196" w:name="_Toc74913426"/>
      <w:bookmarkStart w:id="197" w:name="_Toc94182353"/>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r w:rsidRPr="00B96B9F">
        <w:lastRenderedPageBreak/>
        <w:t>Míra současného řešení problému jinými politikami</w:t>
      </w:r>
      <w:bookmarkEnd w:id="196"/>
      <w:bookmarkEnd w:id="197"/>
    </w:p>
    <w:p w14:paraId="0E9AFFE6" w14:textId="132694A5" w:rsidR="00503C3D" w:rsidRPr="007019DB" w:rsidRDefault="00503C3D" w:rsidP="007019DB">
      <w:pPr>
        <w:pStyle w:val="Nadpis3"/>
      </w:pPr>
      <w:bookmarkStart w:id="198" w:name="_Toc94182354"/>
      <w:r w:rsidRPr="007019DB">
        <w:t>Přírodní zdroj PŮDA</w:t>
      </w:r>
      <w:bookmarkEnd w:id="198"/>
    </w:p>
    <w:p w14:paraId="6B57E1E2" w14:textId="77777777" w:rsidR="00503C3D" w:rsidRPr="00B96B9F" w:rsidRDefault="00503C3D" w:rsidP="007019DB">
      <w:pPr>
        <w:pStyle w:val="UZEINormaln"/>
      </w:pPr>
      <w:r w:rsidRPr="00B96B9F">
        <w:t>V rámci Státní politiky životního prostředí (2012-2020) je jedním z témat i Ochrana a udržitelné využívání zdrojů, kde jedno z podtémat je Ochrana a udržitelné využívání půdy a horninového prostředí.</w:t>
      </w:r>
    </w:p>
    <w:p w14:paraId="77BCD641" w14:textId="77777777" w:rsidR="00503C3D" w:rsidRPr="00B96B9F" w:rsidRDefault="00503C3D" w:rsidP="00C8214A">
      <w:pPr>
        <w:pStyle w:val="UZEINormaln"/>
        <w:numPr>
          <w:ilvl w:val="0"/>
          <w:numId w:val="25"/>
        </w:numPr>
        <w:rPr>
          <w:b/>
        </w:rPr>
      </w:pPr>
      <w:r w:rsidRPr="00B96B9F">
        <w:rPr>
          <w:b/>
        </w:rPr>
        <w:t xml:space="preserve">Vodní eroze </w:t>
      </w:r>
    </w:p>
    <w:p w14:paraId="2274675D" w14:textId="77777777" w:rsidR="00503C3D" w:rsidRPr="00B96B9F" w:rsidRDefault="00503C3D" w:rsidP="007019DB">
      <w:pPr>
        <w:pStyle w:val="UZEINormaln"/>
      </w:pPr>
      <w:r w:rsidRPr="00B96B9F">
        <w:t>Tabulky 29 a 30 vyjadřují velikost a způsob změny, která by se měla odehrát, aby byl daný problém řešen, tzn. jakým způsobem by měl být zemědělský půdní fond využíván vzhledem k omezení eroze na přípustnou míru. Plnění by pak bylo hodnoceno na základě skutečné odchylky zjištěné v daném roce, VÚMOP.</w:t>
      </w:r>
    </w:p>
    <w:p w14:paraId="66AE160D" w14:textId="77777777" w:rsidR="00503C3D" w:rsidRPr="00B96B9F" w:rsidRDefault="00503C3D" w:rsidP="007019DB">
      <w:pPr>
        <w:pStyle w:val="UZEINormaln"/>
      </w:pPr>
      <w:r w:rsidRPr="00B96B9F">
        <w:t>Pro vyhodnocení erozního ohrožení většího území v ČR byla rozvinuta myšlenka definování limitů hospodaření na zemědělské půdě s ohledem na zachování funkcí půdy a její úrodnosti.</w:t>
      </w:r>
    </w:p>
    <w:p w14:paraId="3F90E490" w14:textId="77777777" w:rsidR="00503C3D" w:rsidRPr="00B96B9F" w:rsidRDefault="00503C3D" w:rsidP="007019DB">
      <w:pPr>
        <w:pStyle w:val="UZEINormaln"/>
      </w:pPr>
      <w:r w:rsidRPr="00B96B9F">
        <w:t>Faktory Cp, Pp – vyjadřují požadovaný ochranný vliv vegetace a protierozních opatření vzhledem k přípustné průměrné roční ztrátě půdy (vyjadřuje tedy součin maximálně přípustné hodnoty faktoru ochranného vlivu vegetace a faktoru protierozních opatření, při jejichž překročení dojde k překročení přípustné průměrné roční ztráty půdy).</w:t>
      </w:r>
    </w:p>
    <w:p w14:paraId="3766B51B" w14:textId="72B8B26C" w:rsidR="00503C3D" w:rsidRPr="00B96B9F" w:rsidRDefault="00503C3D" w:rsidP="004977BD">
      <w:pPr>
        <w:pStyle w:val="UZEITaB"/>
      </w:pPr>
      <w:bookmarkStart w:id="199" w:name="_Toc81088067"/>
      <w:bookmarkStart w:id="200" w:name="_Toc94182148"/>
      <w:r w:rsidRPr="00B96B9F">
        <w:t>Vodní eroze v ČR (2011–2014)</w:t>
      </w:r>
      <w:r w:rsidRPr="00B96B9F">
        <w:rPr>
          <w:szCs w:val="22"/>
          <w:vertAlign w:val="superscript"/>
        </w:rPr>
        <w:footnoteReference w:id="9"/>
      </w:r>
      <w:bookmarkEnd w:id="199"/>
      <w:bookmarkEnd w:id="200"/>
    </w:p>
    <w:tbl>
      <w:tblPr>
        <w:tblW w:w="5000" w:type="pct"/>
        <w:tblCellMar>
          <w:left w:w="70" w:type="dxa"/>
          <w:right w:w="70" w:type="dxa"/>
        </w:tblCellMar>
        <w:tblLook w:val="04A0" w:firstRow="1" w:lastRow="0" w:firstColumn="1" w:lastColumn="0" w:noHBand="0" w:noVBand="1"/>
      </w:tblPr>
      <w:tblGrid>
        <w:gridCol w:w="5501"/>
        <w:gridCol w:w="974"/>
        <w:gridCol w:w="834"/>
        <w:gridCol w:w="834"/>
        <w:gridCol w:w="907"/>
      </w:tblGrid>
      <w:tr w:rsidR="00503C3D" w:rsidRPr="002777EE" w14:paraId="5007C5ED" w14:textId="77777777" w:rsidTr="00475870">
        <w:trPr>
          <w:trHeight w:val="341"/>
        </w:trPr>
        <w:tc>
          <w:tcPr>
            <w:tcW w:w="5000" w:type="pct"/>
            <w:gridSpan w:val="5"/>
            <w:tcBorders>
              <w:top w:val="single" w:sz="8" w:space="0" w:color="auto"/>
              <w:left w:val="single" w:sz="8" w:space="0" w:color="auto"/>
              <w:bottom w:val="single" w:sz="8" w:space="0" w:color="auto"/>
              <w:right w:val="single" w:sz="8" w:space="0" w:color="auto"/>
            </w:tcBorders>
            <w:shd w:val="clear" w:color="auto" w:fill="D9D9D9"/>
            <w:vAlign w:val="center"/>
          </w:tcPr>
          <w:p w14:paraId="7A3EA333" w14:textId="0B83AD44" w:rsidR="00503C3D" w:rsidRPr="00475870" w:rsidRDefault="00503C3D" w:rsidP="00AB22B1">
            <w:pPr>
              <w:pStyle w:val="UZEINormaln"/>
              <w:spacing w:before="0" w:after="0"/>
              <w:jc w:val="center"/>
              <w:rPr>
                <w:b/>
                <w:sz w:val="22"/>
                <w:szCs w:val="22"/>
              </w:rPr>
            </w:pPr>
            <w:r w:rsidRPr="00475870">
              <w:rPr>
                <w:b/>
                <w:sz w:val="22"/>
                <w:szCs w:val="22"/>
              </w:rPr>
              <w:t>Podíl kategorie C</w:t>
            </w:r>
            <w:r w:rsidRPr="00475870">
              <w:rPr>
                <w:b/>
                <w:sz w:val="22"/>
                <w:szCs w:val="22"/>
                <w:vertAlign w:val="subscript"/>
              </w:rPr>
              <w:t>p</w:t>
            </w:r>
            <w:r w:rsidRPr="00475870">
              <w:rPr>
                <w:b/>
                <w:sz w:val="22"/>
                <w:szCs w:val="22"/>
              </w:rPr>
              <w:t>.P</w:t>
            </w:r>
            <w:r w:rsidRPr="00475870">
              <w:rPr>
                <w:b/>
                <w:sz w:val="22"/>
                <w:szCs w:val="22"/>
                <w:vertAlign w:val="subscript"/>
              </w:rPr>
              <w:t>p</w:t>
            </w:r>
            <w:r w:rsidRPr="00475870">
              <w:rPr>
                <w:b/>
                <w:sz w:val="22"/>
                <w:szCs w:val="22"/>
              </w:rPr>
              <w:t xml:space="preserve"> na ZPF [%]</w:t>
            </w:r>
          </w:p>
        </w:tc>
      </w:tr>
      <w:tr w:rsidR="00503C3D" w:rsidRPr="00B96B9F" w14:paraId="22B000A3" w14:textId="77777777" w:rsidTr="00475870">
        <w:trPr>
          <w:trHeight w:val="369"/>
        </w:trPr>
        <w:tc>
          <w:tcPr>
            <w:tcW w:w="3039" w:type="pct"/>
            <w:tcBorders>
              <w:top w:val="single" w:sz="8" w:space="0" w:color="auto"/>
              <w:left w:val="single" w:sz="8" w:space="0" w:color="auto"/>
              <w:bottom w:val="single" w:sz="8" w:space="0" w:color="auto"/>
              <w:right w:val="single" w:sz="8" w:space="0" w:color="auto"/>
            </w:tcBorders>
            <w:shd w:val="clear" w:color="auto" w:fill="D9D9D9"/>
            <w:vAlign w:val="center"/>
            <w:hideMark/>
          </w:tcPr>
          <w:p w14:paraId="5540EC3D" w14:textId="77777777" w:rsidR="00503C3D" w:rsidRPr="00475870" w:rsidRDefault="00503C3D" w:rsidP="00AB22B1">
            <w:pPr>
              <w:pStyle w:val="UZEINormaln"/>
              <w:spacing w:before="0" w:after="0"/>
              <w:jc w:val="center"/>
              <w:rPr>
                <w:b/>
                <w:sz w:val="22"/>
                <w:szCs w:val="22"/>
              </w:rPr>
            </w:pPr>
            <w:r w:rsidRPr="00475870">
              <w:rPr>
                <w:b/>
                <w:sz w:val="22"/>
                <w:szCs w:val="22"/>
              </w:rPr>
              <w:t>Rámcový popis osevních postupů a agrotechnik</w:t>
            </w:r>
          </w:p>
        </w:tc>
        <w:tc>
          <w:tcPr>
            <w:tcW w:w="538" w:type="pct"/>
            <w:tcBorders>
              <w:top w:val="single" w:sz="8" w:space="0" w:color="auto"/>
              <w:left w:val="single" w:sz="8" w:space="0" w:color="auto"/>
              <w:bottom w:val="single" w:sz="8" w:space="0" w:color="auto"/>
              <w:right w:val="single" w:sz="8" w:space="0" w:color="auto"/>
            </w:tcBorders>
            <w:shd w:val="clear" w:color="auto" w:fill="D9D9D9"/>
            <w:vAlign w:val="center"/>
            <w:hideMark/>
          </w:tcPr>
          <w:p w14:paraId="36B3C384" w14:textId="77777777" w:rsidR="00503C3D" w:rsidRPr="00475870" w:rsidRDefault="00503C3D" w:rsidP="00AB22B1">
            <w:pPr>
              <w:pStyle w:val="UZEINormaln"/>
              <w:spacing w:before="0" w:after="0"/>
              <w:jc w:val="center"/>
              <w:rPr>
                <w:b/>
                <w:sz w:val="22"/>
                <w:szCs w:val="22"/>
              </w:rPr>
            </w:pPr>
            <w:r w:rsidRPr="00475870">
              <w:rPr>
                <w:b/>
                <w:sz w:val="22"/>
                <w:szCs w:val="22"/>
              </w:rPr>
              <w:t>2011</w:t>
            </w:r>
          </w:p>
        </w:tc>
        <w:tc>
          <w:tcPr>
            <w:tcW w:w="461" w:type="pct"/>
            <w:tcBorders>
              <w:top w:val="single" w:sz="8" w:space="0" w:color="auto"/>
              <w:left w:val="nil"/>
              <w:bottom w:val="single" w:sz="8" w:space="0" w:color="auto"/>
              <w:right w:val="single" w:sz="8" w:space="0" w:color="auto"/>
            </w:tcBorders>
            <w:shd w:val="clear" w:color="auto" w:fill="D9D9D9"/>
            <w:vAlign w:val="center"/>
            <w:hideMark/>
          </w:tcPr>
          <w:p w14:paraId="29607340" w14:textId="77777777" w:rsidR="00503C3D" w:rsidRPr="00475870" w:rsidRDefault="00503C3D" w:rsidP="00AB22B1">
            <w:pPr>
              <w:pStyle w:val="UZEINormaln"/>
              <w:spacing w:before="0" w:after="0"/>
              <w:jc w:val="center"/>
              <w:rPr>
                <w:b/>
                <w:sz w:val="22"/>
                <w:szCs w:val="22"/>
              </w:rPr>
            </w:pPr>
            <w:r w:rsidRPr="00475870">
              <w:rPr>
                <w:b/>
                <w:sz w:val="22"/>
                <w:szCs w:val="22"/>
              </w:rPr>
              <w:t>2012</w:t>
            </w:r>
          </w:p>
        </w:tc>
        <w:tc>
          <w:tcPr>
            <w:tcW w:w="461" w:type="pct"/>
            <w:tcBorders>
              <w:top w:val="single" w:sz="8" w:space="0" w:color="auto"/>
              <w:left w:val="nil"/>
              <w:bottom w:val="single" w:sz="8" w:space="0" w:color="auto"/>
              <w:right w:val="single" w:sz="8" w:space="0" w:color="auto"/>
            </w:tcBorders>
            <w:shd w:val="clear" w:color="auto" w:fill="D9D9D9"/>
            <w:vAlign w:val="center"/>
            <w:hideMark/>
          </w:tcPr>
          <w:p w14:paraId="74321EFC" w14:textId="77777777" w:rsidR="00503C3D" w:rsidRPr="00475870" w:rsidRDefault="00503C3D" w:rsidP="00AB22B1">
            <w:pPr>
              <w:pStyle w:val="UZEINormaln"/>
              <w:spacing w:before="0" w:after="0"/>
              <w:jc w:val="center"/>
              <w:rPr>
                <w:b/>
                <w:sz w:val="22"/>
                <w:szCs w:val="22"/>
              </w:rPr>
            </w:pPr>
            <w:r w:rsidRPr="00475870">
              <w:rPr>
                <w:b/>
                <w:sz w:val="22"/>
                <w:szCs w:val="22"/>
              </w:rPr>
              <w:t>2013</w:t>
            </w:r>
          </w:p>
        </w:tc>
        <w:tc>
          <w:tcPr>
            <w:tcW w:w="501" w:type="pct"/>
            <w:tcBorders>
              <w:top w:val="single" w:sz="8" w:space="0" w:color="auto"/>
              <w:left w:val="nil"/>
              <w:bottom w:val="single" w:sz="8" w:space="0" w:color="auto"/>
              <w:right w:val="single" w:sz="8" w:space="0" w:color="auto"/>
            </w:tcBorders>
            <w:shd w:val="clear" w:color="auto" w:fill="D9D9D9"/>
            <w:vAlign w:val="center"/>
            <w:hideMark/>
          </w:tcPr>
          <w:p w14:paraId="41DBA75A" w14:textId="77777777" w:rsidR="00503C3D" w:rsidRPr="00475870" w:rsidRDefault="00503C3D" w:rsidP="00AB22B1">
            <w:pPr>
              <w:pStyle w:val="UZEINormaln"/>
              <w:spacing w:before="0" w:after="0"/>
              <w:jc w:val="center"/>
              <w:rPr>
                <w:b/>
                <w:sz w:val="22"/>
                <w:szCs w:val="22"/>
              </w:rPr>
            </w:pPr>
            <w:r w:rsidRPr="00475870">
              <w:rPr>
                <w:b/>
                <w:sz w:val="22"/>
                <w:szCs w:val="22"/>
              </w:rPr>
              <w:t>2014</w:t>
            </w:r>
          </w:p>
        </w:tc>
      </w:tr>
      <w:tr w:rsidR="00503C3D" w:rsidRPr="00B96B9F" w14:paraId="43767CC5" w14:textId="77777777" w:rsidTr="00475870">
        <w:trPr>
          <w:trHeight w:val="369"/>
        </w:trPr>
        <w:tc>
          <w:tcPr>
            <w:tcW w:w="3039" w:type="pct"/>
            <w:tcBorders>
              <w:top w:val="single" w:sz="4" w:space="0" w:color="auto"/>
              <w:left w:val="single" w:sz="8" w:space="0" w:color="auto"/>
              <w:bottom w:val="single" w:sz="4" w:space="0" w:color="auto"/>
              <w:right w:val="single" w:sz="8" w:space="0" w:color="auto"/>
            </w:tcBorders>
            <w:shd w:val="clear" w:color="auto" w:fill="auto"/>
            <w:vAlign w:val="center"/>
            <w:hideMark/>
          </w:tcPr>
          <w:p w14:paraId="551537FE" w14:textId="77777777" w:rsidR="00503C3D" w:rsidRPr="00475870" w:rsidRDefault="00503C3D" w:rsidP="00AB22B1">
            <w:pPr>
              <w:pStyle w:val="UZEINormaln"/>
              <w:spacing w:before="0" w:after="0"/>
              <w:rPr>
                <w:sz w:val="22"/>
                <w:szCs w:val="22"/>
              </w:rPr>
            </w:pPr>
            <w:r w:rsidRPr="00475870">
              <w:rPr>
                <w:sz w:val="22"/>
                <w:szCs w:val="22"/>
              </w:rPr>
              <w:t xml:space="preserve">Převedení na trvalé travní porosty </w:t>
            </w:r>
          </w:p>
        </w:tc>
        <w:tc>
          <w:tcPr>
            <w:tcW w:w="538" w:type="pct"/>
            <w:tcBorders>
              <w:top w:val="single" w:sz="4" w:space="0" w:color="auto"/>
              <w:left w:val="nil"/>
              <w:bottom w:val="single" w:sz="4" w:space="0" w:color="auto"/>
              <w:right w:val="single" w:sz="4" w:space="0" w:color="auto"/>
            </w:tcBorders>
            <w:shd w:val="clear" w:color="auto" w:fill="auto"/>
            <w:noWrap/>
            <w:vAlign w:val="center"/>
            <w:hideMark/>
          </w:tcPr>
          <w:p w14:paraId="2A11EFC1" w14:textId="77777777" w:rsidR="00503C3D" w:rsidRPr="00475870" w:rsidRDefault="00503C3D" w:rsidP="00AB22B1">
            <w:pPr>
              <w:pStyle w:val="UZEINormaln"/>
              <w:spacing w:before="0" w:after="0"/>
              <w:rPr>
                <w:sz w:val="22"/>
                <w:szCs w:val="22"/>
              </w:rPr>
            </w:pPr>
            <w:r w:rsidRPr="00475870">
              <w:rPr>
                <w:sz w:val="22"/>
                <w:szCs w:val="22"/>
              </w:rPr>
              <w:t>0,03</w:t>
            </w:r>
          </w:p>
        </w:tc>
        <w:tc>
          <w:tcPr>
            <w:tcW w:w="461" w:type="pct"/>
            <w:tcBorders>
              <w:top w:val="single" w:sz="4" w:space="0" w:color="auto"/>
              <w:left w:val="nil"/>
              <w:bottom w:val="single" w:sz="4" w:space="0" w:color="auto"/>
              <w:right w:val="single" w:sz="4" w:space="0" w:color="auto"/>
            </w:tcBorders>
            <w:shd w:val="clear" w:color="auto" w:fill="auto"/>
            <w:noWrap/>
            <w:vAlign w:val="center"/>
            <w:hideMark/>
          </w:tcPr>
          <w:p w14:paraId="0D2788D9" w14:textId="77777777" w:rsidR="00503C3D" w:rsidRPr="00475870" w:rsidRDefault="00503C3D" w:rsidP="00AB22B1">
            <w:pPr>
              <w:pStyle w:val="UZEINormaln"/>
              <w:spacing w:before="0" w:after="0"/>
              <w:rPr>
                <w:sz w:val="22"/>
                <w:szCs w:val="22"/>
              </w:rPr>
            </w:pPr>
            <w:r w:rsidRPr="00475870">
              <w:rPr>
                <w:sz w:val="22"/>
                <w:szCs w:val="22"/>
              </w:rPr>
              <w:t>0,03</w:t>
            </w:r>
          </w:p>
        </w:tc>
        <w:tc>
          <w:tcPr>
            <w:tcW w:w="461" w:type="pct"/>
            <w:tcBorders>
              <w:top w:val="single" w:sz="4" w:space="0" w:color="auto"/>
              <w:left w:val="nil"/>
              <w:bottom w:val="single" w:sz="4" w:space="0" w:color="auto"/>
              <w:right w:val="single" w:sz="4" w:space="0" w:color="auto"/>
            </w:tcBorders>
            <w:shd w:val="clear" w:color="auto" w:fill="auto"/>
            <w:noWrap/>
            <w:vAlign w:val="center"/>
            <w:hideMark/>
          </w:tcPr>
          <w:p w14:paraId="40B9961E" w14:textId="77777777" w:rsidR="00503C3D" w:rsidRPr="00475870" w:rsidRDefault="00503C3D" w:rsidP="00AB22B1">
            <w:pPr>
              <w:pStyle w:val="UZEINormaln"/>
              <w:spacing w:before="0" w:after="0"/>
              <w:rPr>
                <w:sz w:val="22"/>
                <w:szCs w:val="22"/>
              </w:rPr>
            </w:pPr>
            <w:r w:rsidRPr="00475870">
              <w:rPr>
                <w:sz w:val="22"/>
                <w:szCs w:val="22"/>
              </w:rPr>
              <w:t>0,03</w:t>
            </w:r>
          </w:p>
        </w:tc>
        <w:tc>
          <w:tcPr>
            <w:tcW w:w="501" w:type="pct"/>
            <w:tcBorders>
              <w:top w:val="single" w:sz="4" w:space="0" w:color="auto"/>
              <w:left w:val="nil"/>
              <w:bottom w:val="single" w:sz="4" w:space="0" w:color="auto"/>
              <w:right w:val="single" w:sz="4" w:space="0" w:color="auto"/>
            </w:tcBorders>
            <w:shd w:val="clear" w:color="auto" w:fill="auto"/>
            <w:noWrap/>
            <w:vAlign w:val="center"/>
            <w:hideMark/>
          </w:tcPr>
          <w:p w14:paraId="2AC0D9F6" w14:textId="77777777" w:rsidR="00503C3D" w:rsidRPr="00475870" w:rsidRDefault="00503C3D" w:rsidP="00AB22B1">
            <w:pPr>
              <w:pStyle w:val="UZEINormaln"/>
              <w:spacing w:before="0" w:after="0"/>
              <w:rPr>
                <w:sz w:val="22"/>
                <w:szCs w:val="22"/>
              </w:rPr>
            </w:pPr>
            <w:r w:rsidRPr="00475870">
              <w:rPr>
                <w:sz w:val="22"/>
                <w:szCs w:val="22"/>
              </w:rPr>
              <w:t>0,02</w:t>
            </w:r>
          </w:p>
        </w:tc>
      </w:tr>
      <w:tr w:rsidR="00503C3D" w:rsidRPr="00B96B9F" w14:paraId="1D28299B" w14:textId="77777777" w:rsidTr="00475870">
        <w:trPr>
          <w:trHeight w:val="369"/>
        </w:trPr>
        <w:tc>
          <w:tcPr>
            <w:tcW w:w="3039" w:type="pct"/>
            <w:tcBorders>
              <w:top w:val="nil"/>
              <w:left w:val="single" w:sz="8" w:space="0" w:color="auto"/>
              <w:bottom w:val="single" w:sz="4" w:space="0" w:color="auto"/>
              <w:right w:val="single" w:sz="8" w:space="0" w:color="auto"/>
            </w:tcBorders>
            <w:shd w:val="clear" w:color="auto" w:fill="auto"/>
            <w:vAlign w:val="center"/>
            <w:hideMark/>
          </w:tcPr>
          <w:p w14:paraId="339D7991" w14:textId="77777777" w:rsidR="00503C3D" w:rsidRPr="00475870" w:rsidRDefault="00503C3D" w:rsidP="00AB22B1">
            <w:pPr>
              <w:pStyle w:val="UZEINormaln"/>
              <w:spacing w:before="0" w:after="0"/>
              <w:rPr>
                <w:sz w:val="22"/>
                <w:szCs w:val="22"/>
              </w:rPr>
            </w:pPr>
            <w:r w:rsidRPr="00475870">
              <w:rPr>
                <w:sz w:val="22"/>
                <w:szCs w:val="22"/>
              </w:rPr>
              <w:t>Pěstování jetele, vojtěšky</w:t>
            </w:r>
          </w:p>
        </w:tc>
        <w:tc>
          <w:tcPr>
            <w:tcW w:w="538" w:type="pct"/>
            <w:tcBorders>
              <w:top w:val="nil"/>
              <w:left w:val="nil"/>
              <w:bottom w:val="single" w:sz="4" w:space="0" w:color="auto"/>
              <w:right w:val="single" w:sz="4" w:space="0" w:color="auto"/>
            </w:tcBorders>
            <w:shd w:val="clear" w:color="auto" w:fill="auto"/>
            <w:noWrap/>
            <w:vAlign w:val="center"/>
            <w:hideMark/>
          </w:tcPr>
          <w:p w14:paraId="3B4D8E03" w14:textId="77777777" w:rsidR="00503C3D" w:rsidRPr="00475870" w:rsidRDefault="00503C3D" w:rsidP="00AB22B1">
            <w:pPr>
              <w:pStyle w:val="UZEINormaln"/>
              <w:spacing w:before="0" w:after="0"/>
              <w:rPr>
                <w:sz w:val="22"/>
                <w:szCs w:val="22"/>
              </w:rPr>
            </w:pPr>
            <w:r w:rsidRPr="00475870">
              <w:rPr>
                <w:sz w:val="22"/>
                <w:szCs w:val="22"/>
              </w:rPr>
              <w:t>1,04</w:t>
            </w:r>
          </w:p>
        </w:tc>
        <w:tc>
          <w:tcPr>
            <w:tcW w:w="461" w:type="pct"/>
            <w:tcBorders>
              <w:top w:val="nil"/>
              <w:left w:val="nil"/>
              <w:bottom w:val="single" w:sz="4" w:space="0" w:color="auto"/>
              <w:right w:val="single" w:sz="4" w:space="0" w:color="auto"/>
            </w:tcBorders>
            <w:shd w:val="clear" w:color="auto" w:fill="auto"/>
            <w:noWrap/>
            <w:vAlign w:val="center"/>
            <w:hideMark/>
          </w:tcPr>
          <w:p w14:paraId="294DD6DE" w14:textId="77777777" w:rsidR="00503C3D" w:rsidRPr="00475870" w:rsidRDefault="00503C3D" w:rsidP="00AB22B1">
            <w:pPr>
              <w:pStyle w:val="UZEINormaln"/>
              <w:spacing w:before="0" w:after="0"/>
              <w:rPr>
                <w:sz w:val="22"/>
                <w:szCs w:val="22"/>
              </w:rPr>
            </w:pPr>
            <w:r w:rsidRPr="00475870">
              <w:rPr>
                <w:sz w:val="22"/>
                <w:szCs w:val="22"/>
              </w:rPr>
              <w:t>1,04</w:t>
            </w:r>
          </w:p>
        </w:tc>
        <w:tc>
          <w:tcPr>
            <w:tcW w:w="461" w:type="pct"/>
            <w:tcBorders>
              <w:top w:val="nil"/>
              <w:left w:val="nil"/>
              <w:bottom w:val="single" w:sz="4" w:space="0" w:color="auto"/>
              <w:right w:val="single" w:sz="4" w:space="0" w:color="auto"/>
            </w:tcBorders>
            <w:shd w:val="clear" w:color="auto" w:fill="auto"/>
            <w:noWrap/>
            <w:vAlign w:val="center"/>
            <w:hideMark/>
          </w:tcPr>
          <w:p w14:paraId="2A38CAF5" w14:textId="77777777" w:rsidR="00503C3D" w:rsidRPr="00475870" w:rsidRDefault="00503C3D" w:rsidP="00AB22B1">
            <w:pPr>
              <w:pStyle w:val="UZEINormaln"/>
              <w:spacing w:before="0" w:after="0"/>
              <w:rPr>
                <w:sz w:val="22"/>
                <w:szCs w:val="22"/>
              </w:rPr>
            </w:pPr>
            <w:r w:rsidRPr="00475870">
              <w:rPr>
                <w:sz w:val="22"/>
                <w:szCs w:val="22"/>
              </w:rPr>
              <w:t>1,04</w:t>
            </w:r>
          </w:p>
        </w:tc>
        <w:tc>
          <w:tcPr>
            <w:tcW w:w="501" w:type="pct"/>
            <w:tcBorders>
              <w:top w:val="nil"/>
              <w:left w:val="nil"/>
              <w:bottom w:val="single" w:sz="4" w:space="0" w:color="auto"/>
              <w:right w:val="single" w:sz="4" w:space="0" w:color="auto"/>
            </w:tcBorders>
            <w:shd w:val="clear" w:color="auto" w:fill="auto"/>
            <w:noWrap/>
            <w:vAlign w:val="center"/>
            <w:hideMark/>
          </w:tcPr>
          <w:p w14:paraId="5FCED758" w14:textId="77777777" w:rsidR="00503C3D" w:rsidRPr="00475870" w:rsidRDefault="00503C3D" w:rsidP="00AB22B1">
            <w:pPr>
              <w:pStyle w:val="UZEINormaln"/>
              <w:spacing w:before="0" w:after="0"/>
              <w:rPr>
                <w:sz w:val="22"/>
                <w:szCs w:val="22"/>
              </w:rPr>
            </w:pPr>
            <w:r w:rsidRPr="00475870">
              <w:rPr>
                <w:sz w:val="22"/>
                <w:szCs w:val="22"/>
              </w:rPr>
              <w:t>0,87</w:t>
            </w:r>
          </w:p>
        </w:tc>
      </w:tr>
      <w:tr w:rsidR="00503C3D" w:rsidRPr="00B96B9F" w14:paraId="7B61DA58" w14:textId="77777777" w:rsidTr="00475870">
        <w:trPr>
          <w:trHeight w:val="369"/>
        </w:trPr>
        <w:tc>
          <w:tcPr>
            <w:tcW w:w="3039" w:type="pct"/>
            <w:tcBorders>
              <w:top w:val="nil"/>
              <w:left w:val="single" w:sz="8" w:space="0" w:color="auto"/>
              <w:bottom w:val="single" w:sz="4" w:space="0" w:color="auto"/>
              <w:right w:val="single" w:sz="8" w:space="0" w:color="auto"/>
            </w:tcBorders>
            <w:shd w:val="clear" w:color="auto" w:fill="auto"/>
            <w:vAlign w:val="center"/>
            <w:hideMark/>
          </w:tcPr>
          <w:p w14:paraId="28D0E299" w14:textId="77777777" w:rsidR="00503C3D" w:rsidRPr="00475870" w:rsidRDefault="00503C3D" w:rsidP="00AB22B1">
            <w:pPr>
              <w:pStyle w:val="UZEINormaln"/>
              <w:spacing w:before="0" w:after="0"/>
              <w:rPr>
                <w:sz w:val="22"/>
                <w:szCs w:val="22"/>
              </w:rPr>
            </w:pPr>
            <w:r w:rsidRPr="00475870">
              <w:rPr>
                <w:sz w:val="22"/>
                <w:szCs w:val="22"/>
              </w:rPr>
              <w:t>Vyloučení pěstování širokořádkových kultur</w:t>
            </w:r>
          </w:p>
        </w:tc>
        <w:tc>
          <w:tcPr>
            <w:tcW w:w="538" w:type="pct"/>
            <w:tcBorders>
              <w:top w:val="nil"/>
              <w:left w:val="nil"/>
              <w:bottom w:val="single" w:sz="4" w:space="0" w:color="auto"/>
              <w:right w:val="single" w:sz="4" w:space="0" w:color="auto"/>
            </w:tcBorders>
            <w:shd w:val="clear" w:color="auto" w:fill="auto"/>
            <w:noWrap/>
            <w:vAlign w:val="center"/>
            <w:hideMark/>
          </w:tcPr>
          <w:p w14:paraId="7091BF67" w14:textId="77777777" w:rsidR="00503C3D" w:rsidRPr="00475870" w:rsidRDefault="00503C3D" w:rsidP="00AB22B1">
            <w:pPr>
              <w:pStyle w:val="UZEINormaln"/>
              <w:spacing w:before="0" w:after="0"/>
              <w:rPr>
                <w:sz w:val="22"/>
                <w:szCs w:val="22"/>
              </w:rPr>
            </w:pPr>
            <w:r w:rsidRPr="00475870">
              <w:rPr>
                <w:sz w:val="22"/>
                <w:szCs w:val="22"/>
              </w:rPr>
              <w:t>21,43</w:t>
            </w:r>
          </w:p>
        </w:tc>
        <w:tc>
          <w:tcPr>
            <w:tcW w:w="461" w:type="pct"/>
            <w:tcBorders>
              <w:top w:val="nil"/>
              <w:left w:val="nil"/>
              <w:bottom w:val="single" w:sz="4" w:space="0" w:color="auto"/>
              <w:right w:val="single" w:sz="4" w:space="0" w:color="auto"/>
            </w:tcBorders>
            <w:shd w:val="clear" w:color="auto" w:fill="auto"/>
            <w:noWrap/>
            <w:vAlign w:val="center"/>
            <w:hideMark/>
          </w:tcPr>
          <w:p w14:paraId="2268B89F" w14:textId="77777777" w:rsidR="00503C3D" w:rsidRPr="00475870" w:rsidRDefault="00503C3D" w:rsidP="00AB22B1">
            <w:pPr>
              <w:pStyle w:val="UZEINormaln"/>
              <w:spacing w:before="0" w:after="0"/>
              <w:rPr>
                <w:sz w:val="22"/>
                <w:szCs w:val="22"/>
              </w:rPr>
            </w:pPr>
            <w:r w:rsidRPr="00475870">
              <w:rPr>
                <w:sz w:val="22"/>
                <w:szCs w:val="22"/>
              </w:rPr>
              <w:t>21,43</w:t>
            </w:r>
          </w:p>
        </w:tc>
        <w:tc>
          <w:tcPr>
            <w:tcW w:w="461" w:type="pct"/>
            <w:tcBorders>
              <w:top w:val="nil"/>
              <w:left w:val="nil"/>
              <w:bottom w:val="single" w:sz="4" w:space="0" w:color="auto"/>
              <w:right w:val="single" w:sz="4" w:space="0" w:color="auto"/>
            </w:tcBorders>
            <w:shd w:val="clear" w:color="auto" w:fill="auto"/>
            <w:noWrap/>
            <w:vAlign w:val="center"/>
            <w:hideMark/>
          </w:tcPr>
          <w:p w14:paraId="267F7C50" w14:textId="77777777" w:rsidR="00503C3D" w:rsidRPr="00475870" w:rsidRDefault="00503C3D" w:rsidP="00AB22B1">
            <w:pPr>
              <w:pStyle w:val="UZEINormaln"/>
              <w:spacing w:before="0" w:after="0"/>
              <w:rPr>
                <w:sz w:val="22"/>
                <w:szCs w:val="22"/>
              </w:rPr>
            </w:pPr>
            <w:r w:rsidRPr="00475870">
              <w:rPr>
                <w:sz w:val="22"/>
                <w:szCs w:val="22"/>
              </w:rPr>
              <w:t>21,44</w:t>
            </w:r>
          </w:p>
        </w:tc>
        <w:tc>
          <w:tcPr>
            <w:tcW w:w="501" w:type="pct"/>
            <w:tcBorders>
              <w:top w:val="nil"/>
              <w:left w:val="nil"/>
              <w:bottom w:val="single" w:sz="4" w:space="0" w:color="auto"/>
              <w:right w:val="single" w:sz="4" w:space="0" w:color="auto"/>
            </w:tcBorders>
            <w:shd w:val="clear" w:color="auto" w:fill="auto"/>
            <w:noWrap/>
            <w:vAlign w:val="center"/>
            <w:hideMark/>
          </w:tcPr>
          <w:p w14:paraId="03D0C6A8" w14:textId="77777777" w:rsidR="00503C3D" w:rsidRPr="00475870" w:rsidRDefault="00503C3D" w:rsidP="00AB22B1">
            <w:pPr>
              <w:pStyle w:val="UZEINormaln"/>
              <w:spacing w:before="0" w:after="0"/>
              <w:rPr>
                <w:sz w:val="22"/>
                <w:szCs w:val="22"/>
              </w:rPr>
            </w:pPr>
            <w:r w:rsidRPr="00475870">
              <w:rPr>
                <w:sz w:val="22"/>
                <w:szCs w:val="22"/>
              </w:rPr>
              <w:t>19,36</w:t>
            </w:r>
          </w:p>
        </w:tc>
      </w:tr>
      <w:tr w:rsidR="00503C3D" w:rsidRPr="00B96B9F" w14:paraId="0BD47B4B" w14:textId="77777777" w:rsidTr="00475870">
        <w:trPr>
          <w:trHeight w:val="369"/>
        </w:trPr>
        <w:tc>
          <w:tcPr>
            <w:tcW w:w="3039" w:type="pct"/>
            <w:tcBorders>
              <w:top w:val="nil"/>
              <w:left w:val="single" w:sz="8" w:space="0" w:color="auto"/>
              <w:bottom w:val="single" w:sz="4" w:space="0" w:color="auto"/>
              <w:right w:val="single" w:sz="8" w:space="0" w:color="auto"/>
            </w:tcBorders>
            <w:shd w:val="clear" w:color="auto" w:fill="auto"/>
            <w:vAlign w:val="center"/>
            <w:hideMark/>
          </w:tcPr>
          <w:p w14:paraId="74024E76" w14:textId="77777777" w:rsidR="00503C3D" w:rsidRPr="00475870" w:rsidRDefault="00503C3D" w:rsidP="00AB22B1">
            <w:pPr>
              <w:pStyle w:val="UZEINormaln"/>
              <w:spacing w:before="0" w:after="0"/>
              <w:rPr>
                <w:sz w:val="22"/>
                <w:szCs w:val="22"/>
              </w:rPr>
            </w:pPr>
            <w:r w:rsidRPr="00475870">
              <w:rPr>
                <w:sz w:val="22"/>
                <w:szCs w:val="22"/>
              </w:rPr>
              <w:t>Širokořádkové jen s půdoochrannými technologiemi</w:t>
            </w:r>
          </w:p>
        </w:tc>
        <w:tc>
          <w:tcPr>
            <w:tcW w:w="538" w:type="pct"/>
            <w:tcBorders>
              <w:top w:val="nil"/>
              <w:left w:val="nil"/>
              <w:bottom w:val="single" w:sz="4" w:space="0" w:color="auto"/>
              <w:right w:val="single" w:sz="4" w:space="0" w:color="auto"/>
            </w:tcBorders>
            <w:shd w:val="clear" w:color="auto" w:fill="auto"/>
            <w:noWrap/>
            <w:vAlign w:val="center"/>
            <w:hideMark/>
          </w:tcPr>
          <w:p w14:paraId="178905AC" w14:textId="77777777" w:rsidR="00503C3D" w:rsidRPr="00475870" w:rsidRDefault="00503C3D" w:rsidP="00AB22B1">
            <w:pPr>
              <w:pStyle w:val="UZEINormaln"/>
              <w:spacing w:before="0" w:after="0"/>
              <w:rPr>
                <w:sz w:val="22"/>
                <w:szCs w:val="22"/>
              </w:rPr>
            </w:pPr>
            <w:r w:rsidRPr="00475870">
              <w:rPr>
                <w:sz w:val="22"/>
                <w:szCs w:val="22"/>
              </w:rPr>
              <w:t>28,66</w:t>
            </w:r>
          </w:p>
        </w:tc>
        <w:tc>
          <w:tcPr>
            <w:tcW w:w="461" w:type="pct"/>
            <w:tcBorders>
              <w:top w:val="nil"/>
              <w:left w:val="nil"/>
              <w:bottom w:val="single" w:sz="4" w:space="0" w:color="auto"/>
              <w:right w:val="single" w:sz="4" w:space="0" w:color="auto"/>
            </w:tcBorders>
            <w:shd w:val="clear" w:color="auto" w:fill="auto"/>
            <w:noWrap/>
            <w:vAlign w:val="center"/>
            <w:hideMark/>
          </w:tcPr>
          <w:p w14:paraId="7EAB543F" w14:textId="77777777" w:rsidR="00503C3D" w:rsidRPr="00475870" w:rsidRDefault="00503C3D" w:rsidP="00AB22B1">
            <w:pPr>
              <w:pStyle w:val="UZEINormaln"/>
              <w:spacing w:before="0" w:after="0"/>
              <w:rPr>
                <w:sz w:val="22"/>
                <w:szCs w:val="22"/>
              </w:rPr>
            </w:pPr>
            <w:r w:rsidRPr="00475870">
              <w:rPr>
                <w:sz w:val="22"/>
                <w:szCs w:val="22"/>
              </w:rPr>
              <w:t>28,66</w:t>
            </w:r>
          </w:p>
        </w:tc>
        <w:tc>
          <w:tcPr>
            <w:tcW w:w="461" w:type="pct"/>
            <w:tcBorders>
              <w:top w:val="nil"/>
              <w:left w:val="nil"/>
              <w:bottom w:val="single" w:sz="4" w:space="0" w:color="auto"/>
              <w:right w:val="single" w:sz="4" w:space="0" w:color="auto"/>
            </w:tcBorders>
            <w:shd w:val="clear" w:color="auto" w:fill="auto"/>
            <w:noWrap/>
            <w:vAlign w:val="center"/>
            <w:hideMark/>
          </w:tcPr>
          <w:p w14:paraId="0DCC0102" w14:textId="77777777" w:rsidR="00503C3D" w:rsidRPr="00475870" w:rsidRDefault="00503C3D" w:rsidP="00AB22B1">
            <w:pPr>
              <w:pStyle w:val="UZEINormaln"/>
              <w:spacing w:before="0" w:after="0"/>
              <w:rPr>
                <w:sz w:val="22"/>
                <w:szCs w:val="22"/>
              </w:rPr>
            </w:pPr>
            <w:r w:rsidRPr="00475870">
              <w:rPr>
                <w:sz w:val="22"/>
                <w:szCs w:val="22"/>
              </w:rPr>
              <w:t>28,66</w:t>
            </w:r>
          </w:p>
        </w:tc>
        <w:tc>
          <w:tcPr>
            <w:tcW w:w="501" w:type="pct"/>
            <w:tcBorders>
              <w:top w:val="nil"/>
              <w:left w:val="nil"/>
              <w:bottom w:val="single" w:sz="4" w:space="0" w:color="auto"/>
              <w:right w:val="single" w:sz="4" w:space="0" w:color="auto"/>
            </w:tcBorders>
            <w:shd w:val="clear" w:color="auto" w:fill="auto"/>
            <w:noWrap/>
            <w:vAlign w:val="center"/>
            <w:hideMark/>
          </w:tcPr>
          <w:p w14:paraId="664F509D" w14:textId="77777777" w:rsidR="00503C3D" w:rsidRPr="00475870" w:rsidRDefault="00503C3D" w:rsidP="00AB22B1">
            <w:pPr>
              <w:pStyle w:val="UZEINormaln"/>
              <w:spacing w:before="0" w:after="0"/>
              <w:rPr>
                <w:sz w:val="22"/>
                <w:szCs w:val="22"/>
              </w:rPr>
            </w:pPr>
            <w:r w:rsidRPr="00475870">
              <w:rPr>
                <w:sz w:val="22"/>
                <w:szCs w:val="22"/>
              </w:rPr>
              <w:t>27,71</w:t>
            </w:r>
          </w:p>
        </w:tc>
      </w:tr>
      <w:tr w:rsidR="00503C3D" w:rsidRPr="00B96B9F" w14:paraId="5632CD7B" w14:textId="77777777" w:rsidTr="00475870">
        <w:trPr>
          <w:trHeight w:val="369"/>
        </w:trPr>
        <w:tc>
          <w:tcPr>
            <w:tcW w:w="3039" w:type="pct"/>
            <w:tcBorders>
              <w:top w:val="nil"/>
              <w:left w:val="single" w:sz="8" w:space="0" w:color="auto"/>
              <w:bottom w:val="single" w:sz="4" w:space="0" w:color="auto"/>
              <w:right w:val="single" w:sz="8" w:space="0" w:color="auto"/>
            </w:tcBorders>
            <w:shd w:val="clear" w:color="auto" w:fill="auto"/>
            <w:vAlign w:val="center"/>
            <w:hideMark/>
          </w:tcPr>
          <w:p w14:paraId="718AA111" w14:textId="77777777" w:rsidR="00503C3D" w:rsidRPr="00475870" w:rsidRDefault="00503C3D" w:rsidP="00AB22B1">
            <w:pPr>
              <w:pStyle w:val="UZEINormaln"/>
              <w:spacing w:before="0" w:after="0"/>
              <w:rPr>
                <w:sz w:val="22"/>
                <w:szCs w:val="22"/>
              </w:rPr>
            </w:pPr>
            <w:r w:rsidRPr="00475870">
              <w:rPr>
                <w:sz w:val="22"/>
                <w:szCs w:val="22"/>
              </w:rPr>
              <w:t>Bez omezení</w:t>
            </w:r>
          </w:p>
        </w:tc>
        <w:tc>
          <w:tcPr>
            <w:tcW w:w="538" w:type="pct"/>
            <w:tcBorders>
              <w:top w:val="nil"/>
              <w:left w:val="nil"/>
              <w:bottom w:val="single" w:sz="4" w:space="0" w:color="auto"/>
              <w:right w:val="single" w:sz="4" w:space="0" w:color="auto"/>
            </w:tcBorders>
            <w:shd w:val="clear" w:color="auto" w:fill="auto"/>
            <w:noWrap/>
            <w:vAlign w:val="center"/>
            <w:hideMark/>
          </w:tcPr>
          <w:p w14:paraId="6E520B8C" w14:textId="77777777" w:rsidR="00503C3D" w:rsidRPr="00475870" w:rsidRDefault="00503C3D" w:rsidP="00AB22B1">
            <w:pPr>
              <w:pStyle w:val="UZEINormaln"/>
              <w:spacing w:before="0" w:after="0"/>
              <w:rPr>
                <w:sz w:val="22"/>
                <w:szCs w:val="22"/>
              </w:rPr>
            </w:pPr>
            <w:r w:rsidRPr="00475870">
              <w:rPr>
                <w:sz w:val="22"/>
                <w:szCs w:val="22"/>
              </w:rPr>
              <w:t>48,85</w:t>
            </w:r>
          </w:p>
        </w:tc>
        <w:tc>
          <w:tcPr>
            <w:tcW w:w="461" w:type="pct"/>
            <w:tcBorders>
              <w:top w:val="nil"/>
              <w:left w:val="nil"/>
              <w:bottom w:val="single" w:sz="4" w:space="0" w:color="auto"/>
              <w:right w:val="single" w:sz="4" w:space="0" w:color="auto"/>
            </w:tcBorders>
            <w:shd w:val="clear" w:color="auto" w:fill="auto"/>
            <w:noWrap/>
            <w:vAlign w:val="center"/>
            <w:hideMark/>
          </w:tcPr>
          <w:p w14:paraId="5C91FC29" w14:textId="77777777" w:rsidR="00503C3D" w:rsidRPr="00475870" w:rsidRDefault="00503C3D" w:rsidP="00AB22B1">
            <w:pPr>
              <w:pStyle w:val="UZEINormaln"/>
              <w:spacing w:before="0" w:after="0"/>
              <w:rPr>
                <w:sz w:val="22"/>
                <w:szCs w:val="22"/>
              </w:rPr>
            </w:pPr>
            <w:r w:rsidRPr="00475870">
              <w:rPr>
                <w:sz w:val="22"/>
                <w:szCs w:val="22"/>
              </w:rPr>
              <w:t>48,85</w:t>
            </w:r>
          </w:p>
        </w:tc>
        <w:tc>
          <w:tcPr>
            <w:tcW w:w="461" w:type="pct"/>
            <w:tcBorders>
              <w:top w:val="nil"/>
              <w:left w:val="nil"/>
              <w:bottom w:val="single" w:sz="4" w:space="0" w:color="auto"/>
              <w:right w:val="single" w:sz="4" w:space="0" w:color="auto"/>
            </w:tcBorders>
            <w:shd w:val="clear" w:color="auto" w:fill="auto"/>
            <w:noWrap/>
            <w:vAlign w:val="center"/>
            <w:hideMark/>
          </w:tcPr>
          <w:p w14:paraId="678385F0" w14:textId="77777777" w:rsidR="00503C3D" w:rsidRPr="00475870" w:rsidRDefault="00503C3D" w:rsidP="00AB22B1">
            <w:pPr>
              <w:pStyle w:val="UZEINormaln"/>
              <w:spacing w:before="0" w:after="0"/>
              <w:rPr>
                <w:sz w:val="22"/>
                <w:szCs w:val="22"/>
              </w:rPr>
            </w:pPr>
            <w:r w:rsidRPr="00475870">
              <w:rPr>
                <w:sz w:val="22"/>
                <w:szCs w:val="22"/>
              </w:rPr>
              <w:t>48,83</w:t>
            </w:r>
          </w:p>
        </w:tc>
        <w:tc>
          <w:tcPr>
            <w:tcW w:w="501" w:type="pct"/>
            <w:tcBorders>
              <w:top w:val="nil"/>
              <w:left w:val="nil"/>
              <w:bottom w:val="single" w:sz="4" w:space="0" w:color="auto"/>
              <w:right w:val="single" w:sz="4" w:space="0" w:color="auto"/>
            </w:tcBorders>
            <w:shd w:val="clear" w:color="auto" w:fill="auto"/>
            <w:noWrap/>
            <w:vAlign w:val="center"/>
            <w:hideMark/>
          </w:tcPr>
          <w:p w14:paraId="3BB6283F" w14:textId="77777777" w:rsidR="00503C3D" w:rsidRPr="00475870" w:rsidRDefault="00503C3D" w:rsidP="00AB22B1">
            <w:pPr>
              <w:pStyle w:val="UZEINormaln"/>
              <w:spacing w:before="0" w:after="0"/>
              <w:rPr>
                <w:sz w:val="22"/>
                <w:szCs w:val="22"/>
              </w:rPr>
            </w:pPr>
            <w:r w:rsidRPr="00475870">
              <w:rPr>
                <w:sz w:val="22"/>
                <w:szCs w:val="22"/>
              </w:rPr>
              <w:t>52,05</w:t>
            </w:r>
          </w:p>
        </w:tc>
      </w:tr>
    </w:tbl>
    <w:p w14:paraId="7601C44B" w14:textId="77777777" w:rsidR="00503C3D" w:rsidRPr="00B96B9F" w:rsidRDefault="00503C3D" w:rsidP="00B01789">
      <w:pPr>
        <w:pStyle w:val="UZEIZdroj"/>
        <w:spacing w:after="60"/>
        <w:rPr>
          <w:rStyle w:val="Hypertextovodkaz"/>
          <w:i w:val="0"/>
          <w:sz w:val="22"/>
        </w:rPr>
      </w:pPr>
      <w:r w:rsidRPr="00B96B9F">
        <w:rPr>
          <w:sz w:val="22"/>
        </w:rPr>
        <w:t xml:space="preserve">Zdroj: </w:t>
      </w:r>
      <w:hyperlink r:id="rId25" w:history="1">
        <w:r w:rsidRPr="00B96B9F">
          <w:rPr>
            <w:rStyle w:val="Hypertextovodkaz"/>
            <w:i w:val="0"/>
            <w:sz w:val="22"/>
          </w:rPr>
          <w:t>https://statistiky.vumop.cz</w:t>
        </w:r>
      </w:hyperlink>
    </w:p>
    <w:p w14:paraId="3A3CBB1D" w14:textId="5EED98C1" w:rsidR="00503C3D" w:rsidRPr="00B96B9F" w:rsidRDefault="00503C3D" w:rsidP="00B01789">
      <w:pPr>
        <w:pStyle w:val="UZEITaB"/>
      </w:pPr>
      <w:bookmarkStart w:id="201" w:name="_Toc81088068"/>
      <w:bookmarkStart w:id="202" w:name="_Toc94182149"/>
      <w:r w:rsidRPr="00B96B9F">
        <w:t>Vodní eroze v ČR (2015–2018)</w:t>
      </w:r>
      <w:r w:rsidRPr="00B96B9F">
        <w:rPr>
          <w:rStyle w:val="Znakapoznpodarou"/>
          <w:szCs w:val="22"/>
        </w:rPr>
        <w:t xml:space="preserve"> </w:t>
      </w:r>
      <w:r w:rsidRPr="00B96B9F">
        <w:rPr>
          <w:rStyle w:val="Znakapoznpodarou"/>
          <w:szCs w:val="22"/>
        </w:rPr>
        <w:footnoteReference w:id="10"/>
      </w:r>
      <w:bookmarkEnd w:id="201"/>
      <w:bookmarkEnd w:id="202"/>
    </w:p>
    <w:tbl>
      <w:tblPr>
        <w:tblW w:w="5000" w:type="pct"/>
        <w:tblCellMar>
          <w:left w:w="70" w:type="dxa"/>
          <w:right w:w="70" w:type="dxa"/>
        </w:tblCellMar>
        <w:tblLook w:val="04A0" w:firstRow="1" w:lastRow="0" w:firstColumn="1" w:lastColumn="0" w:noHBand="0" w:noVBand="1"/>
      </w:tblPr>
      <w:tblGrid>
        <w:gridCol w:w="4016"/>
        <w:gridCol w:w="1200"/>
        <w:gridCol w:w="1318"/>
        <w:gridCol w:w="1258"/>
        <w:gridCol w:w="1258"/>
      </w:tblGrid>
      <w:tr w:rsidR="00503C3D" w:rsidRPr="002777EE" w14:paraId="13E5C1A5" w14:textId="77777777" w:rsidTr="009A4B26">
        <w:trPr>
          <w:trHeight w:val="340"/>
        </w:trPr>
        <w:tc>
          <w:tcPr>
            <w:tcW w:w="5000" w:type="pct"/>
            <w:gridSpan w:val="5"/>
            <w:tcBorders>
              <w:top w:val="single" w:sz="8" w:space="0" w:color="auto"/>
              <w:left w:val="single" w:sz="8" w:space="0" w:color="auto"/>
              <w:bottom w:val="single" w:sz="8" w:space="0" w:color="auto"/>
              <w:right w:val="single" w:sz="8" w:space="0" w:color="auto"/>
            </w:tcBorders>
            <w:shd w:val="clear" w:color="auto" w:fill="D9D9D9"/>
            <w:vAlign w:val="center"/>
          </w:tcPr>
          <w:p w14:paraId="46E32A97" w14:textId="77777777" w:rsidR="00503C3D" w:rsidRPr="00B96B9F" w:rsidRDefault="00503C3D" w:rsidP="00B01789">
            <w:pPr>
              <w:pStyle w:val="UZEINormaln"/>
              <w:spacing w:before="0" w:after="0"/>
              <w:jc w:val="center"/>
              <w:rPr>
                <w:b/>
                <w:bCs/>
                <w:color w:val="000000"/>
                <w:sz w:val="22"/>
              </w:rPr>
            </w:pPr>
            <w:r w:rsidRPr="00B01789">
              <w:rPr>
                <w:b/>
                <w:sz w:val="22"/>
                <w:szCs w:val="22"/>
              </w:rPr>
              <w:t>Podíl kategorie C</w:t>
            </w:r>
            <w:r w:rsidRPr="00B96B9F">
              <w:rPr>
                <w:b/>
                <w:bCs/>
                <w:color w:val="000000"/>
                <w:sz w:val="22"/>
                <w:vertAlign w:val="subscript"/>
              </w:rPr>
              <w:t>p</w:t>
            </w:r>
            <w:r w:rsidRPr="00B96B9F">
              <w:rPr>
                <w:b/>
                <w:bCs/>
                <w:color w:val="000000"/>
                <w:sz w:val="22"/>
              </w:rPr>
              <w:t>.P</w:t>
            </w:r>
            <w:r w:rsidRPr="00B96B9F">
              <w:rPr>
                <w:b/>
                <w:bCs/>
                <w:color w:val="000000"/>
                <w:sz w:val="22"/>
                <w:vertAlign w:val="subscript"/>
              </w:rPr>
              <w:t>p</w:t>
            </w:r>
            <w:r w:rsidRPr="00B96B9F">
              <w:rPr>
                <w:b/>
                <w:bCs/>
                <w:color w:val="000000"/>
                <w:sz w:val="22"/>
              </w:rPr>
              <w:t xml:space="preserve"> na ZPF [%]</w:t>
            </w:r>
          </w:p>
        </w:tc>
      </w:tr>
      <w:tr w:rsidR="00503C3D" w:rsidRPr="00B96B9F" w14:paraId="65B8AFC4" w14:textId="77777777" w:rsidTr="009A4B26">
        <w:trPr>
          <w:trHeight w:val="340"/>
        </w:trPr>
        <w:tc>
          <w:tcPr>
            <w:tcW w:w="2219" w:type="pct"/>
            <w:tcBorders>
              <w:top w:val="single" w:sz="8" w:space="0" w:color="auto"/>
              <w:left w:val="single" w:sz="8" w:space="0" w:color="auto"/>
              <w:bottom w:val="single" w:sz="8" w:space="0" w:color="auto"/>
              <w:right w:val="single" w:sz="8" w:space="0" w:color="auto"/>
            </w:tcBorders>
            <w:shd w:val="clear" w:color="auto" w:fill="D9D9D9"/>
            <w:vAlign w:val="center"/>
            <w:hideMark/>
          </w:tcPr>
          <w:p w14:paraId="704281CC" w14:textId="77777777" w:rsidR="00503C3D" w:rsidRPr="00B96B9F" w:rsidRDefault="00503C3D" w:rsidP="00B01789">
            <w:pPr>
              <w:pStyle w:val="UZEINormaln"/>
              <w:spacing w:before="0" w:after="0"/>
              <w:jc w:val="center"/>
              <w:rPr>
                <w:b/>
                <w:bCs/>
                <w:color w:val="000000"/>
              </w:rPr>
            </w:pPr>
            <w:r w:rsidRPr="00B01789">
              <w:rPr>
                <w:b/>
                <w:sz w:val="22"/>
                <w:szCs w:val="22"/>
              </w:rPr>
              <w:t xml:space="preserve">Rámcový popis osevních postupů a </w:t>
            </w:r>
            <w:r w:rsidRPr="00B96B9F">
              <w:rPr>
                <w:b/>
                <w:bCs/>
                <w:color w:val="000000"/>
                <w:sz w:val="22"/>
              </w:rPr>
              <w:t>agrotechnik</w:t>
            </w:r>
          </w:p>
        </w:tc>
        <w:tc>
          <w:tcPr>
            <w:tcW w:w="663" w:type="pct"/>
            <w:tcBorders>
              <w:top w:val="single" w:sz="8" w:space="0" w:color="auto"/>
              <w:left w:val="single" w:sz="8" w:space="0" w:color="auto"/>
              <w:bottom w:val="single" w:sz="8" w:space="0" w:color="auto"/>
              <w:right w:val="single" w:sz="8" w:space="0" w:color="auto"/>
            </w:tcBorders>
            <w:shd w:val="clear" w:color="auto" w:fill="D9D9D9"/>
            <w:vAlign w:val="center"/>
            <w:hideMark/>
          </w:tcPr>
          <w:p w14:paraId="427A6B6A" w14:textId="77777777" w:rsidR="00503C3D" w:rsidRPr="00B96B9F" w:rsidRDefault="00503C3D" w:rsidP="00B01789">
            <w:pPr>
              <w:pStyle w:val="UZEINormaln"/>
              <w:spacing w:before="0" w:after="0"/>
              <w:jc w:val="center"/>
              <w:rPr>
                <w:b/>
                <w:bCs/>
                <w:color w:val="000000"/>
              </w:rPr>
            </w:pPr>
            <w:r w:rsidRPr="00B01789">
              <w:rPr>
                <w:b/>
                <w:sz w:val="22"/>
                <w:szCs w:val="22"/>
              </w:rPr>
              <w:t>2015</w:t>
            </w:r>
          </w:p>
        </w:tc>
        <w:tc>
          <w:tcPr>
            <w:tcW w:w="728" w:type="pct"/>
            <w:tcBorders>
              <w:top w:val="single" w:sz="8" w:space="0" w:color="auto"/>
              <w:left w:val="nil"/>
              <w:bottom w:val="single" w:sz="8" w:space="0" w:color="auto"/>
              <w:right w:val="single" w:sz="8" w:space="0" w:color="auto"/>
            </w:tcBorders>
            <w:shd w:val="clear" w:color="auto" w:fill="D9D9D9"/>
            <w:vAlign w:val="center"/>
            <w:hideMark/>
          </w:tcPr>
          <w:p w14:paraId="6D77A888" w14:textId="77777777" w:rsidR="00503C3D" w:rsidRPr="00B96B9F" w:rsidRDefault="00503C3D" w:rsidP="00B01789">
            <w:pPr>
              <w:pStyle w:val="UZEINormaln"/>
              <w:spacing w:before="0" w:after="0"/>
              <w:jc w:val="center"/>
              <w:rPr>
                <w:b/>
                <w:bCs/>
                <w:color w:val="000000"/>
              </w:rPr>
            </w:pPr>
            <w:r w:rsidRPr="00B01789">
              <w:rPr>
                <w:b/>
                <w:sz w:val="22"/>
                <w:szCs w:val="22"/>
              </w:rPr>
              <w:t>2016</w:t>
            </w:r>
          </w:p>
        </w:tc>
        <w:tc>
          <w:tcPr>
            <w:tcW w:w="695" w:type="pct"/>
            <w:tcBorders>
              <w:top w:val="single" w:sz="8" w:space="0" w:color="auto"/>
              <w:left w:val="nil"/>
              <w:bottom w:val="single" w:sz="8" w:space="0" w:color="auto"/>
              <w:right w:val="single" w:sz="8" w:space="0" w:color="auto"/>
            </w:tcBorders>
            <w:shd w:val="clear" w:color="auto" w:fill="D9D9D9"/>
            <w:vAlign w:val="center"/>
            <w:hideMark/>
          </w:tcPr>
          <w:p w14:paraId="2289603F" w14:textId="77777777" w:rsidR="00503C3D" w:rsidRPr="00B96B9F" w:rsidRDefault="00503C3D" w:rsidP="00B01789">
            <w:pPr>
              <w:pStyle w:val="UZEINormaln"/>
              <w:spacing w:before="0" w:after="0"/>
              <w:jc w:val="center"/>
              <w:rPr>
                <w:b/>
                <w:bCs/>
                <w:color w:val="000000"/>
              </w:rPr>
            </w:pPr>
            <w:r w:rsidRPr="00B01789">
              <w:rPr>
                <w:b/>
                <w:sz w:val="22"/>
                <w:szCs w:val="22"/>
              </w:rPr>
              <w:t>2017</w:t>
            </w:r>
          </w:p>
        </w:tc>
        <w:tc>
          <w:tcPr>
            <w:tcW w:w="695" w:type="pct"/>
            <w:tcBorders>
              <w:top w:val="single" w:sz="8" w:space="0" w:color="auto"/>
              <w:left w:val="nil"/>
              <w:bottom w:val="single" w:sz="8" w:space="0" w:color="auto"/>
              <w:right w:val="single" w:sz="8" w:space="0" w:color="auto"/>
            </w:tcBorders>
            <w:shd w:val="clear" w:color="auto" w:fill="D9D9D9"/>
            <w:vAlign w:val="center"/>
          </w:tcPr>
          <w:p w14:paraId="0B3E07AA" w14:textId="77777777" w:rsidR="00503C3D" w:rsidRPr="00B96B9F" w:rsidRDefault="00503C3D" w:rsidP="00B01789">
            <w:pPr>
              <w:pStyle w:val="UZEINormaln"/>
              <w:spacing w:before="0" w:after="0"/>
              <w:jc w:val="center"/>
              <w:rPr>
                <w:b/>
                <w:bCs/>
                <w:color w:val="000000"/>
                <w:sz w:val="22"/>
              </w:rPr>
            </w:pPr>
            <w:r w:rsidRPr="00B01789">
              <w:rPr>
                <w:b/>
                <w:sz w:val="22"/>
                <w:szCs w:val="22"/>
              </w:rPr>
              <w:t>2018</w:t>
            </w:r>
          </w:p>
        </w:tc>
      </w:tr>
      <w:tr w:rsidR="00503C3D" w:rsidRPr="00B96B9F" w14:paraId="6390F4A6" w14:textId="77777777" w:rsidTr="009A4B26">
        <w:trPr>
          <w:trHeight w:val="340"/>
        </w:trPr>
        <w:tc>
          <w:tcPr>
            <w:tcW w:w="2219" w:type="pct"/>
            <w:tcBorders>
              <w:top w:val="single" w:sz="4" w:space="0" w:color="auto"/>
              <w:left w:val="single" w:sz="8" w:space="0" w:color="auto"/>
              <w:bottom w:val="single" w:sz="4" w:space="0" w:color="auto"/>
              <w:right w:val="single" w:sz="8" w:space="0" w:color="auto"/>
            </w:tcBorders>
            <w:shd w:val="clear" w:color="auto" w:fill="auto"/>
            <w:vAlign w:val="center"/>
            <w:hideMark/>
          </w:tcPr>
          <w:p w14:paraId="793BD614" w14:textId="77777777" w:rsidR="00503C3D" w:rsidRPr="00B96B9F" w:rsidRDefault="00503C3D" w:rsidP="00B01789">
            <w:pPr>
              <w:pStyle w:val="UZEINormaln"/>
              <w:spacing w:before="0" w:after="0"/>
              <w:rPr>
                <w:color w:val="000000"/>
              </w:rPr>
            </w:pPr>
            <w:r w:rsidRPr="00B01789">
              <w:rPr>
                <w:sz w:val="22"/>
                <w:szCs w:val="22"/>
              </w:rPr>
              <w:t>Ochranné zatravnění</w:t>
            </w:r>
          </w:p>
        </w:tc>
        <w:tc>
          <w:tcPr>
            <w:tcW w:w="663" w:type="pct"/>
            <w:tcBorders>
              <w:top w:val="single" w:sz="4" w:space="0" w:color="auto"/>
              <w:left w:val="nil"/>
              <w:bottom w:val="single" w:sz="4" w:space="0" w:color="auto"/>
              <w:right w:val="single" w:sz="4" w:space="0" w:color="auto"/>
            </w:tcBorders>
            <w:shd w:val="clear" w:color="auto" w:fill="auto"/>
            <w:noWrap/>
            <w:vAlign w:val="center"/>
            <w:hideMark/>
          </w:tcPr>
          <w:p w14:paraId="0790C258" w14:textId="77777777" w:rsidR="00503C3D" w:rsidRPr="00B96B9F" w:rsidRDefault="00503C3D" w:rsidP="00B01789">
            <w:pPr>
              <w:pStyle w:val="UZEINormaln"/>
              <w:spacing w:before="0" w:after="0"/>
              <w:rPr>
                <w:color w:val="000000"/>
              </w:rPr>
            </w:pPr>
            <w:r w:rsidRPr="00B01789">
              <w:rPr>
                <w:sz w:val="22"/>
                <w:szCs w:val="22"/>
              </w:rPr>
              <w:t>0,53</w:t>
            </w:r>
          </w:p>
        </w:tc>
        <w:tc>
          <w:tcPr>
            <w:tcW w:w="728" w:type="pct"/>
            <w:tcBorders>
              <w:top w:val="single" w:sz="4" w:space="0" w:color="auto"/>
              <w:left w:val="nil"/>
              <w:bottom w:val="single" w:sz="4" w:space="0" w:color="auto"/>
              <w:right w:val="single" w:sz="4" w:space="0" w:color="auto"/>
            </w:tcBorders>
            <w:shd w:val="clear" w:color="auto" w:fill="auto"/>
            <w:noWrap/>
            <w:vAlign w:val="center"/>
            <w:hideMark/>
          </w:tcPr>
          <w:p w14:paraId="577C4DDC" w14:textId="77777777" w:rsidR="00503C3D" w:rsidRPr="00B96B9F" w:rsidRDefault="00503C3D" w:rsidP="00B01789">
            <w:pPr>
              <w:pStyle w:val="UZEINormaln"/>
              <w:spacing w:before="0" w:after="0"/>
              <w:rPr>
                <w:color w:val="000000"/>
              </w:rPr>
            </w:pPr>
            <w:r w:rsidRPr="00B01789">
              <w:rPr>
                <w:sz w:val="22"/>
                <w:szCs w:val="22"/>
              </w:rPr>
              <w:t>0,53</w:t>
            </w:r>
          </w:p>
        </w:tc>
        <w:tc>
          <w:tcPr>
            <w:tcW w:w="695" w:type="pct"/>
            <w:tcBorders>
              <w:top w:val="single" w:sz="4" w:space="0" w:color="auto"/>
              <w:left w:val="nil"/>
              <w:bottom w:val="single" w:sz="4" w:space="0" w:color="auto"/>
              <w:right w:val="single" w:sz="4" w:space="0" w:color="auto"/>
            </w:tcBorders>
            <w:shd w:val="clear" w:color="auto" w:fill="auto"/>
            <w:noWrap/>
            <w:vAlign w:val="center"/>
            <w:hideMark/>
          </w:tcPr>
          <w:p w14:paraId="56C3CAFC" w14:textId="77777777" w:rsidR="00503C3D" w:rsidRPr="00B96B9F" w:rsidRDefault="00503C3D" w:rsidP="00B01789">
            <w:pPr>
              <w:pStyle w:val="UZEINormaln"/>
              <w:spacing w:before="0" w:after="0"/>
              <w:rPr>
                <w:color w:val="000000"/>
              </w:rPr>
            </w:pPr>
            <w:r w:rsidRPr="00B01789">
              <w:rPr>
                <w:sz w:val="22"/>
                <w:szCs w:val="22"/>
              </w:rPr>
              <w:t>0,53</w:t>
            </w:r>
          </w:p>
        </w:tc>
        <w:tc>
          <w:tcPr>
            <w:tcW w:w="695" w:type="pct"/>
            <w:tcBorders>
              <w:top w:val="single" w:sz="4" w:space="0" w:color="auto"/>
              <w:left w:val="nil"/>
              <w:bottom w:val="single" w:sz="4" w:space="0" w:color="auto"/>
              <w:right w:val="single" w:sz="4" w:space="0" w:color="auto"/>
            </w:tcBorders>
            <w:vAlign w:val="center"/>
          </w:tcPr>
          <w:p w14:paraId="304F0C20" w14:textId="77777777" w:rsidR="00503C3D" w:rsidRPr="00B96B9F" w:rsidRDefault="00503C3D" w:rsidP="00B01789">
            <w:pPr>
              <w:pStyle w:val="UZEINormaln"/>
              <w:spacing w:before="0" w:after="0"/>
              <w:rPr>
                <w:color w:val="000000"/>
                <w:sz w:val="22"/>
              </w:rPr>
            </w:pPr>
            <w:r w:rsidRPr="00B01789">
              <w:rPr>
                <w:sz w:val="22"/>
                <w:szCs w:val="22"/>
              </w:rPr>
              <w:t>0,50</w:t>
            </w:r>
          </w:p>
        </w:tc>
      </w:tr>
      <w:tr w:rsidR="00503C3D" w:rsidRPr="00B96B9F" w14:paraId="16238275" w14:textId="77777777" w:rsidTr="009A4B26">
        <w:trPr>
          <w:trHeight w:val="340"/>
        </w:trPr>
        <w:tc>
          <w:tcPr>
            <w:tcW w:w="2219" w:type="pct"/>
            <w:tcBorders>
              <w:top w:val="nil"/>
              <w:left w:val="single" w:sz="8" w:space="0" w:color="auto"/>
              <w:bottom w:val="single" w:sz="4" w:space="0" w:color="auto"/>
              <w:right w:val="single" w:sz="8" w:space="0" w:color="auto"/>
            </w:tcBorders>
            <w:shd w:val="clear" w:color="auto" w:fill="auto"/>
            <w:vAlign w:val="center"/>
            <w:hideMark/>
          </w:tcPr>
          <w:p w14:paraId="4B067A04" w14:textId="77777777" w:rsidR="00503C3D" w:rsidRPr="00B96B9F" w:rsidRDefault="00503C3D" w:rsidP="00B01789">
            <w:pPr>
              <w:pStyle w:val="UZEINormaln"/>
              <w:spacing w:before="0" w:after="0"/>
              <w:rPr>
                <w:color w:val="000000"/>
              </w:rPr>
            </w:pPr>
            <w:r w:rsidRPr="00B01789">
              <w:rPr>
                <w:sz w:val="22"/>
                <w:szCs w:val="22"/>
              </w:rPr>
              <w:t>Víceleté pícniny nebo ochranné zatravnění</w:t>
            </w:r>
          </w:p>
        </w:tc>
        <w:tc>
          <w:tcPr>
            <w:tcW w:w="663" w:type="pct"/>
            <w:tcBorders>
              <w:top w:val="nil"/>
              <w:left w:val="nil"/>
              <w:bottom w:val="single" w:sz="4" w:space="0" w:color="auto"/>
              <w:right w:val="single" w:sz="4" w:space="0" w:color="auto"/>
            </w:tcBorders>
            <w:shd w:val="clear" w:color="auto" w:fill="auto"/>
            <w:noWrap/>
            <w:vAlign w:val="center"/>
            <w:hideMark/>
          </w:tcPr>
          <w:p w14:paraId="5283D301" w14:textId="77777777" w:rsidR="00503C3D" w:rsidRPr="00B96B9F" w:rsidRDefault="00503C3D" w:rsidP="00B01789">
            <w:pPr>
              <w:pStyle w:val="UZEINormaln"/>
              <w:spacing w:before="0" w:after="0"/>
              <w:rPr>
                <w:color w:val="000000"/>
              </w:rPr>
            </w:pPr>
            <w:r w:rsidRPr="00B01789">
              <w:rPr>
                <w:sz w:val="22"/>
                <w:szCs w:val="22"/>
              </w:rPr>
              <w:t>2,25</w:t>
            </w:r>
          </w:p>
        </w:tc>
        <w:tc>
          <w:tcPr>
            <w:tcW w:w="728" w:type="pct"/>
            <w:tcBorders>
              <w:top w:val="nil"/>
              <w:left w:val="nil"/>
              <w:bottom w:val="single" w:sz="4" w:space="0" w:color="auto"/>
              <w:right w:val="single" w:sz="4" w:space="0" w:color="auto"/>
            </w:tcBorders>
            <w:shd w:val="clear" w:color="auto" w:fill="auto"/>
            <w:noWrap/>
            <w:vAlign w:val="center"/>
            <w:hideMark/>
          </w:tcPr>
          <w:p w14:paraId="2642A841" w14:textId="77777777" w:rsidR="00503C3D" w:rsidRPr="00B96B9F" w:rsidRDefault="00503C3D" w:rsidP="00B01789">
            <w:pPr>
              <w:pStyle w:val="UZEINormaln"/>
              <w:spacing w:before="0" w:after="0"/>
              <w:rPr>
                <w:color w:val="000000"/>
              </w:rPr>
            </w:pPr>
            <w:r w:rsidRPr="00B01789">
              <w:rPr>
                <w:sz w:val="22"/>
                <w:szCs w:val="22"/>
              </w:rPr>
              <w:t>2,25</w:t>
            </w:r>
          </w:p>
        </w:tc>
        <w:tc>
          <w:tcPr>
            <w:tcW w:w="695" w:type="pct"/>
            <w:tcBorders>
              <w:top w:val="nil"/>
              <w:left w:val="nil"/>
              <w:bottom w:val="single" w:sz="4" w:space="0" w:color="auto"/>
              <w:right w:val="single" w:sz="4" w:space="0" w:color="auto"/>
            </w:tcBorders>
            <w:shd w:val="clear" w:color="auto" w:fill="auto"/>
            <w:noWrap/>
            <w:vAlign w:val="center"/>
            <w:hideMark/>
          </w:tcPr>
          <w:p w14:paraId="663D85C0" w14:textId="77777777" w:rsidR="00503C3D" w:rsidRPr="00B96B9F" w:rsidRDefault="00503C3D" w:rsidP="00B01789">
            <w:pPr>
              <w:pStyle w:val="UZEINormaln"/>
              <w:spacing w:before="0" w:after="0"/>
              <w:rPr>
                <w:color w:val="000000"/>
              </w:rPr>
            </w:pPr>
            <w:r w:rsidRPr="00B01789">
              <w:rPr>
                <w:sz w:val="22"/>
                <w:szCs w:val="22"/>
              </w:rPr>
              <w:t>2,25</w:t>
            </w:r>
          </w:p>
        </w:tc>
        <w:tc>
          <w:tcPr>
            <w:tcW w:w="695" w:type="pct"/>
            <w:tcBorders>
              <w:top w:val="nil"/>
              <w:left w:val="nil"/>
              <w:bottom w:val="single" w:sz="4" w:space="0" w:color="auto"/>
              <w:right w:val="single" w:sz="4" w:space="0" w:color="auto"/>
            </w:tcBorders>
            <w:vAlign w:val="center"/>
          </w:tcPr>
          <w:p w14:paraId="6141032B" w14:textId="77777777" w:rsidR="00503C3D" w:rsidRPr="00B96B9F" w:rsidRDefault="00503C3D" w:rsidP="00B01789">
            <w:pPr>
              <w:pStyle w:val="UZEINormaln"/>
              <w:spacing w:before="0" w:after="0"/>
              <w:rPr>
                <w:color w:val="000000"/>
                <w:sz w:val="22"/>
              </w:rPr>
            </w:pPr>
            <w:r w:rsidRPr="00B01789">
              <w:rPr>
                <w:sz w:val="22"/>
                <w:szCs w:val="22"/>
              </w:rPr>
              <w:t>2,17</w:t>
            </w:r>
          </w:p>
        </w:tc>
      </w:tr>
      <w:tr w:rsidR="00503C3D" w:rsidRPr="00B96B9F" w14:paraId="103207BA" w14:textId="77777777" w:rsidTr="009A4B26">
        <w:trPr>
          <w:trHeight w:val="340"/>
        </w:trPr>
        <w:tc>
          <w:tcPr>
            <w:tcW w:w="2219" w:type="pct"/>
            <w:tcBorders>
              <w:top w:val="nil"/>
              <w:left w:val="single" w:sz="8" w:space="0" w:color="auto"/>
              <w:bottom w:val="single" w:sz="4" w:space="0" w:color="auto"/>
              <w:right w:val="single" w:sz="8" w:space="0" w:color="auto"/>
            </w:tcBorders>
            <w:shd w:val="clear" w:color="auto" w:fill="auto"/>
            <w:vAlign w:val="center"/>
            <w:hideMark/>
          </w:tcPr>
          <w:p w14:paraId="6B508351" w14:textId="77777777" w:rsidR="00503C3D" w:rsidRPr="00B96B9F" w:rsidRDefault="00503C3D" w:rsidP="00B01789">
            <w:pPr>
              <w:pStyle w:val="UZEINormaln"/>
              <w:spacing w:before="0" w:after="0"/>
              <w:rPr>
                <w:color w:val="000000"/>
              </w:rPr>
            </w:pPr>
            <w:r w:rsidRPr="00B01789">
              <w:rPr>
                <w:sz w:val="22"/>
                <w:szCs w:val="22"/>
              </w:rPr>
              <w:t>Vyloučení erozně nebezpečných plodin a vyšší zastoupení víceletých pícnin</w:t>
            </w:r>
          </w:p>
        </w:tc>
        <w:tc>
          <w:tcPr>
            <w:tcW w:w="663" w:type="pct"/>
            <w:tcBorders>
              <w:top w:val="nil"/>
              <w:left w:val="nil"/>
              <w:bottom w:val="single" w:sz="4" w:space="0" w:color="auto"/>
              <w:right w:val="single" w:sz="4" w:space="0" w:color="auto"/>
            </w:tcBorders>
            <w:shd w:val="clear" w:color="auto" w:fill="auto"/>
            <w:noWrap/>
            <w:vAlign w:val="center"/>
            <w:hideMark/>
          </w:tcPr>
          <w:p w14:paraId="0ACA98D7" w14:textId="77777777" w:rsidR="00503C3D" w:rsidRPr="00B96B9F" w:rsidRDefault="00503C3D" w:rsidP="00B01789">
            <w:pPr>
              <w:pStyle w:val="UZEINormaln"/>
              <w:spacing w:before="0" w:after="0"/>
              <w:rPr>
                <w:color w:val="000000"/>
              </w:rPr>
            </w:pPr>
            <w:r w:rsidRPr="00B01789">
              <w:rPr>
                <w:sz w:val="22"/>
                <w:szCs w:val="22"/>
              </w:rPr>
              <w:t>15,02</w:t>
            </w:r>
          </w:p>
        </w:tc>
        <w:tc>
          <w:tcPr>
            <w:tcW w:w="728" w:type="pct"/>
            <w:tcBorders>
              <w:top w:val="nil"/>
              <w:left w:val="nil"/>
              <w:bottom w:val="single" w:sz="4" w:space="0" w:color="auto"/>
              <w:right w:val="single" w:sz="4" w:space="0" w:color="auto"/>
            </w:tcBorders>
            <w:shd w:val="clear" w:color="auto" w:fill="auto"/>
            <w:noWrap/>
            <w:vAlign w:val="center"/>
            <w:hideMark/>
          </w:tcPr>
          <w:p w14:paraId="19561E7D" w14:textId="77777777" w:rsidR="00503C3D" w:rsidRPr="00B96B9F" w:rsidRDefault="00503C3D" w:rsidP="00B01789">
            <w:pPr>
              <w:pStyle w:val="UZEINormaln"/>
              <w:spacing w:before="0" w:after="0"/>
              <w:rPr>
                <w:color w:val="000000"/>
              </w:rPr>
            </w:pPr>
            <w:r w:rsidRPr="00B01789">
              <w:rPr>
                <w:sz w:val="22"/>
                <w:szCs w:val="22"/>
              </w:rPr>
              <w:t>15,02</w:t>
            </w:r>
          </w:p>
        </w:tc>
        <w:tc>
          <w:tcPr>
            <w:tcW w:w="695" w:type="pct"/>
            <w:tcBorders>
              <w:top w:val="nil"/>
              <w:left w:val="nil"/>
              <w:bottom w:val="single" w:sz="4" w:space="0" w:color="auto"/>
              <w:right w:val="single" w:sz="4" w:space="0" w:color="auto"/>
            </w:tcBorders>
            <w:shd w:val="clear" w:color="auto" w:fill="auto"/>
            <w:noWrap/>
            <w:vAlign w:val="center"/>
            <w:hideMark/>
          </w:tcPr>
          <w:p w14:paraId="17DC6599" w14:textId="77777777" w:rsidR="00503C3D" w:rsidRPr="00B96B9F" w:rsidRDefault="00503C3D" w:rsidP="00B01789">
            <w:pPr>
              <w:pStyle w:val="UZEINormaln"/>
              <w:spacing w:before="0" w:after="0"/>
              <w:rPr>
                <w:color w:val="000000"/>
              </w:rPr>
            </w:pPr>
            <w:r w:rsidRPr="00B01789">
              <w:rPr>
                <w:sz w:val="22"/>
                <w:szCs w:val="22"/>
              </w:rPr>
              <w:t>15,02</w:t>
            </w:r>
          </w:p>
        </w:tc>
        <w:tc>
          <w:tcPr>
            <w:tcW w:w="695" w:type="pct"/>
            <w:tcBorders>
              <w:top w:val="nil"/>
              <w:left w:val="nil"/>
              <w:bottom w:val="single" w:sz="4" w:space="0" w:color="auto"/>
              <w:right w:val="single" w:sz="4" w:space="0" w:color="auto"/>
            </w:tcBorders>
            <w:vAlign w:val="center"/>
          </w:tcPr>
          <w:p w14:paraId="7D325D4B" w14:textId="77777777" w:rsidR="00503C3D" w:rsidRPr="00B96B9F" w:rsidRDefault="00503C3D" w:rsidP="00B01789">
            <w:pPr>
              <w:pStyle w:val="UZEINormaln"/>
              <w:spacing w:before="0" w:after="0"/>
              <w:rPr>
                <w:color w:val="000000"/>
                <w:sz w:val="22"/>
              </w:rPr>
            </w:pPr>
            <w:r w:rsidRPr="00B01789">
              <w:rPr>
                <w:sz w:val="22"/>
                <w:szCs w:val="22"/>
              </w:rPr>
              <w:t>14,84</w:t>
            </w:r>
          </w:p>
        </w:tc>
      </w:tr>
      <w:tr w:rsidR="00503C3D" w:rsidRPr="00B96B9F" w14:paraId="1012DC1B" w14:textId="77777777" w:rsidTr="009A4B26">
        <w:trPr>
          <w:trHeight w:val="340"/>
        </w:trPr>
        <w:tc>
          <w:tcPr>
            <w:tcW w:w="2219" w:type="pct"/>
            <w:tcBorders>
              <w:top w:val="nil"/>
              <w:left w:val="single" w:sz="8" w:space="0" w:color="auto"/>
              <w:bottom w:val="single" w:sz="4" w:space="0" w:color="auto"/>
              <w:right w:val="single" w:sz="8" w:space="0" w:color="auto"/>
            </w:tcBorders>
            <w:shd w:val="clear" w:color="auto" w:fill="auto"/>
            <w:vAlign w:val="center"/>
            <w:hideMark/>
          </w:tcPr>
          <w:p w14:paraId="6A5F1940" w14:textId="77777777" w:rsidR="00503C3D" w:rsidRPr="00B96B9F" w:rsidRDefault="00503C3D" w:rsidP="00B01789">
            <w:pPr>
              <w:pStyle w:val="UZEINormaln"/>
              <w:spacing w:before="0" w:after="0"/>
              <w:rPr>
                <w:color w:val="000000"/>
              </w:rPr>
            </w:pPr>
            <w:r w:rsidRPr="00B01789">
              <w:rPr>
                <w:sz w:val="22"/>
                <w:szCs w:val="22"/>
              </w:rPr>
              <w:lastRenderedPageBreak/>
              <w:t>Vyloučení erozně nebezpečných plodin a použití půdoochranných technologií</w:t>
            </w:r>
          </w:p>
        </w:tc>
        <w:tc>
          <w:tcPr>
            <w:tcW w:w="663" w:type="pct"/>
            <w:tcBorders>
              <w:top w:val="nil"/>
              <w:left w:val="nil"/>
              <w:bottom w:val="single" w:sz="4" w:space="0" w:color="auto"/>
              <w:right w:val="single" w:sz="4" w:space="0" w:color="auto"/>
            </w:tcBorders>
            <w:shd w:val="clear" w:color="auto" w:fill="auto"/>
            <w:noWrap/>
            <w:vAlign w:val="center"/>
            <w:hideMark/>
          </w:tcPr>
          <w:p w14:paraId="5D588C4E" w14:textId="77777777" w:rsidR="00503C3D" w:rsidRPr="00B96B9F" w:rsidRDefault="00503C3D" w:rsidP="00B01789">
            <w:pPr>
              <w:pStyle w:val="UZEINormaln"/>
              <w:spacing w:before="0" w:after="0"/>
              <w:rPr>
                <w:color w:val="000000"/>
              </w:rPr>
            </w:pPr>
            <w:r w:rsidRPr="00B01789">
              <w:rPr>
                <w:sz w:val="22"/>
                <w:szCs w:val="22"/>
              </w:rPr>
              <w:t>16,53</w:t>
            </w:r>
          </w:p>
        </w:tc>
        <w:tc>
          <w:tcPr>
            <w:tcW w:w="728" w:type="pct"/>
            <w:tcBorders>
              <w:top w:val="nil"/>
              <w:left w:val="nil"/>
              <w:bottom w:val="single" w:sz="4" w:space="0" w:color="auto"/>
              <w:right w:val="single" w:sz="4" w:space="0" w:color="auto"/>
            </w:tcBorders>
            <w:shd w:val="clear" w:color="auto" w:fill="auto"/>
            <w:noWrap/>
            <w:vAlign w:val="center"/>
            <w:hideMark/>
          </w:tcPr>
          <w:p w14:paraId="290B874C" w14:textId="77777777" w:rsidR="00503C3D" w:rsidRPr="00B96B9F" w:rsidRDefault="00503C3D" w:rsidP="00B01789">
            <w:pPr>
              <w:pStyle w:val="UZEINormaln"/>
              <w:spacing w:before="0" w:after="0"/>
              <w:rPr>
                <w:color w:val="000000"/>
              </w:rPr>
            </w:pPr>
            <w:r w:rsidRPr="00B01789">
              <w:rPr>
                <w:sz w:val="22"/>
                <w:szCs w:val="22"/>
              </w:rPr>
              <w:t>16,53</w:t>
            </w:r>
          </w:p>
        </w:tc>
        <w:tc>
          <w:tcPr>
            <w:tcW w:w="695" w:type="pct"/>
            <w:tcBorders>
              <w:top w:val="nil"/>
              <w:left w:val="nil"/>
              <w:bottom w:val="single" w:sz="4" w:space="0" w:color="auto"/>
              <w:right w:val="single" w:sz="4" w:space="0" w:color="auto"/>
            </w:tcBorders>
            <w:shd w:val="clear" w:color="auto" w:fill="auto"/>
            <w:noWrap/>
            <w:vAlign w:val="center"/>
            <w:hideMark/>
          </w:tcPr>
          <w:p w14:paraId="3A5224DC" w14:textId="77777777" w:rsidR="00503C3D" w:rsidRPr="00B96B9F" w:rsidRDefault="00503C3D" w:rsidP="00B01789">
            <w:pPr>
              <w:pStyle w:val="UZEINormaln"/>
              <w:spacing w:before="0" w:after="0"/>
              <w:rPr>
                <w:color w:val="000000"/>
              </w:rPr>
            </w:pPr>
            <w:r w:rsidRPr="00B01789">
              <w:rPr>
                <w:sz w:val="22"/>
                <w:szCs w:val="22"/>
              </w:rPr>
              <w:t>16,53</w:t>
            </w:r>
          </w:p>
        </w:tc>
        <w:tc>
          <w:tcPr>
            <w:tcW w:w="695" w:type="pct"/>
            <w:tcBorders>
              <w:top w:val="nil"/>
              <w:left w:val="nil"/>
              <w:bottom w:val="single" w:sz="4" w:space="0" w:color="auto"/>
              <w:right w:val="single" w:sz="4" w:space="0" w:color="auto"/>
            </w:tcBorders>
            <w:vAlign w:val="center"/>
          </w:tcPr>
          <w:p w14:paraId="7C5CD2E0" w14:textId="77777777" w:rsidR="00503C3D" w:rsidRPr="00B96B9F" w:rsidRDefault="00503C3D" w:rsidP="00B01789">
            <w:pPr>
              <w:pStyle w:val="UZEINormaln"/>
              <w:spacing w:before="0" w:after="0"/>
              <w:rPr>
                <w:color w:val="000000"/>
                <w:sz w:val="22"/>
              </w:rPr>
            </w:pPr>
            <w:r w:rsidRPr="00B01789">
              <w:rPr>
                <w:sz w:val="22"/>
                <w:szCs w:val="22"/>
              </w:rPr>
              <w:t>16,55</w:t>
            </w:r>
          </w:p>
        </w:tc>
      </w:tr>
      <w:tr w:rsidR="00503C3D" w:rsidRPr="00B96B9F" w14:paraId="02548099" w14:textId="77777777" w:rsidTr="009A4B26">
        <w:trPr>
          <w:trHeight w:val="340"/>
        </w:trPr>
        <w:tc>
          <w:tcPr>
            <w:tcW w:w="2219" w:type="pct"/>
            <w:tcBorders>
              <w:top w:val="nil"/>
              <w:left w:val="single" w:sz="8" w:space="0" w:color="auto"/>
              <w:bottom w:val="single" w:sz="4" w:space="0" w:color="auto"/>
              <w:right w:val="single" w:sz="8" w:space="0" w:color="auto"/>
            </w:tcBorders>
            <w:shd w:val="clear" w:color="auto" w:fill="auto"/>
            <w:vAlign w:val="center"/>
            <w:hideMark/>
          </w:tcPr>
          <w:p w14:paraId="3E92ADAF" w14:textId="77777777" w:rsidR="00503C3D" w:rsidRPr="00B96B9F" w:rsidRDefault="00503C3D" w:rsidP="00B01789">
            <w:pPr>
              <w:pStyle w:val="UZEINormaln"/>
              <w:spacing w:before="0" w:after="0"/>
              <w:rPr>
                <w:color w:val="000000"/>
              </w:rPr>
            </w:pPr>
            <w:r w:rsidRPr="00B01789">
              <w:rPr>
                <w:sz w:val="22"/>
                <w:szCs w:val="22"/>
              </w:rPr>
              <w:t>Pásové střídání plodin nebo vyloučení erozně nebezpečných plodin</w:t>
            </w:r>
          </w:p>
        </w:tc>
        <w:tc>
          <w:tcPr>
            <w:tcW w:w="663" w:type="pct"/>
            <w:tcBorders>
              <w:top w:val="nil"/>
              <w:left w:val="nil"/>
              <w:bottom w:val="single" w:sz="4" w:space="0" w:color="auto"/>
              <w:right w:val="single" w:sz="4" w:space="0" w:color="auto"/>
            </w:tcBorders>
            <w:shd w:val="clear" w:color="auto" w:fill="auto"/>
            <w:noWrap/>
            <w:vAlign w:val="center"/>
            <w:hideMark/>
          </w:tcPr>
          <w:p w14:paraId="1C1DDD0E" w14:textId="77777777" w:rsidR="00503C3D" w:rsidRPr="00B96B9F" w:rsidRDefault="00503C3D" w:rsidP="00B01789">
            <w:pPr>
              <w:pStyle w:val="UZEINormaln"/>
              <w:spacing w:before="0" w:after="0"/>
              <w:rPr>
                <w:color w:val="000000"/>
              </w:rPr>
            </w:pPr>
            <w:r w:rsidRPr="00B01789">
              <w:rPr>
                <w:sz w:val="22"/>
                <w:szCs w:val="22"/>
              </w:rPr>
              <w:t>5,05</w:t>
            </w:r>
          </w:p>
        </w:tc>
        <w:tc>
          <w:tcPr>
            <w:tcW w:w="728" w:type="pct"/>
            <w:tcBorders>
              <w:top w:val="nil"/>
              <w:left w:val="nil"/>
              <w:bottom w:val="single" w:sz="4" w:space="0" w:color="auto"/>
              <w:right w:val="single" w:sz="4" w:space="0" w:color="auto"/>
            </w:tcBorders>
            <w:shd w:val="clear" w:color="auto" w:fill="auto"/>
            <w:noWrap/>
            <w:vAlign w:val="center"/>
            <w:hideMark/>
          </w:tcPr>
          <w:p w14:paraId="40B62AB1" w14:textId="77777777" w:rsidR="00503C3D" w:rsidRPr="00B96B9F" w:rsidRDefault="00503C3D" w:rsidP="00B01789">
            <w:pPr>
              <w:pStyle w:val="UZEINormaln"/>
              <w:spacing w:before="0" w:after="0"/>
              <w:rPr>
                <w:color w:val="000000"/>
              </w:rPr>
            </w:pPr>
            <w:r w:rsidRPr="00B01789">
              <w:rPr>
                <w:sz w:val="22"/>
                <w:szCs w:val="22"/>
              </w:rPr>
              <w:t>5,05</w:t>
            </w:r>
          </w:p>
        </w:tc>
        <w:tc>
          <w:tcPr>
            <w:tcW w:w="695" w:type="pct"/>
            <w:tcBorders>
              <w:top w:val="nil"/>
              <w:left w:val="nil"/>
              <w:bottom w:val="single" w:sz="4" w:space="0" w:color="auto"/>
              <w:right w:val="single" w:sz="4" w:space="0" w:color="auto"/>
            </w:tcBorders>
            <w:shd w:val="clear" w:color="auto" w:fill="auto"/>
            <w:noWrap/>
            <w:vAlign w:val="center"/>
            <w:hideMark/>
          </w:tcPr>
          <w:p w14:paraId="2790A284" w14:textId="77777777" w:rsidR="00503C3D" w:rsidRPr="00B96B9F" w:rsidRDefault="00503C3D" w:rsidP="00B01789">
            <w:pPr>
              <w:pStyle w:val="UZEINormaln"/>
              <w:spacing w:before="0" w:after="0"/>
              <w:rPr>
                <w:color w:val="000000"/>
              </w:rPr>
            </w:pPr>
            <w:r w:rsidRPr="00B01789">
              <w:rPr>
                <w:sz w:val="22"/>
                <w:szCs w:val="22"/>
              </w:rPr>
              <w:t>5,05</w:t>
            </w:r>
          </w:p>
        </w:tc>
        <w:tc>
          <w:tcPr>
            <w:tcW w:w="695" w:type="pct"/>
            <w:tcBorders>
              <w:top w:val="nil"/>
              <w:left w:val="nil"/>
              <w:bottom w:val="single" w:sz="4" w:space="0" w:color="auto"/>
              <w:right w:val="single" w:sz="4" w:space="0" w:color="auto"/>
            </w:tcBorders>
            <w:vAlign w:val="center"/>
          </w:tcPr>
          <w:p w14:paraId="72B7701A" w14:textId="77777777" w:rsidR="00503C3D" w:rsidRPr="00B96B9F" w:rsidRDefault="00503C3D" w:rsidP="00B01789">
            <w:pPr>
              <w:pStyle w:val="UZEINormaln"/>
              <w:spacing w:before="0" w:after="0"/>
              <w:rPr>
                <w:color w:val="000000"/>
                <w:sz w:val="22"/>
              </w:rPr>
            </w:pPr>
            <w:r w:rsidRPr="00B01789">
              <w:rPr>
                <w:sz w:val="22"/>
                <w:szCs w:val="22"/>
              </w:rPr>
              <w:t>5,06</w:t>
            </w:r>
          </w:p>
        </w:tc>
      </w:tr>
      <w:tr w:rsidR="00503C3D" w:rsidRPr="00B96B9F" w14:paraId="04070837" w14:textId="77777777" w:rsidTr="009A4B26">
        <w:trPr>
          <w:trHeight w:val="340"/>
        </w:trPr>
        <w:tc>
          <w:tcPr>
            <w:tcW w:w="2219" w:type="pct"/>
            <w:tcBorders>
              <w:top w:val="single" w:sz="4" w:space="0" w:color="auto"/>
              <w:left w:val="single" w:sz="8" w:space="0" w:color="auto"/>
              <w:bottom w:val="single" w:sz="4" w:space="0" w:color="auto"/>
              <w:right w:val="single" w:sz="8" w:space="0" w:color="auto"/>
            </w:tcBorders>
            <w:shd w:val="clear" w:color="auto" w:fill="auto"/>
            <w:vAlign w:val="center"/>
          </w:tcPr>
          <w:p w14:paraId="7ED61777" w14:textId="77777777" w:rsidR="00503C3D" w:rsidRPr="00B96B9F" w:rsidRDefault="00503C3D" w:rsidP="00B01789">
            <w:pPr>
              <w:pStyle w:val="UZEINormaln"/>
              <w:spacing w:before="0" w:after="0"/>
              <w:rPr>
                <w:color w:val="000000"/>
              </w:rPr>
            </w:pPr>
            <w:r w:rsidRPr="00B01789">
              <w:rPr>
                <w:sz w:val="22"/>
                <w:szCs w:val="22"/>
              </w:rPr>
              <w:t>Erozně nebezpečné plodiny pěstovány s půdoochrannými</w:t>
            </w:r>
            <w:r w:rsidRPr="00B96B9F">
              <w:rPr>
                <w:color w:val="000000"/>
                <w:sz w:val="22"/>
              </w:rPr>
              <w:t xml:space="preserve"> technologiemi</w:t>
            </w:r>
          </w:p>
        </w:tc>
        <w:tc>
          <w:tcPr>
            <w:tcW w:w="663" w:type="pct"/>
            <w:tcBorders>
              <w:top w:val="single" w:sz="4" w:space="0" w:color="auto"/>
              <w:left w:val="nil"/>
              <w:bottom w:val="single" w:sz="4" w:space="0" w:color="auto"/>
              <w:right w:val="single" w:sz="4" w:space="0" w:color="auto"/>
            </w:tcBorders>
            <w:shd w:val="clear" w:color="auto" w:fill="auto"/>
            <w:noWrap/>
            <w:vAlign w:val="center"/>
          </w:tcPr>
          <w:p w14:paraId="764F1EAD" w14:textId="77777777" w:rsidR="00503C3D" w:rsidRPr="00B96B9F" w:rsidRDefault="00503C3D" w:rsidP="00B01789">
            <w:pPr>
              <w:pStyle w:val="UZEINormaln"/>
              <w:spacing w:before="0" w:after="0"/>
              <w:rPr>
                <w:color w:val="000000"/>
              </w:rPr>
            </w:pPr>
            <w:r w:rsidRPr="00B01789">
              <w:rPr>
                <w:sz w:val="22"/>
                <w:szCs w:val="22"/>
              </w:rPr>
              <w:t>14,46</w:t>
            </w:r>
          </w:p>
        </w:tc>
        <w:tc>
          <w:tcPr>
            <w:tcW w:w="728" w:type="pct"/>
            <w:tcBorders>
              <w:top w:val="single" w:sz="4" w:space="0" w:color="auto"/>
              <w:left w:val="nil"/>
              <w:bottom w:val="single" w:sz="4" w:space="0" w:color="auto"/>
              <w:right w:val="single" w:sz="4" w:space="0" w:color="auto"/>
            </w:tcBorders>
            <w:shd w:val="clear" w:color="auto" w:fill="auto"/>
            <w:noWrap/>
            <w:vAlign w:val="center"/>
          </w:tcPr>
          <w:p w14:paraId="5458B9B9" w14:textId="77777777" w:rsidR="00503C3D" w:rsidRPr="00B96B9F" w:rsidRDefault="00503C3D" w:rsidP="00B01789">
            <w:pPr>
              <w:pStyle w:val="UZEINormaln"/>
              <w:spacing w:before="0" w:after="0"/>
              <w:rPr>
                <w:color w:val="000000"/>
              </w:rPr>
            </w:pPr>
            <w:r w:rsidRPr="00B01789">
              <w:rPr>
                <w:sz w:val="22"/>
                <w:szCs w:val="22"/>
              </w:rPr>
              <w:t>14,46</w:t>
            </w:r>
          </w:p>
        </w:tc>
        <w:tc>
          <w:tcPr>
            <w:tcW w:w="695" w:type="pct"/>
            <w:tcBorders>
              <w:top w:val="single" w:sz="4" w:space="0" w:color="auto"/>
              <w:left w:val="nil"/>
              <w:bottom w:val="single" w:sz="4" w:space="0" w:color="auto"/>
              <w:right w:val="single" w:sz="4" w:space="0" w:color="auto"/>
            </w:tcBorders>
            <w:shd w:val="clear" w:color="auto" w:fill="auto"/>
            <w:noWrap/>
            <w:vAlign w:val="center"/>
          </w:tcPr>
          <w:p w14:paraId="6AD9D72E" w14:textId="77777777" w:rsidR="00503C3D" w:rsidRPr="00B96B9F" w:rsidRDefault="00503C3D" w:rsidP="00B01789">
            <w:pPr>
              <w:pStyle w:val="UZEINormaln"/>
              <w:spacing w:before="0" w:after="0"/>
              <w:rPr>
                <w:color w:val="000000"/>
              </w:rPr>
            </w:pPr>
            <w:r w:rsidRPr="00B01789">
              <w:rPr>
                <w:sz w:val="22"/>
                <w:szCs w:val="22"/>
              </w:rPr>
              <w:t>14,46</w:t>
            </w:r>
          </w:p>
        </w:tc>
        <w:tc>
          <w:tcPr>
            <w:tcW w:w="695" w:type="pct"/>
            <w:tcBorders>
              <w:top w:val="single" w:sz="4" w:space="0" w:color="auto"/>
              <w:left w:val="nil"/>
              <w:bottom w:val="single" w:sz="4" w:space="0" w:color="auto"/>
              <w:right w:val="single" w:sz="4" w:space="0" w:color="auto"/>
            </w:tcBorders>
            <w:vAlign w:val="center"/>
          </w:tcPr>
          <w:p w14:paraId="4220EBE8" w14:textId="77777777" w:rsidR="00503C3D" w:rsidRPr="00B96B9F" w:rsidRDefault="00503C3D" w:rsidP="00B01789">
            <w:pPr>
              <w:pStyle w:val="UZEINormaln"/>
              <w:spacing w:before="0" w:after="0"/>
              <w:rPr>
                <w:color w:val="000000"/>
                <w:sz w:val="22"/>
              </w:rPr>
            </w:pPr>
            <w:r w:rsidRPr="00B01789">
              <w:rPr>
                <w:sz w:val="22"/>
                <w:szCs w:val="22"/>
              </w:rPr>
              <w:t>14,52</w:t>
            </w:r>
          </w:p>
        </w:tc>
      </w:tr>
      <w:tr w:rsidR="00503C3D" w:rsidRPr="00B96B9F" w14:paraId="1B450723" w14:textId="77777777" w:rsidTr="009A4B26">
        <w:trPr>
          <w:trHeight w:val="340"/>
        </w:trPr>
        <w:tc>
          <w:tcPr>
            <w:tcW w:w="2219" w:type="pct"/>
            <w:tcBorders>
              <w:top w:val="single" w:sz="4" w:space="0" w:color="auto"/>
              <w:left w:val="single" w:sz="8" w:space="0" w:color="auto"/>
              <w:bottom w:val="single" w:sz="4" w:space="0" w:color="auto"/>
              <w:right w:val="single" w:sz="8" w:space="0" w:color="auto"/>
            </w:tcBorders>
            <w:shd w:val="clear" w:color="auto" w:fill="auto"/>
            <w:vAlign w:val="center"/>
          </w:tcPr>
          <w:p w14:paraId="1CD2CCCC" w14:textId="77777777" w:rsidR="00503C3D" w:rsidRPr="00B96B9F" w:rsidRDefault="00503C3D" w:rsidP="00B01789">
            <w:pPr>
              <w:pStyle w:val="UZEINormaln"/>
              <w:spacing w:before="0" w:after="0"/>
              <w:rPr>
                <w:color w:val="000000"/>
              </w:rPr>
            </w:pPr>
            <w:r w:rsidRPr="00B01789">
              <w:rPr>
                <w:sz w:val="22"/>
                <w:szCs w:val="22"/>
              </w:rPr>
              <w:t>Bez omezení</w:t>
            </w:r>
          </w:p>
        </w:tc>
        <w:tc>
          <w:tcPr>
            <w:tcW w:w="663" w:type="pct"/>
            <w:tcBorders>
              <w:top w:val="single" w:sz="4" w:space="0" w:color="auto"/>
              <w:left w:val="nil"/>
              <w:bottom w:val="single" w:sz="4" w:space="0" w:color="auto"/>
              <w:right w:val="single" w:sz="4" w:space="0" w:color="auto"/>
            </w:tcBorders>
            <w:shd w:val="clear" w:color="auto" w:fill="auto"/>
            <w:noWrap/>
            <w:vAlign w:val="center"/>
          </w:tcPr>
          <w:p w14:paraId="5E076508" w14:textId="77777777" w:rsidR="00503C3D" w:rsidRPr="00B96B9F" w:rsidRDefault="00503C3D" w:rsidP="00B01789">
            <w:pPr>
              <w:pStyle w:val="UZEINormaln"/>
              <w:spacing w:before="0" w:after="0"/>
              <w:rPr>
                <w:color w:val="000000"/>
              </w:rPr>
            </w:pPr>
            <w:r w:rsidRPr="00B01789">
              <w:rPr>
                <w:sz w:val="22"/>
                <w:szCs w:val="22"/>
              </w:rPr>
              <w:t>46,16</w:t>
            </w:r>
          </w:p>
        </w:tc>
        <w:tc>
          <w:tcPr>
            <w:tcW w:w="728" w:type="pct"/>
            <w:tcBorders>
              <w:top w:val="single" w:sz="4" w:space="0" w:color="auto"/>
              <w:left w:val="nil"/>
              <w:bottom w:val="single" w:sz="4" w:space="0" w:color="auto"/>
              <w:right w:val="single" w:sz="4" w:space="0" w:color="auto"/>
            </w:tcBorders>
            <w:shd w:val="clear" w:color="auto" w:fill="auto"/>
            <w:noWrap/>
            <w:vAlign w:val="center"/>
          </w:tcPr>
          <w:p w14:paraId="5CBBC337" w14:textId="77777777" w:rsidR="00503C3D" w:rsidRPr="00B96B9F" w:rsidRDefault="00503C3D" w:rsidP="00B01789">
            <w:pPr>
              <w:pStyle w:val="UZEINormaln"/>
              <w:spacing w:before="0" w:after="0"/>
              <w:rPr>
                <w:color w:val="000000"/>
              </w:rPr>
            </w:pPr>
            <w:r w:rsidRPr="00B01789">
              <w:rPr>
                <w:sz w:val="22"/>
                <w:szCs w:val="22"/>
              </w:rPr>
              <w:t>46,16</w:t>
            </w:r>
          </w:p>
        </w:tc>
        <w:tc>
          <w:tcPr>
            <w:tcW w:w="695" w:type="pct"/>
            <w:tcBorders>
              <w:top w:val="single" w:sz="4" w:space="0" w:color="auto"/>
              <w:left w:val="nil"/>
              <w:bottom w:val="single" w:sz="4" w:space="0" w:color="auto"/>
              <w:right w:val="single" w:sz="4" w:space="0" w:color="auto"/>
            </w:tcBorders>
            <w:shd w:val="clear" w:color="auto" w:fill="auto"/>
            <w:noWrap/>
            <w:vAlign w:val="center"/>
          </w:tcPr>
          <w:p w14:paraId="2A3CF09F" w14:textId="77777777" w:rsidR="00503C3D" w:rsidRPr="00B96B9F" w:rsidRDefault="00503C3D" w:rsidP="00B01789">
            <w:pPr>
              <w:pStyle w:val="UZEINormaln"/>
              <w:spacing w:before="0" w:after="0"/>
              <w:rPr>
                <w:color w:val="000000"/>
              </w:rPr>
            </w:pPr>
            <w:r w:rsidRPr="00B01789">
              <w:rPr>
                <w:sz w:val="22"/>
                <w:szCs w:val="22"/>
              </w:rPr>
              <w:t>46,16</w:t>
            </w:r>
          </w:p>
        </w:tc>
        <w:tc>
          <w:tcPr>
            <w:tcW w:w="695" w:type="pct"/>
            <w:tcBorders>
              <w:top w:val="single" w:sz="4" w:space="0" w:color="auto"/>
              <w:left w:val="nil"/>
              <w:bottom w:val="single" w:sz="4" w:space="0" w:color="auto"/>
              <w:right w:val="single" w:sz="4" w:space="0" w:color="auto"/>
            </w:tcBorders>
            <w:vAlign w:val="center"/>
          </w:tcPr>
          <w:p w14:paraId="7EE7BCDB" w14:textId="77777777" w:rsidR="00503C3D" w:rsidRPr="00B96B9F" w:rsidRDefault="00503C3D" w:rsidP="00B01789">
            <w:pPr>
              <w:pStyle w:val="UZEINormaln"/>
              <w:spacing w:before="0" w:after="0"/>
              <w:rPr>
                <w:color w:val="000000"/>
                <w:sz w:val="22"/>
              </w:rPr>
            </w:pPr>
            <w:r w:rsidRPr="00B01789">
              <w:rPr>
                <w:sz w:val="22"/>
                <w:szCs w:val="22"/>
              </w:rPr>
              <w:t>46,36</w:t>
            </w:r>
          </w:p>
        </w:tc>
      </w:tr>
    </w:tbl>
    <w:p w14:paraId="422F7AA5" w14:textId="77777777" w:rsidR="00503C3D" w:rsidRPr="00B96B9F" w:rsidRDefault="00503C3D" w:rsidP="00B01789">
      <w:pPr>
        <w:pStyle w:val="UZEIZdroj"/>
        <w:rPr>
          <w:rFonts w:ascii="Arial" w:hAnsi="Arial"/>
          <w:b/>
          <w:caps/>
          <w:kern w:val="28"/>
          <w:sz w:val="28"/>
          <w:szCs w:val="20"/>
        </w:rPr>
      </w:pPr>
      <w:r w:rsidRPr="00B96B9F">
        <w:rPr>
          <w:sz w:val="22"/>
        </w:rPr>
        <w:t xml:space="preserve">Zdroj: </w:t>
      </w:r>
      <w:hyperlink r:id="rId26" w:history="1">
        <w:r w:rsidRPr="00B96B9F">
          <w:rPr>
            <w:rStyle w:val="Hypertextovodkaz"/>
            <w:i w:val="0"/>
            <w:sz w:val="22"/>
          </w:rPr>
          <w:t>https://statistiky.vumop.cz</w:t>
        </w:r>
      </w:hyperlink>
    </w:p>
    <w:p w14:paraId="3280D6DF" w14:textId="77777777" w:rsidR="00503C3D" w:rsidRPr="00B96B9F" w:rsidRDefault="00503C3D" w:rsidP="00B01789">
      <w:pPr>
        <w:pStyle w:val="UZEINormaln"/>
        <w:rPr>
          <w:rStyle w:val="Hypertextovodkaz"/>
        </w:rPr>
      </w:pPr>
      <w:r w:rsidRPr="00B96B9F">
        <w:t xml:space="preserve">Aktuální přehled o stavu půdního fondu je možné sledovat v aplikaci Půda v číslech, dostupné na adrese: </w:t>
      </w:r>
      <w:hyperlink r:id="rId27" w:history="1">
        <w:r w:rsidRPr="00B96B9F">
          <w:rPr>
            <w:rStyle w:val="Hypertextovodkaz"/>
          </w:rPr>
          <w:t>https://statistiky.vumop.cz</w:t>
        </w:r>
      </w:hyperlink>
      <w:r w:rsidRPr="00B96B9F">
        <w:rPr>
          <w:rStyle w:val="Hypertextovodkaz"/>
        </w:rPr>
        <w:t>.</w:t>
      </w:r>
    </w:p>
    <w:p w14:paraId="46294EAA" w14:textId="77777777" w:rsidR="00503C3D" w:rsidRPr="00B96B9F" w:rsidRDefault="00503C3D" w:rsidP="00B01789">
      <w:pPr>
        <w:pStyle w:val="UZEINormaln"/>
      </w:pPr>
      <w:r w:rsidRPr="00B96B9F">
        <w:rPr>
          <w:rStyle w:val="Hypertextovodkaz"/>
        </w:rPr>
        <w:t xml:space="preserve">Vodní eroze je úzce spjatá s mírou obsahu organické hmoty v půdě. V celkové bilanci se jí spíše nedostává, a tak byla snaha doplnit ji komposty. </w:t>
      </w:r>
      <w:r w:rsidRPr="00B96B9F">
        <w:t>Vybudování a vybavení kompostáren bylo v období 2014–2020 podporováno z OPŽP. Množství zpracovávaných bioodpadů stoupá, a to zejména díky stále se zvyšující úrovně třídění bioodpadů v obcích. Vyráběný kompost má dobrou kvalitu a může být aplikován na zemědělskou půdu pro zvýšení obsahu organické hmoty, která zvyšuje ochranu půdy proti erozi a zadržuje vodu. V ČR potřebujeme docílit podstatně vyšší míry aplikace kvalitních kompostů na půdu.</w:t>
      </w:r>
    </w:p>
    <w:p w14:paraId="39BBA028" w14:textId="77777777" w:rsidR="00503C3D" w:rsidRPr="00B96B9F" w:rsidRDefault="00503C3D" w:rsidP="00B01789">
      <w:pPr>
        <w:pStyle w:val="UZEINormaln"/>
      </w:pPr>
      <w:r w:rsidRPr="00B96B9F">
        <w:t xml:space="preserve">Úroveň kompostování je srovnatelná se zahraničím. Dle </w:t>
      </w:r>
      <w:hyperlink r:id="rId28" w:history="1">
        <w:r w:rsidRPr="00B96B9F">
          <w:rPr>
            <w:rStyle w:val="Hypertextovodkaz"/>
          </w:rPr>
          <w:t>studie Evropské agentury pro životní prostředí</w:t>
        </w:r>
      </w:hyperlink>
      <w:r w:rsidRPr="00B96B9F">
        <w:t xml:space="preserve"> dosahuje ČR dobré úrovně kompostování, mírně nad průměrem EU. Tu je ovšem nutné zásadně zvyšovat, aby mohlo být dosaženo cílů 65% recyklace v roce 2035.</w:t>
      </w:r>
      <w:r w:rsidRPr="00B96B9F">
        <w:br/>
        <w:t>Prostřednictvím Národního plánu obnovy se chce MŽP zaměřit na uzavření kruhu nakládání s biologicky rozložitelnými komunálními odpady, a to tím, že se budou realizovat projekty zajišťující zapracovávání kompostu do zemědělské půdy. Díky tomu by mělo dojít ke zvyšování poptávky po kompostu, a tím i k vyššímu využívání existujících kompostáren, příp. bioplynových stanic. Kompost se může vracet do půdy a dodávat potřebnou organickou hmotu, zlepšovat kvalitu půdy a její schopnost zadržovat vodu.</w:t>
      </w:r>
    </w:p>
    <w:p w14:paraId="75E18CC7" w14:textId="77777777" w:rsidR="00503C3D" w:rsidRPr="00B01789" w:rsidRDefault="00503C3D" w:rsidP="00B01789">
      <w:pPr>
        <w:pStyle w:val="Nadpis3"/>
      </w:pPr>
      <w:bookmarkStart w:id="203" w:name="_Toc80600108"/>
      <w:bookmarkStart w:id="204" w:name="_Toc80600109"/>
      <w:bookmarkStart w:id="205" w:name="_Toc80600110"/>
      <w:bookmarkStart w:id="206" w:name="_Toc80600111"/>
      <w:bookmarkStart w:id="207" w:name="_Toc80600112"/>
      <w:bookmarkStart w:id="208" w:name="_Toc80600113"/>
      <w:bookmarkStart w:id="209" w:name="_Toc80600114"/>
      <w:bookmarkStart w:id="210" w:name="_Toc80600115"/>
      <w:bookmarkStart w:id="211" w:name="_Toc80600116"/>
      <w:bookmarkStart w:id="212" w:name="_Toc80600117"/>
      <w:bookmarkStart w:id="213" w:name="_Toc80600118"/>
      <w:bookmarkStart w:id="214" w:name="_Toc80600119"/>
      <w:bookmarkStart w:id="215" w:name="_Toc80600120"/>
      <w:bookmarkStart w:id="216" w:name="_Toc80600121"/>
      <w:bookmarkStart w:id="217" w:name="_Toc80600122"/>
      <w:bookmarkStart w:id="218" w:name="_Toc80600123"/>
      <w:bookmarkStart w:id="219" w:name="_Toc80600124"/>
      <w:bookmarkStart w:id="220" w:name="_Toc80600125"/>
      <w:bookmarkStart w:id="221" w:name="_Toc80600126"/>
      <w:bookmarkStart w:id="222" w:name="_Toc80600127"/>
      <w:bookmarkStart w:id="223" w:name="_Toc80600128"/>
      <w:bookmarkStart w:id="224" w:name="_Toc522880088"/>
      <w:bookmarkStart w:id="225" w:name="_Hlk14796784"/>
      <w:bookmarkStart w:id="226" w:name="_Toc94182355"/>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r w:rsidRPr="00B01789">
        <w:t>Přírodní zdroj VODA</w:t>
      </w:r>
      <w:bookmarkEnd w:id="226"/>
    </w:p>
    <w:bookmarkEnd w:id="224"/>
    <w:bookmarkEnd w:id="225"/>
    <w:p w14:paraId="68E29A1D" w14:textId="77777777" w:rsidR="00503C3D" w:rsidRPr="00B96B9F" w:rsidRDefault="00503C3D" w:rsidP="00B01789">
      <w:pPr>
        <w:pStyle w:val="UZEINormaln"/>
      </w:pPr>
      <w:r w:rsidRPr="00B96B9F">
        <w:t>V rámci Státní politiky životního prostředí (2012-2020) je jedním z témat i Ochrana a udržitelné využívání zdrojů, kde jedno z podtémat je Zajištění ochrany vod a zlepšení jejich stavu.</w:t>
      </w:r>
    </w:p>
    <w:p w14:paraId="583F330F" w14:textId="77777777" w:rsidR="00503C3D" w:rsidRPr="00B96B9F" w:rsidRDefault="00503C3D" w:rsidP="00C8214A">
      <w:pPr>
        <w:pStyle w:val="UZEINormaln"/>
        <w:numPr>
          <w:ilvl w:val="0"/>
          <w:numId w:val="26"/>
        </w:numPr>
        <w:rPr>
          <w:b/>
        </w:rPr>
      </w:pPr>
      <w:r w:rsidRPr="00B96B9F">
        <w:rPr>
          <w:b/>
        </w:rPr>
        <w:t>Zvýšený odtok vody ze ZPF</w:t>
      </w:r>
    </w:p>
    <w:p w14:paraId="0B96AF34" w14:textId="77777777" w:rsidR="00503C3D" w:rsidRPr="00B96B9F" w:rsidRDefault="00503C3D" w:rsidP="00B01789">
      <w:pPr>
        <w:pStyle w:val="UZEIOdrky"/>
      </w:pPr>
      <w:r w:rsidRPr="00B96B9F">
        <w:t>OPŽP Prioritní osa 1 Zlepšování kvality vody a snižování rizika povodní</w:t>
      </w:r>
    </w:p>
    <w:p w14:paraId="2ECC0ED2" w14:textId="77777777" w:rsidR="00503C3D" w:rsidRPr="00B96B9F" w:rsidRDefault="00503C3D" w:rsidP="00B01789">
      <w:pPr>
        <w:pStyle w:val="UZEIOdrky"/>
      </w:pPr>
      <w:r w:rsidRPr="00B96B9F">
        <w:t xml:space="preserve">OPŽP Prioritní osa 4 Ochrana a péče o přírodu a krajinu </w:t>
      </w:r>
    </w:p>
    <w:p w14:paraId="65615937" w14:textId="77777777" w:rsidR="00503C3D" w:rsidRPr="00B96B9F" w:rsidRDefault="00503C3D" w:rsidP="00B01789">
      <w:pPr>
        <w:pStyle w:val="UZEIOdrky"/>
      </w:pPr>
      <w:r w:rsidRPr="00B96B9F">
        <w:t>Program obnovy přirozených funkcí krajiny Podprogram 115 166 - Adaptační opatření pro zmírnění dopadů klimatické změny na lesní ekosystémy</w:t>
      </w:r>
    </w:p>
    <w:p w14:paraId="62A88565" w14:textId="77777777" w:rsidR="00503C3D" w:rsidRPr="00B96B9F" w:rsidRDefault="00503C3D" w:rsidP="00B01789">
      <w:pPr>
        <w:pStyle w:val="UZEIOdrky"/>
      </w:pPr>
      <w:r w:rsidRPr="00B96B9F">
        <w:t>MZe Podprogram 129 264 Podpora PPO opatření s retencí</w:t>
      </w:r>
    </w:p>
    <w:p w14:paraId="76125B8A" w14:textId="77777777" w:rsidR="00503C3D" w:rsidRPr="00B96B9F" w:rsidRDefault="00503C3D" w:rsidP="00B01789">
      <w:pPr>
        <w:pStyle w:val="UZEIOdrky"/>
      </w:pPr>
      <w:r w:rsidRPr="00B96B9F">
        <w:t>MZe Podprogram 129 364 Podpora PPO opatření s retencí</w:t>
      </w:r>
    </w:p>
    <w:p w14:paraId="394EB3E5" w14:textId="77777777" w:rsidR="00503C3D" w:rsidRPr="00B96B9F" w:rsidRDefault="00503C3D" w:rsidP="00B01789">
      <w:pPr>
        <w:pStyle w:val="UZEIOdrky"/>
      </w:pPr>
      <w:r w:rsidRPr="00B96B9F">
        <w:rPr>
          <w:bCs/>
        </w:rPr>
        <w:t xml:space="preserve">MZe Podprogram 129 280 Podpora retence vody v krajině – rybníky a vodní nádrže </w:t>
      </w:r>
    </w:p>
    <w:p w14:paraId="1B582E49" w14:textId="77777777" w:rsidR="00503C3D" w:rsidRPr="00B96B9F" w:rsidRDefault="00503C3D" w:rsidP="00B01789">
      <w:pPr>
        <w:pStyle w:val="UZEIOdrky"/>
      </w:pPr>
      <w:r w:rsidRPr="00B96B9F">
        <w:t>MZe Podprogram</w:t>
      </w:r>
      <w:r w:rsidRPr="00B96B9F">
        <w:rPr>
          <w:bCs/>
        </w:rPr>
        <w:t>129 290 Podpora opatření na drobných vodních tocích a malých vodních nádržích</w:t>
      </w:r>
    </w:p>
    <w:p w14:paraId="5D3B0E9F" w14:textId="77777777" w:rsidR="00503C3D" w:rsidRPr="00B96B9F" w:rsidRDefault="00503C3D" w:rsidP="00C8214A">
      <w:pPr>
        <w:pStyle w:val="UZEINormaln"/>
        <w:numPr>
          <w:ilvl w:val="0"/>
          <w:numId w:val="26"/>
        </w:numPr>
        <w:rPr>
          <w:b/>
        </w:rPr>
      </w:pPr>
      <w:r w:rsidRPr="00B96B9F">
        <w:rPr>
          <w:b/>
        </w:rPr>
        <w:t>Jakost povrchových vod</w:t>
      </w:r>
    </w:p>
    <w:p w14:paraId="3DACCB9E" w14:textId="77777777" w:rsidR="00503C3D" w:rsidRPr="00B96B9F" w:rsidRDefault="00503C3D" w:rsidP="00B01789">
      <w:pPr>
        <w:pStyle w:val="UZEIOdrky"/>
      </w:pPr>
      <w:r w:rsidRPr="00B96B9F">
        <w:t>OPŽP Prioritní osa 1 – Zlepšování kvality vod a snižování rizika povodní</w:t>
      </w:r>
    </w:p>
    <w:p w14:paraId="290C4EC8" w14:textId="77777777" w:rsidR="00503C3D" w:rsidRPr="00B96B9F" w:rsidRDefault="00503C3D" w:rsidP="00B01789">
      <w:pPr>
        <w:pStyle w:val="UZEIOdrky"/>
      </w:pPr>
      <w:r w:rsidRPr="00B96B9F">
        <w:t>OPŽP Prioritní osa 4 Ochrana a péče o přírodu a krajinu</w:t>
      </w:r>
    </w:p>
    <w:p w14:paraId="58371516" w14:textId="77777777" w:rsidR="00503C3D" w:rsidRPr="00B96B9F" w:rsidRDefault="00503C3D" w:rsidP="00C8214A">
      <w:pPr>
        <w:pStyle w:val="UZEINormaln"/>
        <w:numPr>
          <w:ilvl w:val="0"/>
          <w:numId w:val="26"/>
        </w:numPr>
        <w:rPr>
          <w:b/>
        </w:rPr>
      </w:pPr>
      <w:r w:rsidRPr="00B96B9F">
        <w:rPr>
          <w:b/>
        </w:rPr>
        <w:t>Množství a jakost sedimentů</w:t>
      </w:r>
    </w:p>
    <w:p w14:paraId="5430E34E" w14:textId="77777777" w:rsidR="00503C3D" w:rsidRPr="00B96B9F" w:rsidRDefault="00503C3D" w:rsidP="00B01789">
      <w:pPr>
        <w:pStyle w:val="UZEIOdrky"/>
      </w:pPr>
      <w:r w:rsidRPr="00B96B9F">
        <w:lastRenderedPageBreak/>
        <w:t>Operační program Životní prostředí 2014–2020 - Prioritní osa 1 – Zlepšování kvality vod a snižování rizika povodní</w:t>
      </w:r>
    </w:p>
    <w:p w14:paraId="728CF9E7" w14:textId="77777777" w:rsidR="00503C3D" w:rsidRPr="00B96B9F" w:rsidRDefault="00503C3D" w:rsidP="00B01789">
      <w:pPr>
        <w:pStyle w:val="UZEIOdrky"/>
      </w:pPr>
      <w:r w:rsidRPr="00B96B9F">
        <w:t>MZe: Podpora mimoprodukčních funkcí rybníků, péče o rybniční fond ve veřejném zájmu: odstraňování sedimentu z loviště</w:t>
      </w:r>
    </w:p>
    <w:p w14:paraId="255C1991" w14:textId="77777777" w:rsidR="00503C3D" w:rsidRPr="00B96B9F" w:rsidRDefault="00503C3D" w:rsidP="00B01789">
      <w:pPr>
        <w:pStyle w:val="UZEIOdrky"/>
      </w:pPr>
      <w:r w:rsidRPr="00B96B9F">
        <w:rPr>
          <w:bCs/>
        </w:rPr>
        <w:t>MZe Podprogram 129 280 Podpora retence vody v krajině – rybníky a vodní nádrže</w:t>
      </w:r>
    </w:p>
    <w:p w14:paraId="594D92E3" w14:textId="77777777" w:rsidR="00503C3D" w:rsidRPr="00B96B9F" w:rsidRDefault="00503C3D" w:rsidP="00B01789">
      <w:pPr>
        <w:pStyle w:val="UZEIOdrky"/>
      </w:pPr>
      <w:r w:rsidRPr="00B96B9F">
        <w:t>MZe Podprogram</w:t>
      </w:r>
      <w:r w:rsidRPr="00B96B9F">
        <w:rPr>
          <w:bCs/>
        </w:rPr>
        <w:t>129 290 Podpora opatření na drobných vodních tocích a malých vodních nádržích</w:t>
      </w:r>
    </w:p>
    <w:p w14:paraId="40602E89" w14:textId="77777777" w:rsidR="00503C3D" w:rsidRPr="00B96B9F" w:rsidRDefault="00503C3D" w:rsidP="00C8214A">
      <w:pPr>
        <w:pStyle w:val="UZEINormaln"/>
        <w:numPr>
          <w:ilvl w:val="0"/>
          <w:numId w:val="26"/>
        </w:numPr>
        <w:rPr>
          <w:b/>
        </w:rPr>
      </w:pPr>
      <w:r w:rsidRPr="00B96B9F">
        <w:rPr>
          <w:b/>
        </w:rPr>
        <w:t>Jakost podzemních vod</w:t>
      </w:r>
    </w:p>
    <w:p w14:paraId="44E60DF1" w14:textId="77777777" w:rsidR="00503C3D" w:rsidRPr="00B96B9F" w:rsidRDefault="00503C3D" w:rsidP="00B01789">
      <w:pPr>
        <w:pStyle w:val="UZEIOdrky"/>
      </w:pPr>
      <w:r w:rsidRPr="00B96B9F">
        <w:t>OPŽP 2014–2020 - Prioritní osa 1 – Zlepšování kvality vod a snižování rizika povodní</w:t>
      </w:r>
    </w:p>
    <w:p w14:paraId="65D3E676" w14:textId="77777777" w:rsidR="00503C3D" w:rsidRPr="00B96B9F" w:rsidRDefault="00503C3D" w:rsidP="00C8214A">
      <w:pPr>
        <w:pStyle w:val="UZEINormaln"/>
        <w:numPr>
          <w:ilvl w:val="0"/>
          <w:numId w:val="26"/>
        </w:numPr>
        <w:rPr>
          <w:b/>
        </w:rPr>
      </w:pPr>
      <w:r w:rsidRPr="00B96B9F">
        <w:rPr>
          <w:b/>
        </w:rPr>
        <w:t>Morfologie vodních toků</w:t>
      </w:r>
    </w:p>
    <w:p w14:paraId="0D3D277E" w14:textId="77777777" w:rsidR="00503C3D" w:rsidRPr="00B96B9F" w:rsidRDefault="00503C3D" w:rsidP="00B01789">
      <w:pPr>
        <w:pStyle w:val="UZEIOdrky"/>
      </w:pPr>
      <w:r w:rsidRPr="00B96B9F">
        <w:t>OPŽP 2014–2020 Prioritní osa 4 - Ochrana a péče o přírodu a krajinu</w:t>
      </w:r>
    </w:p>
    <w:p w14:paraId="7E20D274" w14:textId="77777777" w:rsidR="00503C3D" w:rsidRPr="00B96B9F" w:rsidRDefault="00503C3D" w:rsidP="00B01789">
      <w:pPr>
        <w:pStyle w:val="UZEIOdrky"/>
      </w:pPr>
      <w:r w:rsidRPr="00B96B9F">
        <w:t>MZe – podprogram 129 265 – "Podpora protipovodňových opatření podél vodních toků"</w:t>
      </w:r>
    </w:p>
    <w:p w14:paraId="4C36A97F" w14:textId="77777777" w:rsidR="00503C3D" w:rsidRPr="00B96B9F" w:rsidRDefault="00503C3D" w:rsidP="00B01789">
      <w:pPr>
        <w:pStyle w:val="UZEIOdrky"/>
      </w:pPr>
      <w:r w:rsidRPr="00B96B9F">
        <w:t>MZe podprogram 129 365 Podpora protipovodňových opatření podél vodních toků</w:t>
      </w:r>
    </w:p>
    <w:p w14:paraId="1412061E" w14:textId="77777777" w:rsidR="00503C3D" w:rsidRPr="00B96B9F" w:rsidRDefault="00503C3D" w:rsidP="008104A0">
      <w:pPr>
        <w:pStyle w:val="UZEINormaln"/>
      </w:pPr>
      <w:r w:rsidRPr="00B96B9F">
        <w:rPr>
          <w:rFonts w:eastAsiaTheme="minorEastAsia"/>
        </w:rPr>
        <w:t>Programy Evropské unie jsou jedním z nejvýznamnějších zdrojů financování ochrany ovzduší. Aktuální politika životního prostředí EU je formulována v Akčním programu životního prostředí do roku 2020 v </w:t>
      </w:r>
      <w:r w:rsidRPr="00B96B9F">
        <w:t>Rozhodnutí Evropského parlamentu a Rady č. 1386/2013/EU ze dne 20. listopadu 2013 o všeobecném akčním programu Unie pro životní prostředí na období do roku 2020 „Spokojený život v mezích naší planety“.</w:t>
      </w:r>
      <w:bookmarkStart w:id="227" w:name="_Toc521315965"/>
      <w:bookmarkStart w:id="228" w:name="_Toc522523042"/>
      <w:bookmarkStart w:id="229" w:name="_Toc523143779"/>
      <w:bookmarkStart w:id="230" w:name="_Toc523146696"/>
      <w:bookmarkStart w:id="231" w:name="_Toc2182403"/>
      <w:bookmarkStart w:id="232" w:name="_Toc11392576"/>
    </w:p>
    <w:p w14:paraId="7726297C" w14:textId="4C7D191D" w:rsidR="00503C3D" w:rsidRPr="00B96B9F" w:rsidRDefault="00503C3D" w:rsidP="004E326A">
      <w:pPr>
        <w:pStyle w:val="Nadpis1"/>
      </w:pPr>
      <w:bookmarkStart w:id="233" w:name="_Toc93584260"/>
      <w:bookmarkStart w:id="234" w:name="_Toc93584600"/>
      <w:bookmarkStart w:id="235" w:name="_Toc93584261"/>
      <w:bookmarkStart w:id="236" w:name="_Toc93584601"/>
      <w:bookmarkStart w:id="237" w:name="_Toc11326306"/>
      <w:bookmarkStart w:id="238" w:name="_Toc11326397"/>
      <w:bookmarkStart w:id="239" w:name="_Toc11326490"/>
      <w:bookmarkStart w:id="240" w:name="_Toc11326581"/>
      <w:bookmarkStart w:id="241" w:name="_Toc11327109"/>
      <w:bookmarkStart w:id="242" w:name="_Toc11327366"/>
      <w:bookmarkStart w:id="243" w:name="_Toc11392613"/>
      <w:bookmarkStart w:id="244" w:name="_Toc93584262"/>
      <w:bookmarkStart w:id="245" w:name="_Toc93584602"/>
      <w:bookmarkStart w:id="246" w:name="_Toc93584292"/>
      <w:bookmarkStart w:id="247" w:name="_Toc93584632"/>
      <w:bookmarkStart w:id="248" w:name="_Toc93584293"/>
      <w:bookmarkStart w:id="249" w:name="_Toc93584633"/>
      <w:bookmarkStart w:id="250" w:name="_Toc93584294"/>
      <w:bookmarkStart w:id="251" w:name="_Toc93584634"/>
      <w:bookmarkStart w:id="252" w:name="_Toc93584295"/>
      <w:bookmarkStart w:id="253" w:name="_Toc93584635"/>
      <w:bookmarkStart w:id="254" w:name="_Toc93584360"/>
      <w:bookmarkStart w:id="255" w:name="_Toc93584700"/>
      <w:bookmarkStart w:id="256" w:name="_Toc93584361"/>
      <w:bookmarkStart w:id="257" w:name="_Toc93584701"/>
      <w:bookmarkStart w:id="258" w:name="_Toc9418235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r w:rsidRPr="00B96B9F">
        <w:t>Detailnější posouzení vlivu předpisů</w:t>
      </w:r>
      <w:bookmarkEnd w:id="258"/>
      <w:r w:rsidRPr="00B96B9F">
        <w:tab/>
      </w:r>
    </w:p>
    <w:p w14:paraId="0E1271EF" w14:textId="78F9D561" w:rsidR="00503C3D" w:rsidRPr="00B96B9F" w:rsidRDefault="00503C3D" w:rsidP="004E326A">
      <w:pPr>
        <w:pStyle w:val="Nadpis2"/>
      </w:pPr>
      <w:bookmarkStart w:id="259" w:name="_Toc523401764"/>
      <w:bookmarkStart w:id="260" w:name="_Toc523401804"/>
      <w:bookmarkStart w:id="261" w:name="_Toc523144867"/>
      <w:bookmarkStart w:id="262" w:name="_Toc94182357"/>
      <w:bookmarkEnd w:id="259"/>
      <w:bookmarkEnd w:id="260"/>
      <w:r w:rsidRPr="00B96B9F">
        <w:t>Přírodní zdroj PŮDA</w:t>
      </w:r>
      <w:bookmarkEnd w:id="261"/>
      <w:bookmarkEnd w:id="262"/>
    </w:p>
    <w:p w14:paraId="74A9A946" w14:textId="77777777" w:rsidR="00503C3D" w:rsidRPr="00B96B9F" w:rsidRDefault="00503C3D" w:rsidP="00C8214A">
      <w:pPr>
        <w:pStyle w:val="UZEINormaln"/>
        <w:numPr>
          <w:ilvl w:val="0"/>
          <w:numId w:val="27"/>
        </w:numPr>
        <w:rPr>
          <w:b/>
        </w:rPr>
      </w:pPr>
      <w:r w:rsidRPr="00B96B9F">
        <w:rPr>
          <w:b/>
        </w:rPr>
        <w:t xml:space="preserve">Vodní eroze </w:t>
      </w:r>
    </w:p>
    <w:p w14:paraId="2BCFDF43" w14:textId="77777777" w:rsidR="00503C3D" w:rsidRPr="00B96B9F" w:rsidRDefault="00503C3D" w:rsidP="004E326A">
      <w:pPr>
        <w:pStyle w:val="UZEINormaln"/>
        <w:rPr>
          <w:rFonts w:cs="Arial"/>
          <w:bCs/>
        </w:rPr>
      </w:pPr>
      <w:r w:rsidRPr="00B96B9F">
        <w:rPr>
          <w:rFonts w:cs="Arial"/>
        </w:rPr>
        <w:t>U problematiky eroze půdy je nutné zohlednit současný návrh EK, kde jsou součástí pravidel podmíněnosti dva standardy DZES řešící téma protierozní ochrany půdy – Provádění orby způsobem, který snižuje riziko degrada</w:t>
      </w:r>
      <w:r w:rsidRPr="00B96B9F">
        <w:rPr>
          <w:rFonts w:cs="Arial"/>
          <w:bCs/>
        </w:rPr>
        <w:t>ce půdy, mimo jiné s ohledem na svahy a Žádná holá půda v nejcitlivějším období či obdobích.</w:t>
      </w:r>
    </w:p>
    <w:p w14:paraId="14E23ABC" w14:textId="77777777" w:rsidR="00503C3D" w:rsidRPr="00B96B9F" w:rsidRDefault="00503C3D" w:rsidP="004E326A">
      <w:pPr>
        <w:pStyle w:val="UZEINormaln"/>
      </w:pPr>
      <w:r w:rsidRPr="00B96B9F">
        <w:t xml:space="preserve">Problém eroze v ploše katastrálního území řeší komplexně pozemkové úpravy, které vychází ze </w:t>
      </w:r>
      <w:r w:rsidRPr="00B96B9F">
        <w:rPr>
          <w:b/>
        </w:rPr>
        <w:t>Zákona č. 139/2002 Sb., o pozemkových úpravách a pozemkových úřadech a o změně zákona č. 229/1991 Sb., o úpravě vlastnických vztahů k půdě a jinému zemědělskému majetku, ve znění pozdějších předpisů</w:t>
      </w:r>
    </w:p>
    <w:p w14:paraId="45F3F36C" w14:textId="77777777" w:rsidR="00503C3D" w:rsidRPr="00B96B9F" w:rsidRDefault="00503C3D" w:rsidP="004E326A">
      <w:pPr>
        <w:pStyle w:val="UZEIOdrky"/>
      </w:pPr>
      <w:r w:rsidRPr="00B96B9F">
        <w:t>Podle § 2) zákona č. 139/2002 Sb., Pozemkovými úpravami se ve veřejném zájmu prostorově a funkčně uspořádávají pozemky, scelují se nebo dělí a zabezpečuje se jimi přístupnost a využití pozemků a vyrovnání jejich hranic tak, aby se vytvořily podmínky pro racionální hospodaření vlastníků půdy. V těchto souvislostech původní pozemky zanikají a zároveň se vytvářejí pozemky nové, k nimž se uspořádávají vlastnická práva a s nimi související věcná břemena v rozsahu rozhodnutí podle § 11 odst. 8. Současně se jimi zajišťují podmínky pro zlepšení kvality života ve venkovských oblastech včetně napomáhání diverzifikace hospodářské činnosti a zlepšování konkurenceschopnosti zemědělství, zlepšení životního prostředí, ochranu a zúrodnění půdního fondu, lesní hospodářství a vodní hospodářství zejména v oblasti snižování nepříznivých účinků povodní a sucha, řešení odtokových poměrů v krajině a zvýšení ekologické stability krajiny. Výsledky pozemkových úprav slouží pro obnovu katastrálního operátu</w:t>
      </w:r>
      <w:hyperlink r:id="rId29" w:anchor="f2307494" w:history="1">
        <w:r w:rsidRPr="00B96B9F">
          <w:t>3)</w:t>
        </w:r>
      </w:hyperlink>
      <w:r w:rsidRPr="00B96B9F">
        <w:t> a jako neopomenutelný podklad pro územní plánování.</w:t>
      </w:r>
    </w:p>
    <w:p w14:paraId="16A3A8EF" w14:textId="77777777" w:rsidR="00503C3D" w:rsidRPr="00B96B9F" w:rsidRDefault="00503C3D" w:rsidP="004E326A">
      <w:pPr>
        <w:pStyle w:val="UZEINormaln"/>
        <w:rPr>
          <w:b/>
        </w:rPr>
      </w:pPr>
      <w:r w:rsidRPr="004E326A">
        <w:rPr>
          <w:b/>
        </w:rPr>
        <w:lastRenderedPageBreak/>
        <w:t>Zákon č. 334/1992 Sb., o ochraně zemědělského půdního fondu, ve znění pozdějších předpisů</w:t>
      </w:r>
    </w:p>
    <w:p w14:paraId="1F9488EE" w14:textId="77777777" w:rsidR="00503C3D" w:rsidRPr="00B96B9F" w:rsidRDefault="00503C3D" w:rsidP="004E326A">
      <w:pPr>
        <w:pStyle w:val="UZEIOdrky"/>
      </w:pPr>
      <w:r w:rsidRPr="00B96B9F">
        <w:t>Podle § 3 odst. 1 písm. b) zákona č. 334/1992 Sb. je zakázáno způsobovat ohrožení zemědělské půdy erozí překračováním přípustné míry jejího erozního ohrožení stanovené prováděcím právním předpisem; přípustná míra erozního ohrožení se stanoví na základě průměrné dlouhodobé ztráty půdy vyjádřené v tunách na 1 ha za 1 rok v závislosti na hloubce půdy.</w:t>
      </w:r>
    </w:p>
    <w:p w14:paraId="2055DD77" w14:textId="77777777" w:rsidR="00503C3D" w:rsidRPr="00B96B9F" w:rsidRDefault="00503C3D" w:rsidP="004E326A">
      <w:pPr>
        <w:pStyle w:val="UZEIOdrky"/>
      </w:pPr>
      <w:r w:rsidRPr="00B96B9F">
        <w:t>Podle § 3 odst. 1 písm. d) zákona č. 334/1992 Sb. je zakázáno poškozovat fyzikální, chemické nebo biologické vlastnosti zemědělské půdy jejím zhutňováním, zamokřováním, vysoušením, překrýváním nebo narušováním erozí.</w:t>
      </w:r>
    </w:p>
    <w:p w14:paraId="191DF141" w14:textId="77777777" w:rsidR="00503C3D" w:rsidRPr="00B96B9F" w:rsidRDefault="00503C3D" w:rsidP="004E326A">
      <w:pPr>
        <w:pStyle w:val="UZEIOdrky"/>
      </w:pPr>
      <w:r w:rsidRPr="00B96B9F">
        <w:t>Podle § 22 odst. 1 písm. d) zákona č. 334/1992 Sb. Ministerstvo životního prostředí stanoví vyhláškou způsob hodnocení erozního ohrožení zemědělské půdy, přípustnou míru erozního ohrožení zemědělské půdy a opatření k jeho snížení.</w:t>
      </w:r>
    </w:p>
    <w:p w14:paraId="6AE7F8F4" w14:textId="77777777" w:rsidR="00503C3D" w:rsidRPr="00B96B9F" w:rsidRDefault="00503C3D" w:rsidP="00C8214A">
      <w:pPr>
        <w:pStyle w:val="UZEINormaln"/>
        <w:numPr>
          <w:ilvl w:val="0"/>
          <w:numId w:val="27"/>
        </w:numPr>
        <w:rPr>
          <w:b/>
        </w:rPr>
      </w:pPr>
      <w:r w:rsidRPr="00B96B9F">
        <w:rPr>
          <w:b/>
        </w:rPr>
        <w:t>Větrná eroze</w:t>
      </w:r>
    </w:p>
    <w:p w14:paraId="6046A180" w14:textId="77777777" w:rsidR="00503C3D" w:rsidRPr="00B96B9F" w:rsidRDefault="00503C3D" w:rsidP="004E326A">
      <w:pPr>
        <w:pStyle w:val="UZEINormaln"/>
      </w:pPr>
      <w:r w:rsidRPr="00B96B9F">
        <w:t xml:space="preserve">Větrnou erozi rovněž řeší </w:t>
      </w:r>
      <w:r w:rsidRPr="00B96B9F">
        <w:rPr>
          <w:b/>
        </w:rPr>
        <w:t>Zákon č. 139/2002 Sb., o pozemkových úpravách a pozemkových úřadech a o změně zákona č. 229/1991 Sb., o úpravě vlastnických vztahů k půdě a jinému zemědělskému majetku, ve znění pozdějších předpisů a dále Zákon č. 334/1992 Sb., o ochraně zemědělského půdního fondu, ve znění pozdějších předpisů</w:t>
      </w:r>
    </w:p>
    <w:p w14:paraId="10AE84E5" w14:textId="77777777" w:rsidR="00503C3D" w:rsidRPr="00B96B9F" w:rsidRDefault="00503C3D" w:rsidP="004E326A">
      <w:pPr>
        <w:pStyle w:val="UZEIOdrky"/>
      </w:pPr>
      <w:r w:rsidRPr="00B96B9F">
        <w:t>Podle § 3 odst. 1 písm. b) zákona č. 334/1992 Sb. je zakázáno způsobovat ohrožení zemědělské půdy erozí překračováním přípustné míry jejího erozního ohrožení stanovené prováděcím právním předpisem; přípustná míra erozního ohrožení se stanoví na základě průměrné dlouhodobé ztráty půdy vyjádřené v tunách na 1 ha za 1 rok v závislosti na hloubce půdy.</w:t>
      </w:r>
    </w:p>
    <w:p w14:paraId="122CED0E" w14:textId="77777777" w:rsidR="00503C3D" w:rsidRPr="00B96B9F" w:rsidRDefault="00503C3D" w:rsidP="004E326A">
      <w:pPr>
        <w:pStyle w:val="UZEIOdrky"/>
      </w:pPr>
      <w:r w:rsidRPr="00B96B9F">
        <w:t>Podle § 3 odst. 1 písm. d) zákona č. 334/1992 Sb. je zakázáno poškozovat fyzikální, chemické nebo biologické vlastnosti zemědělské půdy jejím zhutňováním, zamokřováním, vysoušením, překrýváním nebo narušováním erozí.</w:t>
      </w:r>
    </w:p>
    <w:p w14:paraId="608EFDD6" w14:textId="77777777" w:rsidR="00503C3D" w:rsidRPr="00B96B9F" w:rsidRDefault="00503C3D" w:rsidP="004E326A">
      <w:pPr>
        <w:pStyle w:val="UZEIOdrky"/>
      </w:pPr>
      <w:r w:rsidRPr="00B96B9F">
        <w:t>Podle § 22 odst. 1 písm. d) zákona č. 334/1992 Sb. Ministerstvo životního prostředí stanoví vyhláškou způsob hodnocení erozního ohrožení zemědělské půdy, přípustnou míru erozního ohrožení zemědělské půdy a opatření k jeho snížení.</w:t>
      </w:r>
    </w:p>
    <w:p w14:paraId="4D101F83" w14:textId="77777777" w:rsidR="00503C3D" w:rsidRPr="00B96B9F" w:rsidRDefault="00503C3D" w:rsidP="00C8214A">
      <w:pPr>
        <w:pStyle w:val="UZEINormaln"/>
        <w:numPr>
          <w:ilvl w:val="0"/>
          <w:numId w:val="27"/>
        </w:numPr>
        <w:rPr>
          <w:b/>
        </w:rPr>
      </w:pPr>
      <w:r w:rsidRPr="00B96B9F">
        <w:rPr>
          <w:b/>
        </w:rPr>
        <w:t>Okyselování půd (acidifikace)</w:t>
      </w:r>
    </w:p>
    <w:p w14:paraId="7E95B91B" w14:textId="77777777" w:rsidR="00503C3D" w:rsidRPr="00B96B9F" w:rsidRDefault="00503C3D" w:rsidP="004E326A">
      <w:pPr>
        <w:pStyle w:val="UZEINormaln"/>
        <w:rPr>
          <w:b/>
        </w:rPr>
      </w:pPr>
      <w:r w:rsidRPr="004E326A">
        <w:rPr>
          <w:b/>
        </w:rPr>
        <w:t>Vyhláška č. 275/1998 Sb. Ministerstva zemědělství o agrochemickém zkoušení zemědělských půd a zjišťování půdních vlast</w:t>
      </w:r>
      <w:r w:rsidRPr="00B96B9F">
        <w:rPr>
          <w:b/>
        </w:rPr>
        <w:t>ností lesních pozemků</w:t>
      </w:r>
    </w:p>
    <w:p w14:paraId="50EB3CD0" w14:textId="77777777" w:rsidR="00503C3D" w:rsidRPr="00B96B9F" w:rsidRDefault="00503C3D" w:rsidP="004E326A">
      <w:pPr>
        <w:pStyle w:val="UZEIOdrky"/>
      </w:pPr>
      <w:r w:rsidRPr="004E326A">
        <w:rPr>
          <w:rStyle w:val="UZEIOdrkyChar"/>
        </w:rPr>
        <w:t>Podle § 2 odst. 1 písm. a) vyhlášky č. 275/1998 Sb. V půdních vzorcích pro agrochemické zkoušení zemědělských půd se zjišťuje půdní reakce, obsah uhličitanů a potřeba vápnění</w:t>
      </w:r>
      <w:r w:rsidRPr="00B96B9F">
        <w:t>.</w:t>
      </w:r>
    </w:p>
    <w:p w14:paraId="7E628538" w14:textId="77777777" w:rsidR="00503C3D" w:rsidRPr="00B96B9F" w:rsidRDefault="00503C3D" w:rsidP="004E326A">
      <w:pPr>
        <w:pStyle w:val="UZEINormaln"/>
        <w:rPr>
          <w:b/>
        </w:rPr>
      </w:pPr>
      <w:r w:rsidRPr="00B96B9F">
        <w:rPr>
          <w:b/>
        </w:rPr>
        <w:t>Zákon č. 185/2001 Sb. o odpadech a o změně některých dalších zákonů</w:t>
      </w:r>
    </w:p>
    <w:p w14:paraId="249DB759" w14:textId="77777777" w:rsidR="00503C3D" w:rsidRPr="00B96B9F" w:rsidRDefault="00503C3D" w:rsidP="004E326A">
      <w:pPr>
        <w:pStyle w:val="UZEIOdrky"/>
      </w:pPr>
      <w:r w:rsidRPr="00B96B9F">
        <w:t>Podle § 33 odst. 3 písm. i) zákona č. 334/1992 Sb. Použití kalů je zakázáno na půdách s hodnotou výměnné půdní reakce nižší než pH 5,6.</w:t>
      </w:r>
    </w:p>
    <w:p w14:paraId="0AC1410C" w14:textId="77777777" w:rsidR="00503C3D" w:rsidRPr="00B96B9F" w:rsidRDefault="00503C3D" w:rsidP="00C8214A">
      <w:pPr>
        <w:pStyle w:val="UZEINormaln"/>
        <w:numPr>
          <w:ilvl w:val="0"/>
          <w:numId w:val="27"/>
        </w:numPr>
        <w:rPr>
          <w:b/>
        </w:rPr>
      </w:pPr>
      <w:r w:rsidRPr="00B96B9F">
        <w:rPr>
          <w:b/>
        </w:rPr>
        <w:t xml:space="preserve">Úbytek organické hmoty (dehumifikace) </w:t>
      </w:r>
    </w:p>
    <w:p w14:paraId="32E91618" w14:textId="77777777" w:rsidR="00503C3D" w:rsidRPr="00B96B9F" w:rsidRDefault="00503C3D" w:rsidP="004E326A">
      <w:pPr>
        <w:pStyle w:val="UZEINormaln"/>
      </w:pPr>
      <w:r w:rsidRPr="00B96B9F">
        <w:t>Problematika ztrát organické hmoty je legislativně řešena v rámci problematiky eroze půdy.</w:t>
      </w:r>
    </w:p>
    <w:p w14:paraId="560EF4BD" w14:textId="77777777" w:rsidR="00503C3D" w:rsidRPr="00B96B9F" w:rsidRDefault="00503C3D" w:rsidP="00C8214A">
      <w:pPr>
        <w:pStyle w:val="UZEINormaln"/>
        <w:numPr>
          <w:ilvl w:val="0"/>
          <w:numId w:val="27"/>
        </w:numPr>
        <w:rPr>
          <w:b/>
        </w:rPr>
      </w:pPr>
      <w:r w:rsidRPr="00B96B9F">
        <w:rPr>
          <w:b/>
        </w:rPr>
        <w:t xml:space="preserve">Utužení půd (zhutnění, pedokompakce) </w:t>
      </w:r>
    </w:p>
    <w:p w14:paraId="16CFC989" w14:textId="77777777" w:rsidR="00503C3D" w:rsidRPr="00B96B9F" w:rsidRDefault="00503C3D" w:rsidP="004E326A">
      <w:pPr>
        <w:pStyle w:val="UZEINormaln"/>
        <w:rPr>
          <w:b/>
        </w:rPr>
      </w:pPr>
      <w:r w:rsidRPr="004E326A">
        <w:rPr>
          <w:b/>
        </w:rPr>
        <w:t>Zákon č. 334/1992 Sb., o ochraně zemědělského půdního fondu, ve znění pozdějších předpisů</w:t>
      </w:r>
    </w:p>
    <w:p w14:paraId="3C733C33" w14:textId="77777777" w:rsidR="00503C3D" w:rsidRPr="00B96B9F" w:rsidRDefault="00503C3D" w:rsidP="004E326A">
      <w:pPr>
        <w:pStyle w:val="UZEIOdrky"/>
      </w:pPr>
      <w:r w:rsidRPr="00B96B9F">
        <w:lastRenderedPageBreak/>
        <w:t>Podle § 3 odst. 1 písm. d) zákona č. 334/1992 Sb. je zakázáno poškozovat fyzikální, chemické nebo biologické vlastnosti zemědělské půdy jejím zhutňováním, zamokřováním, vysoušením, překrýváním nebo narušováním erozí.</w:t>
      </w:r>
    </w:p>
    <w:p w14:paraId="49E72B3E" w14:textId="77777777" w:rsidR="00503C3D" w:rsidRPr="00B96B9F" w:rsidRDefault="00503C3D" w:rsidP="00C8214A">
      <w:pPr>
        <w:pStyle w:val="UZEINormaln"/>
        <w:numPr>
          <w:ilvl w:val="0"/>
          <w:numId w:val="27"/>
        </w:numPr>
        <w:rPr>
          <w:b/>
        </w:rPr>
      </w:pPr>
      <w:r w:rsidRPr="00B96B9F">
        <w:rPr>
          <w:b/>
        </w:rPr>
        <w:t>Kontaminace půd (znečištění půd)</w:t>
      </w:r>
    </w:p>
    <w:p w14:paraId="4472C9E2" w14:textId="77777777" w:rsidR="00503C3D" w:rsidRPr="00B96B9F" w:rsidRDefault="00503C3D" w:rsidP="004E326A">
      <w:pPr>
        <w:pStyle w:val="UZEINormaln"/>
        <w:rPr>
          <w:b/>
        </w:rPr>
      </w:pPr>
      <w:r w:rsidRPr="00B96B9F">
        <w:rPr>
          <w:b/>
        </w:rPr>
        <w:t>Zákon č. 334/1992 Sb., o ochraně zemědělského půdního fondu, ve znění pozdějších předpisů</w:t>
      </w:r>
    </w:p>
    <w:p w14:paraId="02B7AD36" w14:textId="77777777" w:rsidR="00503C3D" w:rsidRPr="00B96B9F" w:rsidRDefault="00503C3D" w:rsidP="004E326A">
      <w:pPr>
        <w:pStyle w:val="UZEIOdrky"/>
      </w:pPr>
      <w:r w:rsidRPr="00B96B9F">
        <w:t>Podle § 3 odst. 1 písm. a) zákona č. 334/1992 Sb. je zakázáno způsobovat znečištění zemědělské půdy překračováním indikačních hodnot. Indikačními hodnotami se rozumí obsahy rizikových látek nebo rizikových prvků v zemědělské půdě, při jejichž překročení dochází k ohrožení zdravotní nezávadnosti potravin nebo krmiv, přímému ohrožení zdraví lidí nebo zvířat při kontaktu s půdou a negativnímu vlivu na produkční funkci zemědělské půdy, stanovené prováděcím právním předpisem; za znečišťování zemědělské půdy se nepovažuje používání látek a přípravků na zemědělské půdě v souladu se zvláštním právním předpisem.</w:t>
      </w:r>
    </w:p>
    <w:p w14:paraId="55A1F60F" w14:textId="77777777" w:rsidR="00503C3D" w:rsidRPr="00B96B9F" w:rsidRDefault="00503C3D" w:rsidP="004E326A">
      <w:pPr>
        <w:pStyle w:val="UZEINormaln"/>
        <w:rPr>
          <w:b/>
        </w:rPr>
      </w:pPr>
      <w:r w:rsidRPr="00B96B9F">
        <w:rPr>
          <w:b/>
        </w:rPr>
        <w:t>Zákon č. 156/1998 Sb. o hnojivech, pomocných půdních látkách, pomocných rostlinných přípravcích a substrátech a o agrochemickém zkoušení zemědělských půd</w:t>
      </w:r>
    </w:p>
    <w:p w14:paraId="416980BB" w14:textId="77777777" w:rsidR="00503C3D" w:rsidRPr="00B96B9F" w:rsidRDefault="00503C3D" w:rsidP="004E326A">
      <w:pPr>
        <w:pStyle w:val="UZEIOdrky"/>
      </w:pPr>
      <w:r w:rsidRPr="00B96B9F">
        <w:t>Podle § 9 odst. 1 zákona č. 156/1998 Sb. Zemědělští podnikatelé jsou povinni používat hnojiva, pomocné látky, upravené kaly a sedimenty způsobem stanoveným tímto zákonem, zákonem o odpadech a zákonem o ochraně zemědělského půdního fondu. Hnojivy, pomocnými látkami a upravenými kaly nesmějí být při jejich používání vnášeny do půdy rizikové prvky nebo rizikové látky v množství, které pro hnojiva a pomocné látky stanoví ministerstvo prováděcím právním předpisem a pro upravené kaly stanoví zvláštní právní předpis. Hnojiva, pomocné látky a upravené kaly musí být používány tak, aby nemohlo dojít ke znečištění vod. Sedimenty nesmějí být používány, pokud obsah rizikových prvků a rizikových látek v sedimentu a v půdě, na kterou mají být použity, a další vlastnosti sedimentu překročí limity stanovené prováděcím právním předpisem.</w:t>
      </w:r>
    </w:p>
    <w:p w14:paraId="4792F633" w14:textId="77777777" w:rsidR="00503C3D" w:rsidRPr="00B96B9F" w:rsidRDefault="00503C3D" w:rsidP="00C8214A">
      <w:pPr>
        <w:pStyle w:val="UZEINormaln"/>
        <w:numPr>
          <w:ilvl w:val="0"/>
          <w:numId w:val="27"/>
        </w:numPr>
        <w:rPr>
          <w:b/>
        </w:rPr>
      </w:pPr>
      <w:r w:rsidRPr="00B96B9F">
        <w:rPr>
          <w:b/>
        </w:rPr>
        <w:t>Odvodnění půd</w:t>
      </w:r>
    </w:p>
    <w:p w14:paraId="6BFBD997" w14:textId="77777777" w:rsidR="00503C3D" w:rsidRPr="00B96B9F" w:rsidRDefault="00503C3D" w:rsidP="004E326A">
      <w:pPr>
        <w:pStyle w:val="UZEINormaln"/>
        <w:rPr>
          <w:b/>
        </w:rPr>
      </w:pPr>
      <w:r w:rsidRPr="004E326A">
        <w:rPr>
          <w:b/>
        </w:rPr>
        <w:t>Zákon č. 139/2002 Sb. o pozemkových úpravách a pozemkových úřadech a o změně zákona č. 229/1991 Sb., o úpravě vlastnických vztahů k půdě a jinému zemědělskému majetku, ve znění pozdějších př</w:t>
      </w:r>
      <w:r w:rsidRPr="00B96B9F">
        <w:rPr>
          <w:b/>
        </w:rPr>
        <w:t>edpisů</w:t>
      </w:r>
    </w:p>
    <w:p w14:paraId="37D7789B" w14:textId="77777777" w:rsidR="00503C3D" w:rsidRPr="00B96B9F" w:rsidRDefault="00503C3D" w:rsidP="004E326A">
      <w:pPr>
        <w:pStyle w:val="UZEIOdrky"/>
      </w:pPr>
      <w:r w:rsidRPr="00B96B9F">
        <w:t xml:space="preserve">Podle § 2 zákona č. 139/2002 Sb. Pozemkovými úpravami se ve veřejném zájmu prostorově a funkčně uspořádávají pozemky, scelují se nebo dělí a zabezpečuje se jimi přístupnost a využití pozemků a vyrovnání jejich hranic tak, aby se vytvořily podmínky pro racionální hospodaření vlastníků půdy. V těchto souvislostech původní pozemky zanikají a zároveň se vytvářejí pozemky nové, k nimž se uspořádávají vlastnická práva a s nimi související věcná břemena v rozsahu rozhodnutí podle § 11 odst. 8. Současně se jimi zajišťují podmínky pro zlepšení kvality života ve venkovských oblastech včetně napomáhání diverzifikace hospodářské činnosti a zlepšování konkurenceschopnosti zemědělství, zlepšení životního prostředí, ochranu a zúrodnění půdního fondu, lesní hospodářství a vodní hospodářství zejména v oblasti snižování nepříznivých účinků povodní a sucha, řešení odtokových poměrů v krajině a zvýšení ekologické stability krajiny. Výsledky pozemkových úprav slouží pro obnovu katastrálního operátu a jako neopomenutelný podklad pro územní plánování. </w:t>
      </w:r>
    </w:p>
    <w:p w14:paraId="45B741CE" w14:textId="77777777" w:rsidR="00503C3D" w:rsidRPr="00B96B9F" w:rsidRDefault="00503C3D" w:rsidP="004E326A">
      <w:pPr>
        <w:pStyle w:val="UZEINormaln"/>
        <w:rPr>
          <w:b/>
        </w:rPr>
      </w:pPr>
      <w:r w:rsidRPr="004E326A">
        <w:rPr>
          <w:b/>
        </w:rPr>
        <w:t>Zákon č. 114/1992 Sb. o ochraně přírody a krajiny</w:t>
      </w:r>
    </w:p>
    <w:p w14:paraId="7DC4A4B0" w14:textId="77777777" w:rsidR="00503C3D" w:rsidRPr="00B96B9F" w:rsidRDefault="00503C3D" w:rsidP="00C8214A">
      <w:pPr>
        <w:pStyle w:val="UZEINormaln"/>
        <w:numPr>
          <w:ilvl w:val="0"/>
          <w:numId w:val="27"/>
        </w:numPr>
        <w:rPr>
          <w:b/>
        </w:rPr>
      </w:pPr>
      <w:r w:rsidRPr="00B96B9F">
        <w:rPr>
          <w:b/>
        </w:rPr>
        <w:t>Omezení mikrobiální aktivity v půdách</w:t>
      </w:r>
    </w:p>
    <w:p w14:paraId="7BEEFF13" w14:textId="77777777" w:rsidR="00503C3D" w:rsidRPr="00B96B9F" w:rsidRDefault="00503C3D" w:rsidP="004E326A">
      <w:pPr>
        <w:pStyle w:val="UZEINormaln"/>
      </w:pPr>
      <w:r w:rsidRPr="00B96B9F">
        <w:lastRenderedPageBreak/>
        <w:t>Vzhledem k vysoké variabilitě mikrobiálních společenstev a závislosti na aktuálních podmínkách stanoviště se prozatím hodnoty biodiverzity v legislativě neuvádějí.</w:t>
      </w:r>
    </w:p>
    <w:p w14:paraId="4DB8151F" w14:textId="77777777" w:rsidR="00503C3D" w:rsidRPr="00B96B9F" w:rsidRDefault="00503C3D" w:rsidP="00C8214A">
      <w:pPr>
        <w:pStyle w:val="UZEINormaln"/>
        <w:numPr>
          <w:ilvl w:val="0"/>
          <w:numId w:val="27"/>
        </w:numPr>
        <w:rPr>
          <w:b/>
        </w:rPr>
      </w:pPr>
      <w:r w:rsidRPr="00B96B9F">
        <w:rPr>
          <w:b/>
        </w:rPr>
        <w:t>Zastavování zemědělské půdy</w:t>
      </w:r>
    </w:p>
    <w:p w14:paraId="2A0F27AC" w14:textId="77777777" w:rsidR="00503C3D" w:rsidRPr="00B96B9F" w:rsidRDefault="00503C3D" w:rsidP="004E326A">
      <w:pPr>
        <w:pStyle w:val="UZEINormaln"/>
        <w:rPr>
          <w:b/>
        </w:rPr>
      </w:pPr>
      <w:r w:rsidRPr="00C16839">
        <w:rPr>
          <w:b/>
        </w:rPr>
        <w:t>Zákon č. 334/1992 Sb., o ochraně zemědělského půdního fondu, ve znění pozdějších předpisů</w:t>
      </w:r>
    </w:p>
    <w:p w14:paraId="2271AA0F" w14:textId="77777777" w:rsidR="00503C3D" w:rsidRPr="00B96B9F" w:rsidRDefault="00503C3D" w:rsidP="00AF38CA">
      <w:pPr>
        <w:pStyle w:val="UZEIOdrky"/>
      </w:pPr>
      <w:r w:rsidRPr="00B96B9F">
        <w:t>Podle § 3 odst. 1 písm. c) zákona č. 334/1992 Sb. je zakázáno užívat zemědělskou půdu k nezemědělským účelům bez souhlasu s odnětím ze zemědělského půdního fondu s výjimkou případů, kdy souhlasu není třeba.</w:t>
      </w:r>
    </w:p>
    <w:p w14:paraId="7D95BA3E" w14:textId="77777777" w:rsidR="00503C3D" w:rsidRPr="00B96B9F" w:rsidRDefault="00503C3D" w:rsidP="00AF38CA">
      <w:pPr>
        <w:pStyle w:val="UZEIOdrky"/>
      </w:pPr>
      <w:r w:rsidRPr="00B96B9F">
        <w:t>Podle § 4 odst. 1 písm. a) - d) zákona č. 334/1992 Sb. Pro nezemědělské účely je nutno použít především nezemědělskou půdu, nezastavěné a nedostatečně využité pozemky v zastavěném území nebo na nezastavěných plochách stavebních pozemků staveb mimo tato území, stavební proluky a plochy získané zbořením přežilých budov a zařízení. Musí-li v nezbytném případě dojít k odnětí zemědělské půdy ze zemědělského půdního fondu, je nutno především</w:t>
      </w:r>
    </w:p>
    <w:p w14:paraId="7416D096" w14:textId="77777777" w:rsidR="00503C3D" w:rsidRPr="00B96B9F" w:rsidRDefault="00503C3D" w:rsidP="00C8214A">
      <w:pPr>
        <w:pStyle w:val="UZEIOdrky"/>
        <w:numPr>
          <w:ilvl w:val="0"/>
          <w:numId w:val="28"/>
        </w:numPr>
      </w:pPr>
      <w:r w:rsidRPr="00B96B9F">
        <w:t>odnímat zemědělskou půdu přednostně na zastavitelných plochách,</w:t>
      </w:r>
    </w:p>
    <w:p w14:paraId="2A4CF245" w14:textId="77777777" w:rsidR="00503C3D" w:rsidRPr="00B96B9F" w:rsidRDefault="00503C3D" w:rsidP="00C8214A">
      <w:pPr>
        <w:pStyle w:val="UZEIOdrky"/>
        <w:numPr>
          <w:ilvl w:val="0"/>
          <w:numId w:val="28"/>
        </w:numPr>
      </w:pPr>
      <w:r w:rsidRPr="00B96B9F">
        <w:t>odnímat přednostně zemědělskou půdu méně kvalitní; kritériem kvality půdy jsou třídy ochrany,</w:t>
      </w:r>
    </w:p>
    <w:p w14:paraId="64F70A92" w14:textId="77777777" w:rsidR="00503C3D" w:rsidRPr="00B96B9F" w:rsidRDefault="00503C3D" w:rsidP="00C8214A">
      <w:pPr>
        <w:pStyle w:val="UZEIOdrky"/>
        <w:numPr>
          <w:ilvl w:val="0"/>
          <w:numId w:val="28"/>
        </w:numPr>
      </w:pPr>
      <w:r w:rsidRPr="00B96B9F">
        <w:t>co nejméně narušovat organizaci zemědělského půdního fondu, hydrologické a odtokové poměry v území a síť zemědělských účelových komunikací,</w:t>
      </w:r>
    </w:p>
    <w:p w14:paraId="745D6425" w14:textId="77777777" w:rsidR="00503C3D" w:rsidRPr="00B96B9F" w:rsidRDefault="00503C3D" w:rsidP="00C8214A">
      <w:pPr>
        <w:pStyle w:val="UZEIOdrky"/>
        <w:numPr>
          <w:ilvl w:val="0"/>
          <w:numId w:val="28"/>
        </w:numPr>
      </w:pPr>
      <w:r w:rsidRPr="00B96B9F">
        <w:t>odnímat jen nejnutnější plochu zemědělského půdního fondu a po ukončení nezemědělské činnosti upřednostňovat zemědělské využití pozemků,</w:t>
      </w:r>
    </w:p>
    <w:p w14:paraId="3DD7C8DE" w14:textId="77777777" w:rsidR="00503C3D" w:rsidRPr="00B96B9F" w:rsidRDefault="00503C3D" w:rsidP="00C8214A">
      <w:pPr>
        <w:pStyle w:val="UZEIOdrky"/>
        <w:numPr>
          <w:ilvl w:val="0"/>
          <w:numId w:val="28"/>
        </w:numPr>
      </w:pPr>
      <w:r w:rsidRPr="00B96B9F">
        <w:t>při umísťování směrových a liniových staveb co nejméně zatěžovat obhospodařování zemědělského půdního fondu a</w:t>
      </w:r>
    </w:p>
    <w:p w14:paraId="1A41B602" w14:textId="77777777" w:rsidR="00503C3D" w:rsidRPr="00B96B9F" w:rsidRDefault="00503C3D" w:rsidP="00C8214A">
      <w:pPr>
        <w:pStyle w:val="UZEIOdrky"/>
        <w:numPr>
          <w:ilvl w:val="0"/>
          <w:numId w:val="28"/>
        </w:numPr>
      </w:pPr>
      <w:r w:rsidRPr="00B96B9F">
        <w:t>po ukončení povolení nezemědělské činnosti neprodleně provést takovou terénní úpravu, aby dotčená půda mohla být rekultivována a byla způsobilá k plnění dalších funkcí v krajině podle plánu rekultivace.</w:t>
      </w:r>
    </w:p>
    <w:p w14:paraId="46C3AE13" w14:textId="7B263603" w:rsidR="00503C3D" w:rsidRPr="00B96B9F" w:rsidRDefault="00503C3D" w:rsidP="00CA604E">
      <w:pPr>
        <w:pStyle w:val="Nadpis2"/>
      </w:pPr>
      <w:bookmarkStart w:id="263" w:name="_Toc94182358"/>
      <w:r w:rsidRPr="00B96B9F">
        <w:t>Přírodní zdroj VODA</w:t>
      </w:r>
      <w:bookmarkEnd w:id="263"/>
    </w:p>
    <w:p w14:paraId="5BF9D76E" w14:textId="77777777" w:rsidR="00503C3D" w:rsidRPr="00B96B9F" w:rsidRDefault="00503C3D" w:rsidP="00C8214A">
      <w:pPr>
        <w:pStyle w:val="UZEINormaln"/>
        <w:numPr>
          <w:ilvl w:val="0"/>
          <w:numId w:val="29"/>
        </w:numPr>
        <w:rPr>
          <w:b/>
        </w:rPr>
      </w:pPr>
      <w:r w:rsidRPr="00B96B9F">
        <w:rPr>
          <w:b/>
        </w:rPr>
        <w:t>Zvýšený odtok vody ze ZPF</w:t>
      </w:r>
    </w:p>
    <w:p w14:paraId="1ACA9092" w14:textId="77777777" w:rsidR="00503C3D" w:rsidRPr="00B96B9F" w:rsidRDefault="00503C3D" w:rsidP="00CA604E">
      <w:pPr>
        <w:pStyle w:val="UZEINormaln"/>
        <w:rPr>
          <w:b/>
        </w:rPr>
      </w:pPr>
      <w:r w:rsidRPr="00CA604E">
        <w:rPr>
          <w:b/>
        </w:rPr>
        <w:t xml:space="preserve">Zákon č. 254/2001 Sb., o vodách a o změně některých zákonů (vodní zákon) ve znění pozdějších předpisů: </w:t>
      </w:r>
    </w:p>
    <w:p w14:paraId="22A0D879" w14:textId="2E6BAFDC" w:rsidR="00503C3D" w:rsidRPr="00CA604E" w:rsidRDefault="00503C3D" w:rsidP="00CA604E">
      <w:pPr>
        <w:pStyle w:val="UZEIOdrky"/>
      </w:pPr>
      <w:r w:rsidRPr="00B96B9F">
        <w:t>Hlava V, Ochrana vodních poměrů a vodních zdrojů, díl 1, Ochrana vodních poměrů § 27: Vlastníci pozemků jsou povinni, nestanoví-li zvláštní právní předpis jinak,18) zajistit péči o ně tak, aby nedocházelo ke zhoršování vodních poměrů. Zejména jsou povinni za těchto podmínek zajistit, aby nedocházelo ke zhoršování odtokových poměrů, odnosu půdy erozní činností vody a dbát o zlepšování retenční schopnosti krajiny.</w:t>
      </w:r>
    </w:p>
    <w:p w14:paraId="25819584" w14:textId="63696B99" w:rsidR="00503C3D" w:rsidRPr="00CA604E" w:rsidRDefault="00503C3D" w:rsidP="00CA604E">
      <w:pPr>
        <w:pStyle w:val="UZEIOdrky"/>
        <w:rPr>
          <w:rFonts w:eastAsiaTheme="minorHAnsi"/>
          <w:b/>
        </w:rPr>
      </w:pPr>
      <w:bookmarkStart w:id="264" w:name="_Hlk14429467"/>
      <w:r w:rsidRPr="00B96B9F">
        <w:rPr>
          <w:rFonts w:cs="Arial"/>
          <w:bCs/>
        </w:rPr>
        <w:t xml:space="preserve">Hlava VI, Vodní toky § 50 Povinnosti vlastníků pozemků, na nichž se nacházejí koryta vodních toků: Vlastníci pozemků, na nichž se nacházejí koryta vodních toků, jsou povinni: a) strpět na svém pozemku břehové porosty, jakož i obecné nakládání s vodami ve vodním toku, b) udržovat břehy koryta vodního toku ve stavu potřebném k zajištění neškodného odtoku vody, odstraňovat překážky a cizorodé předměty ve vodním toku, s výjimkou nánosů, pokud tyto činnosti neznamenají vynaložení zvláštních nákladů, zvláštní odbornou způsobilost nebo použití speciální techniky, c) strpět na svém pozemku vodní díla umístěná v korytě vodního toku, vybudovaná před účinností tohoto zákona, d) ohlašovat správci vodního toku zjevné závady v korytě vodního toku, e) </w:t>
      </w:r>
      <w:r w:rsidRPr="00B96B9F">
        <w:rPr>
          <w:rFonts w:cs="Arial"/>
          <w:bCs/>
        </w:rPr>
        <w:lastRenderedPageBreak/>
        <w:t xml:space="preserve">strpět na svém pozemku bez náhrady umístění zařízení ke sledování stavu povrchových a podzemních vod a ekologických funkcí vodního toku, například plavebních znaků apod., f) umožnit vodoprávnímu úřadu, České inspekci životního prostředí, jakož i správci vodního toku výkon jejich oprávnění, g) strpět po nich průchod osob podél vodních toků; výjimku z této povinnosti může povolit vodoprávní úřad po projednání s příslušným správcem vodního toku; to neplatí na pozemcích v zastavěném území a na oplocených pozemcích, h) strpět na svém pozemku přirozené koryto vodního toku. </w:t>
      </w:r>
      <w:bookmarkEnd w:id="264"/>
    </w:p>
    <w:p w14:paraId="7751BF1E" w14:textId="77777777" w:rsidR="00503C3D" w:rsidRPr="00B96B9F" w:rsidRDefault="00503C3D" w:rsidP="00CA604E">
      <w:pPr>
        <w:pStyle w:val="UZEIOdrky"/>
        <w:rPr>
          <w:b/>
        </w:rPr>
      </w:pPr>
      <w:r w:rsidRPr="00B96B9F">
        <w:rPr>
          <w:rFonts w:cs="Arial"/>
          <w:bCs/>
        </w:rPr>
        <w:t>Hlava VI, Vodní toky § 52 Povinnosti vlastníků staveb a zařízení v korytech vodních toků nebo sousedících s nimi (1) Vlastníci staveb a zařízení v korytech vodních toků jsou povinni odstraňovat předměty zachycené či ulpělé na těchto stavbách a zařízeních a nakládat s nimi podle zvláštního zákona.32), (2) Vlastníci staveb, které nejsou vodními díly, nebo zařízení v korytech vodních toků, popřípadě sousedících s nimi jsou povinni ve veřejném zájmu dbát o jejich statickou bezpečnost a celkovou údržbu, aby neohrožovaly plynulý odtok povrchových vod, a zabezpečit je proti škodám působeným vodou a odchodem ledu. Pokud k narušení plynulého odtoku vod dojde v důsledku zanedbání péče o tyto stavby nebo zařízení, jsou jejich vlastníci povinni na své náklady provést nápravu a plynulý odtok vody plně obnovit; jinak je vodoprávní úřad oprávněn zajistit nápravu na náklady vlastníka; odpovědnost za škodu způsobenou zanedbáním povinné péče o stavbu nebo zařízení v korytě vodního toku nebo s ním sousedícím tím není dotčena.</w:t>
      </w:r>
    </w:p>
    <w:p w14:paraId="161DDDC2" w14:textId="77777777" w:rsidR="00503C3D" w:rsidRPr="00B96B9F" w:rsidRDefault="00503C3D" w:rsidP="00503C3D">
      <w:pPr>
        <w:rPr>
          <w:lang w:val="cs-CZ"/>
        </w:rPr>
      </w:pPr>
    </w:p>
    <w:p w14:paraId="12D118B2" w14:textId="77777777" w:rsidR="00503C3D" w:rsidRPr="00B96B9F" w:rsidRDefault="00503C3D" w:rsidP="00CA604E">
      <w:pPr>
        <w:pStyle w:val="UZEINormaln"/>
      </w:pPr>
      <w:r w:rsidRPr="00B96B9F">
        <w:t xml:space="preserve">Zalesnění zemědělské půdy </w:t>
      </w:r>
      <w:r w:rsidRPr="00B96B9F">
        <w:rPr>
          <w:b/>
        </w:rPr>
        <w:t>– nařízení vlády č. 239/2007 Sb., o stanovení podmínek pro poskytování dotací na zalesňování zemědělské půdy</w:t>
      </w:r>
    </w:p>
    <w:p w14:paraId="5FD1343D" w14:textId="77777777" w:rsidR="00503C3D" w:rsidRPr="00B96B9F" w:rsidRDefault="00503C3D" w:rsidP="00CA604E">
      <w:pPr>
        <w:pStyle w:val="UZEINormaln"/>
      </w:pPr>
      <w:r w:rsidRPr="00CA604E">
        <w:rPr>
          <w:b/>
        </w:rPr>
        <w:t xml:space="preserve">Směrnice Rady 91/676/EHS o ochraně vod před znečištěním </w:t>
      </w:r>
      <w:r w:rsidRPr="00B96B9F">
        <w:rPr>
          <w:b/>
          <w:bCs/>
        </w:rPr>
        <w:t>dusičnany ze zemědělských zdrojů</w:t>
      </w:r>
      <w:r w:rsidRPr="00B96B9F">
        <w:t xml:space="preserve"> (</w:t>
      </w:r>
      <w:r w:rsidRPr="00B96B9F">
        <w:rPr>
          <w:b/>
          <w:bCs/>
        </w:rPr>
        <w:t>Nařízení vlády 262/2012 Sb., o stanovení zranitelných oblastí a akčním programu</w:t>
      </w:r>
      <w:r w:rsidRPr="00B96B9F">
        <w:t>, § 12 Hospodaření na zemědělských pozemcích sousedících s útvary povrchových vod).</w:t>
      </w:r>
    </w:p>
    <w:p w14:paraId="3035EDBE" w14:textId="77777777" w:rsidR="00503C3D" w:rsidRPr="00B96B9F" w:rsidRDefault="00503C3D" w:rsidP="00C8214A">
      <w:pPr>
        <w:pStyle w:val="UZEINormaln"/>
        <w:numPr>
          <w:ilvl w:val="0"/>
          <w:numId w:val="29"/>
        </w:numPr>
        <w:rPr>
          <w:b/>
        </w:rPr>
      </w:pPr>
      <w:r w:rsidRPr="00B96B9F">
        <w:rPr>
          <w:b/>
        </w:rPr>
        <w:t>Jakost povrchových vod</w:t>
      </w:r>
    </w:p>
    <w:p w14:paraId="1FEE60C6" w14:textId="77777777" w:rsidR="00503C3D" w:rsidRPr="00B96B9F" w:rsidRDefault="00503C3D" w:rsidP="00CA604E">
      <w:pPr>
        <w:pStyle w:val="UZEINormaln"/>
        <w:rPr>
          <w:b/>
        </w:rPr>
      </w:pPr>
      <w:r w:rsidRPr="00CA604E">
        <w:rPr>
          <w:b/>
        </w:rPr>
        <w:t>Zákon č. 254/2001 Sb., o vodách a o</w:t>
      </w:r>
      <w:r w:rsidRPr="00B96B9F">
        <w:rPr>
          <w:b/>
        </w:rPr>
        <w:t xml:space="preserve"> změně některých zákonů (vodní zákon) ve znění pozdějších předpisů:</w:t>
      </w:r>
    </w:p>
    <w:p w14:paraId="1703621A" w14:textId="77777777" w:rsidR="00503C3D" w:rsidRPr="00B96B9F" w:rsidRDefault="00503C3D" w:rsidP="00CA604E">
      <w:pPr>
        <w:pStyle w:val="UZEIOdrky"/>
      </w:pPr>
      <w:r w:rsidRPr="00B96B9F">
        <w:rPr>
          <w:rFonts w:cs="Arial"/>
          <w:bCs/>
        </w:rPr>
        <w:t xml:space="preserve">Hlava I, § 1: </w:t>
      </w:r>
      <w:r w:rsidRPr="00B96B9F">
        <w:t>(1) Účelem tohoto zákona je chránit povrchové a podzemní vody, stanovit podmínky pro hospodárné využívání vodních zdrojů a pro zachování i zlepšení jakosti povrchových a podzemních vod, vytvořit podmínky pro snižování nepříznivých účinků povodní a sucha a zajistit bezpečnost vodních děl v souladu s právem Evropských společenství1). Účelem tohoto zákona je též přispívat k zajištění zásobování obyvatelstva pitnou vodou a k ochraně vodních ekosystémů a na nich přímo závisejících suchozemských ekosystémů.</w:t>
      </w:r>
    </w:p>
    <w:p w14:paraId="1522A0E9" w14:textId="004BFD20" w:rsidR="00503C3D" w:rsidRPr="00B96B9F" w:rsidRDefault="00503C3D" w:rsidP="00CA604E">
      <w:pPr>
        <w:pStyle w:val="UZEIOdrky"/>
      </w:pPr>
      <w:r w:rsidRPr="00B96B9F">
        <w:t>(2) Zákon upravuje právní vztahy k povrchovým a podzemním vodám, vztahy fyzických a právnických osob k využívání povrchových a podzemních vod, jakož i vztahy k pozemkům a stavbám, s nimiž výskyt těchto vod přímo souvisí, a to v zájmu zajištění trvale udržitelného užívání těchto vod, bezpečnosti vodních děl a ochrany před účinky povodní a sucha. V rámci vztahů upravených tímto zákonem se bere v úvahu zásada návratnosti nákladů na vodohospodářské služby, včetně nákladů na související ochranu životního prostředí a nákladů na využívané zdroje, v souladu se zásadou, že znečišťovatel platí.</w:t>
      </w:r>
    </w:p>
    <w:p w14:paraId="6C83C683" w14:textId="77777777" w:rsidR="00503C3D" w:rsidRPr="00B96B9F" w:rsidRDefault="00503C3D" w:rsidP="00CA604E">
      <w:pPr>
        <w:pStyle w:val="UZEIOdrky"/>
        <w:rPr>
          <w:rFonts w:cs="Arial"/>
          <w:bCs/>
        </w:rPr>
      </w:pPr>
      <w:r w:rsidRPr="00B96B9F">
        <w:rPr>
          <w:rFonts w:cs="Arial"/>
          <w:bCs/>
        </w:rPr>
        <w:t xml:space="preserve">Hlava II, nakládání s vodami § 5: (1) Každý, kdo nakládá s povrchovými nebo podzemními vodami, je povinen dbát o jejich ochranu a zabezpečovat jejich hospodárné a účelné užívání podle podmínek tohoto zákona a dále dbát o to, aby nedocházelo k </w:t>
      </w:r>
      <w:r w:rsidRPr="00B96B9F">
        <w:rPr>
          <w:rFonts w:cs="Arial"/>
          <w:bCs/>
        </w:rPr>
        <w:lastRenderedPageBreak/>
        <w:t>znehodnocování jejich energetického potenciálu a k porušování jiných veřejných zájmů chráněných zvláštními právními předpisy.3)</w:t>
      </w:r>
    </w:p>
    <w:p w14:paraId="16636E74" w14:textId="77777777" w:rsidR="00503C3D" w:rsidRPr="00B96B9F" w:rsidRDefault="00503C3D" w:rsidP="00CA604E">
      <w:pPr>
        <w:pStyle w:val="UZEIOdrky"/>
        <w:rPr>
          <w:rFonts w:cs="Arial"/>
          <w:bCs/>
        </w:rPr>
      </w:pPr>
      <w:r w:rsidRPr="00B96B9F">
        <w:rPr>
          <w:rFonts w:cs="Arial"/>
          <w:bCs/>
        </w:rPr>
        <w:t>(2) Každý, kdo nakládá s povrchovými nebo podzemními vodami k výrobním účelům, je povinen za účelem splnění povinností podle odstavce 1 provádět ve výrobě účinné úpravy vedoucí k hospodárnému využívání vodních zdrojů a zohledňující nejlepší dostupné technologie.</w:t>
      </w:r>
    </w:p>
    <w:p w14:paraId="7A3E00A7" w14:textId="191D0406" w:rsidR="00503C3D" w:rsidRPr="00CA604E" w:rsidRDefault="00503C3D" w:rsidP="00CA604E">
      <w:pPr>
        <w:pStyle w:val="UZEIOdrky"/>
        <w:rPr>
          <w:b/>
        </w:rPr>
      </w:pPr>
      <w:r w:rsidRPr="00B96B9F">
        <w:rPr>
          <w:rFonts w:cs="Arial"/>
          <w:bCs/>
        </w:rPr>
        <w:t>(3) Při provádění staveb4) nebo jejich změn nebo změn jejich užívání jsou stavebníci povinni podle charakteru a účelu užívání těchto staveb je zabezpečit zásobováním vodou a odváděním, akumulací nebo čištěním odpadních vod s následným vypouštěním do vod povrchových nebo podzemních odpadních vod z nich v souladu s tímto zákonem a zajistit vsakování nebo zadržování a odvádění povrchových vod vzniklých dopadem atmosférických srážek na tyto stavby (dále jen „srážkové vody“) v souladu se stavebním zákonem4). Bez splnění těchto podmínek nesmí být povolena stavba, změna stavby před jejím dokončením, užívání stavby ani vydáno rozhodnutí o dodatečném povolení stavby nebo rozhodnutí o změně v užívání stavby.</w:t>
      </w:r>
      <w:r w:rsidRPr="00B96B9F">
        <w:rPr>
          <w:rFonts w:eastAsiaTheme="minorHAnsi" w:cs="Arial"/>
          <w:bCs/>
        </w:rPr>
        <w:t xml:space="preserve"> </w:t>
      </w:r>
    </w:p>
    <w:p w14:paraId="5E5F6172" w14:textId="10281CE2" w:rsidR="00503C3D" w:rsidRPr="00CA604E" w:rsidRDefault="00503C3D" w:rsidP="00CA604E">
      <w:pPr>
        <w:pStyle w:val="UZEIOdrky"/>
        <w:rPr>
          <w:b/>
        </w:rPr>
      </w:pPr>
      <w:r w:rsidRPr="00B96B9F">
        <w:t>Hlava II, díl 2, Nakládání s povrchovými vodami § 6 (3) Při obecném nakládání s povrchovými vodami se nesmí ohrožovat jakost nebo zdravotní nezávadnost vod, narušovat přírodní prostředí, zhoršovat odtokové poměry, poškozovat břehy, vodní díla a zařízení, zařízení pro chov ryb a porušovat práva a právem chráněné zájmy jiných.</w:t>
      </w:r>
    </w:p>
    <w:p w14:paraId="4B718E72" w14:textId="3D191676" w:rsidR="00503C3D" w:rsidRPr="00CA604E" w:rsidRDefault="00503C3D" w:rsidP="00CA604E">
      <w:pPr>
        <w:pStyle w:val="UZEIOdrky"/>
        <w:rPr>
          <w:b/>
        </w:rPr>
      </w:pPr>
      <w:r w:rsidRPr="00B96B9F">
        <w:t>Hlava II, díl 2, § 32 Citlivé oblasti (1) Citlivé oblasti jsou vodní útvary povrchových vod, a) v nichž dochází nebo v blízké budoucnosti může dojít v důsledku vysoké koncentrace živin k nežádoucímu stavu jakosti vod, b) které jsou využívány nebo se předpokládá jejich využití jako zdroje pitné vody, v níž koncentrace dusičnanů přesahuje hodnotu 50 mg/l, nebo c) u nichž je z hlediska zájmů chráněných tímto zákonem nutný vyšší stupeň čištění odpadních vod</w:t>
      </w:r>
    </w:p>
    <w:p w14:paraId="6A9FBE16" w14:textId="0E435F2C" w:rsidR="00503C3D" w:rsidRPr="00CA604E" w:rsidRDefault="00503C3D" w:rsidP="00CA604E">
      <w:pPr>
        <w:pStyle w:val="UZEIOdrky"/>
        <w:rPr>
          <w:rFonts w:cs="Arial"/>
          <w:b/>
        </w:rPr>
      </w:pPr>
      <w:r w:rsidRPr="00B96B9F">
        <w:rPr>
          <w:rFonts w:cs="Arial"/>
          <w:bCs/>
        </w:rPr>
        <w:t xml:space="preserve">Hlava V, díl 5, </w:t>
      </w:r>
      <w:r w:rsidRPr="00B96B9F">
        <w:t>§ 38 Odpadní vody</w:t>
      </w:r>
    </w:p>
    <w:p w14:paraId="0D4C320E" w14:textId="77777777" w:rsidR="00503C3D" w:rsidRPr="00B96B9F" w:rsidRDefault="00503C3D" w:rsidP="00CA604E">
      <w:pPr>
        <w:pStyle w:val="UZEIOdrky"/>
        <w:rPr>
          <w:rFonts w:cs="Arial"/>
          <w:b/>
        </w:rPr>
      </w:pPr>
      <w:r w:rsidRPr="00B96B9F">
        <w:rPr>
          <w:rFonts w:cs="Arial"/>
          <w:bCs/>
        </w:rPr>
        <w:t>Hlava V, díl 5</w:t>
      </w:r>
      <w:r w:rsidRPr="00B96B9F">
        <w:t xml:space="preserve"> § 39 Závadné látky</w:t>
      </w:r>
    </w:p>
    <w:p w14:paraId="3F28F151" w14:textId="77777777" w:rsidR="00503C3D" w:rsidRPr="00B96B9F" w:rsidRDefault="00503C3D" w:rsidP="00CA604E">
      <w:pPr>
        <w:pStyle w:val="UZEINormaln"/>
        <w:rPr>
          <w:rFonts w:cs="Arial"/>
          <w:b/>
        </w:rPr>
      </w:pPr>
      <w:r w:rsidRPr="00CA604E">
        <w:rPr>
          <w:b/>
        </w:rPr>
        <w:t>Ekologické zemědělství (EZ) – nařízení vlády č. 76/2015 Sb</w:t>
      </w:r>
      <w:r w:rsidRPr="00B96B9F">
        <w:rPr>
          <w:rFonts w:cs="Arial"/>
          <w:b/>
        </w:rPr>
        <w:t xml:space="preserve">., </w:t>
      </w:r>
      <w:r w:rsidRPr="00B96B9F">
        <w:rPr>
          <w:b/>
        </w:rPr>
        <w:t>o podmínkách provádění opatření ekologického zemědělství</w:t>
      </w:r>
    </w:p>
    <w:p w14:paraId="49357F97" w14:textId="77777777" w:rsidR="00503C3D" w:rsidRPr="00B96B9F" w:rsidRDefault="00503C3D" w:rsidP="00C8214A">
      <w:pPr>
        <w:pStyle w:val="UZEINormaln"/>
        <w:numPr>
          <w:ilvl w:val="0"/>
          <w:numId w:val="29"/>
        </w:numPr>
        <w:rPr>
          <w:b/>
        </w:rPr>
      </w:pPr>
      <w:r w:rsidRPr="00B96B9F">
        <w:rPr>
          <w:b/>
        </w:rPr>
        <w:t>Množství a jakost sedimentů</w:t>
      </w:r>
    </w:p>
    <w:p w14:paraId="246C9E39" w14:textId="77777777" w:rsidR="00503C3D" w:rsidRPr="00B96B9F" w:rsidRDefault="00503C3D" w:rsidP="00CA604E">
      <w:pPr>
        <w:pStyle w:val="UZEINormaln"/>
        <w:rPr>
          <w:b/>
        </w:rPr>
      </w:pPr>
      <w:r w:rsidRPr="00CA604E">
        <w:rPr>
          <w:b/>
        </w:rPr>
        <w:t xml:space="preserve">Zákon č. 254/2001 Sb., o vodách a o změně </w:t>
      </w:r>
      <w:r w:rsidRPr="00B96B9F">
        <w:rPr>
          <w:b/>
        </w:rPr>
        <w:t>některých zákonů (vodní zákon) ve znění pozdějších předpisů:</w:t>
      </w:r>
    </w:p>
    <w:p w14:paraId="75FEA66D" w14:textId="77777777" w:rsidR="00503C3D" w:rsidRPr="00B96B9F" w:rsidRDefault="00503C3D" w:rsidP="00CA604E">
      <w:pPr>
        <w:pStyle w:val="UZEIOdrky"/>
        <w:rPr>
          <w:b/>
        </w:rPr>
      </w:pPr>
      <w:r w:rsidRPr="00B96B9F">
        <w:rPr>
          <w:rFonts w:cs="Arial"/>
          <w:bCs/>
        </w:rPr>
        <w:t xml:space="preserve">Hlava I, díl 3, § </w:t>
      </w:r>
      <w:r w:rsidRPr="00B96B9F">
        <w:t>14: (1) Povolení k některým činnostem je třeba</w:t>
      </w:r>
    </w:p>
    <w:p w14:paraId="4543ACDE" w14:textId="77777777" w:rsidR="00503C3D" w:rsidRPr="00B96B9F" w:rsidRDefault="00503C3D" w:rsidP="00C8214A">
      <w:pPr>
        <w:pStyle w:val="UZEIOdrky"/>
        <w:numPr>
          <w:ilvl w:val="0"/>
          <w:numId w:val="30"/>
        </w:numPr>
      </w:pPr>
      <w:r w:rsidRPr="00B96B9F">
        <w:t>k vysazování stromů nebo keřů v záplavových územích v rozsahu ovlivňujícím odtokové poměry,</w:t>
      </w:r>
    </w:p>
    <w:p w14:paraId="504B917F" w14:textId="77777777" w:rsidR="00503C3D" w:rsidRPr="00B96B9F" w:rsidRDefault="00503C3D" w:rsidP="00C8214A">
      <w:pPr>
        <w:pStyle w:val="UZEIOdrky"/>
        <w:numPr>
          <w:ilvl w:val="0"/>
          <w:numId w:val="30"/>
        </w:numPr>
      </w:pPr>
      <w:r w:rsidRPr="00B96B9F">
        <w:t>k těžbě písku, štěrku, bahna s výjimkou bahna k léčivým účelům, valounů apod. (dále jen "říční materiál") z pozemků, na nichž leží koryto vodního toku,</w:t>
      </w:r>
    </w:p>
    <w:p w14:paraId="7E198E99" w14:textId="77777777" w:rsidR="00503C3D" w:rsidRPr="00B96B9F" w:rsidRDefault="00503C3D" w:rsidP="00C8214A">
      <w:pPr>
        <w:pStyle w:val="UZEIOdrky"/>
        <w:numPr>
          <w:ilvl w:val="0"/>
          <w:numId w:val="30"/>
        </w:numPr>
      </w:pPr>
      <w:r w:rsidRPr="00B96B9F">
        <w:t>ke geologickým pracím spojeným se zásahem do pozemku v záplavových územích (§ 66) a v ochranných pásmech vodních zdrojů,</w:t>
      </w:r>
    </w:p>
    <w:p w14:paraId="35807F24" w14:textId="77777777" w:rsidR="00503C3D" w:rsidRPr="00B96B9F" w:rsidRDefault="00503C3D" w:rsidP="00C8214A">
      <w:pPr>
        <w:pStyle w:val="UZEIOdrky"/>
        <w:numPr>
          <w:ilvl w:val="0"/>
          <w:numId w:val="30"/>
        </w:numPr>
      </w:pPr>
      <w:r w:rsidRPr="00B96B9F">
        <w:t>k zasypávání odstavených ramen vodních toků,</w:t>
      </w:r>
    </w:p>
    <w:p w14:paraId="1D9A4FC9" w14:textId="77777777" w:rsidR="00503C3D" w:rsidRPr="00B96B9F" w:rsidRDefault="00503C3D" w:rsidP="00C8214A">
      <w:pPr>
        <w:pStyle w:val="UZEIOdrky"/>
        <w:numPr>
          <w:ilvl w:val="0"/>
          <w:numId w:val="30"/>
        </w:numPr>
      </w:pPr>
      <w:r w:rsidRPr="00B96B9F">
        <w:t>k vrácení vodního toku do původního koryta (§ 45),</w:t>
      </w:r>
    </w:p>
    <w:p w14:paraId="43F3A557" w14:textId="77777777" w:rsidR="00503C3D" w:rsidRPr="00B96B9F" w:rsidRDefault="00503C3D" w:rsidP="00C8214A">
      <w:pPr>
        <w:pStyle w:val="UZEIOdrky"/>
        <w:numPr>
          <w:ilvl w:val="0"/>
          <w:numId w:val="30"/>
        </w:numPr>
      </w:pPr>
      <w:r w:rsidRPr="00B96B9F">
        <w:t>k ukládání těžebního odpadu do povrchových vod10b).</w:t>
      </w:r>
    </w:p>
    <w:p w14:paraId="213DEC1F" w14:textId="77777777" w:rsidR="00503C3D" w:rsidRPr="00B96B9F" w:rsidRDefault="00503C3D" w:rsidP="000E3DBD">
      <w:pPr>
        <w:pStyle w:val="UZEINormaln"/>
      </w:pPr>
      <w:r w:rsidRPr="00B96B9F">
        <w:rPr>
          <w:rFonts w:cs="Arial"/>
          <w:b/>
        </w:rPr>
        <w:t>Zákon č. 185/2001 Sb. - Zákon o odpadech</w:t>
      </w:r>
      <w:r w:rsidRPr="00B96B9F">
        <w:rPr>
          <w:rFonts w:cs="Arial"/>
          <w:b/>
          <w:bCs/>
        </w:rPr>
        <w:t> </w:t>
      </w:r>
      <w:r w:rsidRPr="00B96B9F">
        <w:rPr>
          <w:rFonts w:cs="Arial"/>
          <w:b/>
        </w:rPr>
        <w:t xml:space="preserve">a o změně některých dalších zákonů, </w:t>
      </w:r>
      <w:r w:rsidRPr="00B96B9F">
        <w:t>Díl 9, Sedimenty vytěžené z koryt vodních toků a nádrží § 37</w:t>
      </w:r>
    </w:p>
    <w:p w14:paraId="5F983568" w14:textId="77777777" w:rsidR="00503C3D" w:rsidRPr="00B96B9F" w:rsidRDefault="00503C3D" w:rsidP="000E3DBD">
      <w:pPr>
        <w:pStyle w:val="UZEIOdrky"/>
      </w:pPr>
      <w:r w:rsidRPr="00B96B9F">
        <w:lastRenderedPageBreak/>
        <w:t>(1) Sedimenty vytěžené z koryt vodních toků a vodních nádrží, pokud jsou odpadem, je možné využívat na zemědělském půdním fondu v souladu s § 14 odst. 2 pouze za splnění požadavků zvláštních právních předpisů64). (2) Sedimenty vytěžené z koryt vodních toků a vodních nádrží, pokud jsou odpadem, je možné využívat na povrchu terénu a k zavážení podzemních prostor v souladu s § 14 odst. 2 za splnění podmínek pro využívání odpadů na povrchu terénu stanovených vyhláškou podle § 19 odst. 3. (3) Sedimenty vytěžené z koryt vodních toků a vodních nádrží, pokud jsou odpadem, je možné využívat jako stavební materiál v souladu s § 14 odst. 2 za splnění požadavků stanovených zvláštními právními předpisy65). (4) Pokud jsou sedimenty vytěžené z koryt vodních toků a vodních nádrží určeny k využití na pozemcích tvořících zemědělský půdní fond, nevede jejich původce ani osoba, která je na pozemcích tvořících zemědělský půdní fond využívá, pro tyto sedimenty evidenci podle § 39 odst. 1 a nepodává hlášení podle § 39 odst. 2 a 3. Pro tyto sedimenty se vede evidence podle zvláštního právního předpisu64).</w:t>
      </w:r>
    </w:p>
    <w:p w14:paraId="257BB699" w14:textId="77777777" w:rsidR="00503C3D" w:rsidRPr="00B96B9F" w:rsidRDefault="00503C3D" w:rsidP="000E3DBD">
      <w:pPr>
        <w:pStyle w:val="UZEINormaln"/>
        <w:rPr>
          <w:rFonts w:cs="Arial"/>
          <w:b/>
        </w:rPr>
      </w:pPr>
      <w:r w:rsidRPr="00B96B9F">
        <w:rPr>
          <w:rFonts w:cs="Arial"/>
          <w:b/>
        </w:rPr>
        <w:t>Vyhláška č. 257/2009 Sb., o používání sedimentů na zemědělské půdě</w:t>
      </w:r>
    </w:p>
    <w:p w14:paraId="53E6F4C0" w14:textId="46272319" w:rsidR="00503C3D" w:rsidRDefault="00503C3D" w:rsidP="000E3DBD">
      <w:pPr>
        <w:pStyle w:val="UZEIOdrky"/>
      </w:pPr>
      <w:r w:rsidRPr="00B96B9F">
        <w:t>Stanoví podmínky a způsob používání sedimentů na zemědělské půdě, způsob vedení evidence o použití sedimentů, limitní hodnoty rizikových prvků a rizikových látek v sedimentu a v půdě, na kterou má být použit, požadavky na další fyzikálně-chemické a biologické vlastnosti sedimentu a postupy rozboru sedimentů a půdy, včetně metod odběru vzorků.</w:t>
      </w:r>
    </w:p>
    <w:p w14:paraId="667A3DB6" w14:textId="77777777" w:rsidR="000E3DBD" w:rsidRDefault="000E3DBD">
      <w:pPr>
        <w:spacing w:after="160" w:line="259" w:lineRule="auto"/>
        <w:jc w:val="left"/>
        <w:rPr>
          <w:rFonts w:eastAsia="Times New Roman" w:cs="Calibri"/>
          <w:color w:val="000000"/>
          <w:szCs w:val="24"/>
          <w:lang w:val="cs-CZ"/>
        </w:rPr>
      </w:pPr>
      <w:r w:rsidRPr="002777EE">
        <w:rPr>
          <w:lang w:val="cs-CZ"/>
        </w:rPr>
        <w:br w:type="page"/>
      </w:r>
    </w:p>
    <w:p w14:paraId="5E485113" w14:textId="77777777" w:rsidR="00503C3D" w:rsidRPr="00B96B9F" w:rsidRDefault="00503C3D" w:rsidP="00C8214A">
      <w:pPr>
        <w:pStyle w:val="UZEINormaln"/>
        <w:numPr>
          <w:ilvl w:val="0"/>
          <w:numId w:val="29"/>
        </w:numPr>
        <w:rPr>
          <w:b/>
        </w:rPr>
      </w:pPr>
      <w:r w:rsidRPr="00B96B9F">
        <w:rPr>
          <w:b/>
        </w:rPr>
        <w:lastRenderedPageBreak/>
        <w:t>Jakost podzemních vod</w:t>
      </w:r>
    </w:p>
    <w:p w14:paraId="175B3240" w14:textId="77777777" w:rsidR="00503C3D" w:rsidRPr="00B96B9F" w:rsidRDefault="00503C3D" w:rsidP="000E3DBD">
      <w:pPr>
        <w:pStyle w:val="UZEINormaln"/>
        <w:rPr>
          <w:b/>
        </w:rPr>
      </w:pPr>
      <w:r w:rsidRPr="000E3DBD">
        <w:rPr>
          <w:b/>
        </w:rPr>
        <w:t>Zákon č. 254/2001 Sb., o vodách a o změně některých zákonů (vodní zákon) ve znění pozdějších předpisů:</w:t>
      </w:r>
    </w:p>
    <w:p w14:paraId="3D81EA0C" w14:textId="312CB799" w:rsidR="00503C3D" w:rsidRPr="000E3DBD" w:rsidRDefault="00503C3D" w:rsidP="000E3DBD">
      <w:pPr>
        <w:pStyle w:val="UZEIOdrky"/>
        <w:rPr>
          <w:b/>
        </w:rPr>
      </w:pPr>
      <w:r w:rsidRPr="00B96B9F">
        <w:t>Hlava I, § 1: (1) Účelem tohoto zákona je chránit povrchové a podzemní vody, stanovit podmínky pro hospodárné využívání vodních zdrojů a pro zachování i zlepšení jakosti povrchových a podzemních vod, vytvořit podmínky pro snižování nepříznivých účinků povodní a sucha a zajistit bezpečnost vodních děl v souladu s právem Evropských společenství</w:t>
      </w:r>
    </w:p>
    <w:p w14:paraId="676E76F4" w14:textId="642E27EF" w:rsidR="00503C3D" w:rsidRPr="000E3DBD" w:rsidRDefault="00503C3D" w:rsidP="000E3DBD">
      <w:pPr>
        <w:pStyle w:val="UZEIOdrky"/>
        <w:rPr>
          <w:b/>
        </w:rPr>
      </w:pPr>
      <w:r w:rsidRPr="00B96B9F">
        <w:t xml:space="preserve">Hlava II, nakládání s vodami § 5: </w:t>
      </w:r>
      <w:r w:rsidRPr="00B96B9F">
        <w:rPr>
          <w:rFonts w:eastAsiaTheme="minorHAnsi"/>
        </w:rPr>
        <w:t>(</w:t>
      </w:r>
      <w:r w:rsidRPr="00B96B9F">
        <w:t>1) Každý, kdo nakládá s povrchovými nebo podzemními vodami, je povinen dbát o jejich ochranu a zabezpečovat jejich hospodárné a účelné užívání podle podmínek tohoto zákona a dále dbát o to, aby nedocházelo k znehodnocování jejich energetického potenciálu a k porušování jiných veřejných zájmů chráněných zvláštními právními předpisy.3)(2) Každý, kdo nakládá s povrchovými nebo podzemními vodami k výrobním účelům, je povinen za účelem splnění povinností podle odstavce 1 provádět ve výrobě účinné úpravy vedoucí k hospodárnému využívání vodních zdrojů a zohledňující nejlepší dostupné technologie.</w:t>
      </w:r>
    </w:p>
    <w:p w14:paraId="243EE7F4" w14:textId="46FD7E19" w:rsidR="00503C3D" w:rsidRPr="000E3DBD" w:rsidRDefault="00503C3D" w:rsidP="000E3DBD">
      <w:pPr>
        <w:pStyle w:val="UZEIOdrky"/>
        <w:rPr>
          <w:b/>
        </w:rPr>
      </w:pPr>
      <w:r w:rsidRPr="00B96B9F">
        <w:t>Hlava V, díl 5, Ochrana jakosti vod § 38 Odpadní vody</w:t>
      </w:r>
    </w:p>
    <w:p w14:paraId="1C554200" w14:textId="77777777" w:rsidR="00503C3D" w:rsidRPr="00B96B9F" w:rsidRDefault="00503C3D" w:rsidP="000E3DBD">
      <w:pPr>
        <w:pStyle w:val="UZEIOdrky"/>
        <w:rPr>
          <w:b/>
        </w:rPr>
      </w:pPr>
      <w:r w:rsidRPr="00B96B9F">
        <w:t>Hlava V, díl 5 § 39 vodního zákona při zacházení se závadnými látkami</w:t>
      </w:r>
    </w:p>
    <w:p w14:paraId="4331EDE0" w14:textId="47838F50" w:rsidR="00503C3D" w:rsidRPr="000E3DBD" w:rsidRDefault="00503C3D" w:rsidP="000E3DBD">
      <w:pPr>
        <w:pStyle w:val="UZEIOdrky"/>
        <w:rPr>
          <w:b/>
        </w:rPr>
      </w:pPr>
      <w:r w:rsidRPr="00B96B9F">
        <w:t>Hlava II Nakládání s povrchovými vodami § 6 (3) Při obecném nakládání s povrchovými vodami se nesmí ohrožovat jakost nebo zdravotní nezávadnost vod, narušovat přírodní prostředí, zhoršovat odtokové poměry, poškozovat břehy, vodní díla a zařízení, zařízení pro chov ryb a porušovat práva a právem chráněné zájmy jiných.</w:t>
      </w:r>
    </w:p>
    <w:p w14:paraId="6D7F8A48" w14:textId="77777777" w:rsidR="00503C3D" w:rsidRPr="00B96B9F" w:rsidRDefault="00503C3D" w:rsidP="000E3DBD">
      <w:pPr>
        <w:pStyle w:val="UZEIOdrky"/>
        <w:rPr>
          <w:b/>
        </w:rPr>
      </w:pPr>
      <w:r w:rsidRPr="00B96B9F">
        <w:t>Hlava V Ochrana vodních poměrů a vodních zdrojů, díl 2 Podzemní vody</w:t>
      </w:r>
    </w:p>
    <w:p w14:paraId="0FE07848" w14:textId="77777777" w:rsidR="00503C3D" w:rsidRPr="00B96B9F" w:rsidRDefault="00503C3D" w:rsidP="000E3DBD">
      <w:pPr>
        <w:pStyle w:val="UZEINormaln"/>
        <w:rPr>
          <w:b/>
        </w:rPr>
      </w:pPr>
      <w:r w:rsidRPr="00B96B9F">
        <w:rPr>
          <w:b/>
        </w:rPr>
        <w:t>Ekologické zemědělství (EZ) – nařízení vlády č. 76/2015 Sb., o podmínkách provádění opatření ekologického zemědělství</w:t>
      </w:r>
    </w:p>
    <w:p w14:paraId="252BEF62" w14:textId="77777777" w:rsidR="00503C3D" w:rsidRPr="00B96B9F" w:rsidRDefault="00503C3D" w:rsidP="00C8214A">
      <w:pPr>
        <w:pStyle w:val="UZEINormaln"/>
        <w:numPr>
          <w:ilvl w:val="0"/>
          <w:numId w:val="29"/>
        </w:numPr>
        <w:rPr>
          <w:b/>
        </w:rPr>
      </w:pPr>
      <w:r w:rsidRPr="00B96B9F">
        <w:rPr>
          <w:b/>
        </w:rPr>
        <w:t>Morfologie vodních toků</w:t>
      </w:r>
    </w:p>
    <w:p w14:paraId="218B3B8D" w14:textId="77777777" w:rsidR="00503C3D" w:rsidRPr="00B96B9F" w:rsidRDefault="00503C3D" w:rsidP="000E3DBD">
      <w:pPr>
        <w:pStyle w:val="UZEINormaln"/>
        <w:rPr>
          <w:b/>
        </w:rPr>
      </w:pPr>
      <w:r w:rsidRPr="00B96B9F">
        <w:rPr>
          <w:b/>
        </w:rPr>
        <w:t>Zákon č. 254/2001 Sb., o vodách a o změně některých zákonů (vodní zákon) ve znění pozdějších předpisů:</w:t>
      </w:r>
    </w:p>
    <w:p w14:paraId="220EF899" w14:textId="49C14119" w:rsidR="00503C3D" w:rsidRPr="00A42AB1" w:rsidRDefault="00503C3D" w:rsidP="00A42AB1">
      <w:pPr>
        <w:pStyle w:val="UZEIOdrky"/>
        <w:rPr>
          <w:rFonts w:eastAsiaTheme="minorHAnsi"/>
          <w:b/>
        </w:rPr>
      </w:pPr>
      <w:r w:rsidRPr="00B96B9F">
        <w:t>Hlava VI, Ochrana vodních toků a jejich koryt</w:t>
      </w:r>
      <w:r w:rsidRPr="00B96B9F" w:rsidDel="00F52C59">
        <w:t xml:space="preserve"> </w:t>
      </w:r>
      <w:r w:rsidRPr="00B96B9F">
        <w:t>§ 46(1): Je zakázáno měnit směr, podélný sklon a příčný profil koryta vodního toku, poškozovat břehy, těžit z koryt vodních toků zeminu, písek nebo nerosty a ukládat do vodních toků předměty, kterými by mohlo dojít k ohrožení plynulosti odtoku vod, zdraví nebo bezpečnosti, jakož i ukládat takové předměty na místech, z nichž by mohly být splaveny do vod.</w:t>
      </w:r>
    </w:p>
    <w:p w14:paraId="1620AAB5" w14:textId="7F4629A1" w:rsidR="00503C3D" w:rsidRPr="00A42AB1" w:rsidRDefault="00503C3D" w:rsidP="00A42AB1">
      <w:pPr>
        <w:pStyle w:val="UZEIOdrky"/>
        <w:rPr>
          <w:rFonts w:eastAsiaTheme="minorHAnsi"/>
          <w:b/>
        </w:rPr>
      </w:pPr>
      <w:r w:rsidRPr="00B96B9F">
        <w:t>Hlava VI, Vodní toky, § 50 ukládá vlastníkovi strpět na svém pozemku jak břehové porosty (písm. a), tak přirozené koryto vodního toku (písm. h). Obdobně jsou povinni strpět na svém pozemku koryto vodního toku vlastníci pozemků sousedících s koryty vodních toků (§ 51, písm. d).</w:t>
      </w:r>
    </w:p>
    <w:p w14:paraId="7E419D78" w14:textId="77777777" w:rsidR="00503C3D" w:rsidRPr="00B96B9F" w:rsidRDefault="00503C3D" w:rsidP="00A42AB1">
      <w:pPr>
        <w:pStyle w:val="UZEINormaln"/>
        <w:rPr>
          <w:b/>
        </w:rPr>
      </w:pPr>
      <w:r w:rsidRPr="00A42AB1">
        <w:rPr>
          <w:b/>
        </w:rPr>
        <w:t xml:space="preserve">Zákon </w:t>
      </w:r>
      <w:r w:rsidRPr="00B96B9F">
        <w:rPr>
          <w:b/>
          <w:bCs/>
        </w:rPr>
        <w:t>č. 156/1998 Sb., o hnojivech, pomocných půdních látkách, pomocných rostlinných přípravcích a substrátech a o agrochemickém zkoušení zemědělských půd (zákon o hnojivech), ve znění pozdějších předpisů:</w:t>
      </w:r>
    </w:p>
    <w:p w14:paraId="3642FBE1" w14:textId="77777777" w:rsidR="00503C3D" w:rsidRPr="00B96B9F" w:rsidRDefault="00503C3D" w:rsidP="00A42AB1">
      <w:pPr>
        <w:pStyle w:val="UZEIOdrky"/>
        <w:rPr>
          <w:b/>
        </w:rPr>
      </w:pPr>
      <w:r w:rsidRPr="00B96B9F">
        <w:t xml:space="preserve">§ 9 Používání hnojiv, pomocných látek, upravených kalů a sedimentů (1) Zemědělští podnikatelé11) jsou povinni používat hnojiva, pomocné látky, upravené kaly a sedimenty způsobem stanoveným tímto zákonem, zákonem o odpadech a zákonem o ochraně zemědělského půdního fondu12b). Hnojivy, pomocnými látkami a upravenými kaly nesmějí být při jejich používání vnášeny do půdy rizikové prvky </w:t>
      </w:r>
      <w:r w:rsidRPr="00B96B9F">
        <w:lastRenderedPageBreak/>
        <w:t>nebo rizikové látky v množství, které pro hnojiva a pomocné látky stanoví ministerstvo prováděcím právním předpisem a pro upravené kaly stanoví zvláštní právní předpis12c). Hnojiva, pomocné látky a upravené kaly musí být používány tak, aby nemohlo dojít ke znečištění vod. Sedimenty nesmějí být používány, pokud obsah rizikových prvků a rizikových látek v sedimentu a v půdě, na kterou mají být použity, a další vlastnosti sedimentu překročí limity stanovené prováděcím právním předpisem.</w:t>
      </w:r>
    </w:p>
    <w:p w14:paraId="5B789EFC" w14:textId="06F5AFC5" w:rsidR="00503C3D" w:rsidRPr="00B96B9F" w:rsidRDefault="00503C3D" w:rsidP="00A42AB1">
      <w:pPr>
        <w:pStyle w:val="UZEINormaln"/>
      </w:pPr>
    </w:p>
    <w:p w14:paraId="6EBD5E6A" w14:textId="77777777" w:rsidR="00503C3D" w:rsidRDefault="00503C3D">
      <w:pPr>
        <w:spacing w:after="160" w:line="259" w:lineRule="auto"/>
        <w:jc w:val="left"/>
        <w:rPr>
          <w:rFonts w:eastAsia="Times New Roman" w:cstheme="minorHAnsi"/>
          <w:szCs w:val="24"/>
          <w:lang w:val="cs-CZ" w:eastAsia="cs-CZ"/>
        </w:rPr>
      </w:pPr>
      <w:r w:rsidRPr="002777EE">
        <w:rPr>
          <w:lang w:val="cs-CZ"/>
        </w:rPr>
        <w:br w:type="page"/>
      </w:r>
    </w:p>
    <w:p w14:paraId="40208F06" w14:textId="3FB13211" w:rsidR="00503C3D" w:rsidRPr="00B96B9F" w:rsidRDefault="00503C3D" w:rsidP="00D030E2">
      <w:pPr>
        <w:pStyle w:val="Nadpis1"/>
      </w:pPr>
      <w:bookmarkStart w:id="265" w:name="_Toc94182359"/>
      <w:r w:rsidRPr="00B96B9F">
        <w:rPr>
          <w:iCs/>
        </w:rPr>
        <w:lastRenderedPageBreak/>
        <w:t>Předpokládaný vývoj</w:t>
      </w:r>
      <w:r w:rsidRPr="00B96B9F">
        <w:t xml:space="preserve"> situace bez zavedení příslušných intervencí</w:t>
      </w:r>
      <w:bookmarkEnd w:id="265"/>
    </w:p>
    <w:p w14:paraId="4758D155" w14:textId="0759451D" w:rsidR="00503C3D" w:rsidRPr="00B96B9F" w:rsidRDefault="00503C3D" w:rsidP="00D030E2">
      <w:pPr>
        <w:pStyle w:val="Nadpis2"/>
      </w:pPr>
      <w:bookmarkStart w:id="266" w:name="_Toc523401768"/>
      <w:bookmarkStart w:id="267" w:name="_Toc523401808"/>
      <w:bookmarkStart w:id="268" w:name="_Toc94182360"/>
      <w:bookmarkEnd w:id="266"/>
      <w:bookmarkEnd w:id="267"/>
      <w:r w:rsidRPr="00B96B9F">
        <w:t>Přírodní zdroj PŮDA</w:t>
      </w:r>
      <w:bookmarkEnd w:id="268"/>
    </w:p>
    <w:p w14:paraId="35638FDB" w14:textId="77777777" w:rsidR="00503C3D" w:rsidRPr="00B96B9F" w:rsidRDefault="00503C3D" w:rsidP="00C8214A">
      <w:pPr>
        <w:pStyle w:val="UZEINormaln"/>
        <w:numPr>
          <w:ilvl w:val="0"/>
          <w:numId w:val="33"/>
        </w:numPr>
        <w:rPr>
          <w:b/>
        </w:rPr>
      </w:pPr>
      <w:r w:rsidRPr="00B96B9F">
        <w:rPr>
          <w:b/>
        </w:rPr>
        <w:t xml:space="preserve">Vodní eroze </w:t>
      </w:r>
    </w:p>
    <w:p w14:paraId="4792A691" w14:textId="77777777" w:rsidR="00503C3D" w:rsidRPr="00B96B9F" w:rsidRDefault="00503C3D" w:rsidP="00D030E2">
      <w:pPr>
        <w:pStyle w:val="UZEINormaln"/>
      </w:pPr>
      <w:r w:rsidRPr="00B96B9F">
        <w:t>Z uvedených úvah lze shrnout, že dopad očekávaných klimatických změn se projeví na některých faktorech ovlivňujících erozní procesy. Tyto změny ovlivní intenzitu erozních procesů a tím i erozní ohroženost půd. Celkově je možné podle uvažovaných klimatických scénářů odhadovat, že erozní škody budou v roce 2030 až dvojnásobné ve srovnání se současným stavem.</w:t>
      </w:r>
    </w:p>
    <w:p w14:paraId="66F94F0A" w14:textId="77777777" w:rsidR="00503C3D" w:rsidRPr="00B96B9F" w:rsidRDefault="00503C3D" w:rsidP="00C8214A">
      <w:pPr>
        <w:pStyle w:val="UZEINormaln"/>
        <w:numPr>
          <w:ilvl w:val="0"/>
          <w:numId w:val="33"/>
        </w:numPr>
        <w:rPr>
          <w:b/>
        </w:rPr>
      </w:pPr>
      <w:r w:rsidRPr="00B96B9F">
        <w:rPr>
          <w:b/>
        </w:rPr>
        <w:t>Větrná eroze</w:t>
      </w:r>
    </w:p>
    <w:p w14:paraId="055A29B3" w14:textId="77777777" w:rsidR="00503C3D" w:rsidRPr="00B96B9F" w:rsidRDefault="00503C3D" w:rsidP="00D030E2">
      <w:pPr>
        <w:pStyle w:val="UZEINormaln"/>
      </w:pPr>
      <w:r w:rsidRPr="00B96B9F">
        <w:t>Lze předpokládat, že bude docházet k rozšiřování poškozených půd, následně větším dopadům zemědělského sucha. Velkým problémem je i zvýšená prašnost, která se často transportuje až na velké vzdálenosti do lidských aglomerací, kde způsobuje rizika pro lidské zdraví z hlediska čistoty ovzduší. Lze predikovat až dvojnásobné zvýšení rizika.</w:t>
      </w:r>
    </w:p>
    <w:p w14:paraId="2F49FE3D" w14:textId="77777777" w:rsidR="00503C3D" w:rsidRPr="00B96B9F" w:rsidRDefault="00503C3D" w:rsidP="00C8214A">
      <w:pPr>
        <w:pStyle w:val="UZEINormaln"/>
        <w:numPr>
          <w:ilvl w:val="0"/>
          <w:numId w:val="33"/>
        </w:numPr>
        <w:rPr>
          <w:b/>
        </w:rPr>
      </w:pPr>
      <w:r w:rsidRPr="00B96B9F">
        <w:rPr>
          <w:b/>
        </w:rPr>
        <w:t>Okyselování půd (acidifikace)</w:t>
      </w:r>
    </w:p>
    <w:p w14:paraId="44AB311E" w14:textId="77777777" w:rsidR="00503C3D" w:rsidRPr="00B96B9F" w:rsidRDefault="00503C3D" w:rsidP="00D030E2">
      <w:pPr>
        <w:pStyle w:val="UZEINormaln"/>
      </w:pPr>
      <w:r w:rsidRPr="00B96B9F">
        <w:t>Okyselování půdy se bude v případě neřešení doporučených opatření postupně zvyšovat až na 50 % rozlohy zemědělské půdy.</w:t>
      </w:r>
    </w:p>
    <w:p w14:paraId="6030B46D" w14:textId="77777777" w:rsidR="00503C3D" w:rsidRPr="00B96B9F" w:rsidRDefault="00503C3D" w:rsidP="00C8214A">
      <w:pPr>
        <w:pStyle w:val="UZEINormaln"/>
        <w:numPr>
          <w:ilvl w:val="0"/>
          <w:numId w:val="33"/>
        </w:numPr>
        <w:rPr>
          <w:b/>
        </w:rPr>
      </w:pPr>
      <w:r w:rsidRPr="00B96B9F">
        <w:rPr>
          <w:b/>
        </w:rPr>
        <w:t>Úbytek organické hmoty</w:t>
      </w:r>
    </w:p>
    <w:p w14:paraId="47869C94" w14:textId="77777777" w:rsidR="00503C3D" w:rsidRPr="00B96B9F" w:rsidRDefault="00503C3D" w:rsidP="00D030E2">
      <w:pPr>
        <w:pStyle w:val="UZEINormaln"/>
      </w:pPr>
      <w:r w:rsidRPr="00B96B9F">
        <w:t>Snížení obsahu POH bude mít přímé dopady na veškeré funkce půdy. Je možné očekávat nižší úrodnost a schopnost půdy odolávat v dobách sucha, a naopak bude vyšší zranitelnost půdy vůči dalším jevům degradace. To vše umocňuje klimatický faktor. Během posledních let jsme svědky extrémních výkyvů počasí. Udržovat půdu v dobré kondici s optimální obsahem POH je zásadní pro nejen pro udržitelné zemědělství, ale také pro nakládání s vodou v krajině.</w:t>
      </w:r>
    </w:p>
    <w:p w14:paraId="1231B196" w14:textId="77777777" w:rsidR="00503C3D" w:rsidRPr="00B96B9F" w:rsidRDefault="00503C3D" w:rsidP="00D030E2">
      <w:pPr>
        <w:pStyle w:val="UZEINormaln"/>
      </w:pPr>
      <w:r w:rsidRPr="00B96B9F">
        <w:t>Bude docházet ke zvyšování koncentrace oxidu uhličitého v atmosféře.</w:t>
      </w:r>
    </w:p>
    <w:p w14:paraId="36ABD587" w14:textId="77777777" w:rsidR="00503C3D" w:rsidRPr="00B96B9F" w:rsidRDefault="00503C3D" w:rsidP="00C8214A">
      <w:pPr>
        <w:pStyle w:val="UZEINormaln"/>
        <w:numPr>
          <w:ilvl w:val="0"/>
          <w:numId w:val="33"/>
        </w:numPr>
        <w:rPr>
          <w:b/>
        </w:rPr>
      </w:pPr>
      <w:r w:rsidRPr="00B96B9F">
        <w:rPr>
          <w:b/>
        </w:rPr>
        <w:t>Utužení půd</w:t>
      </w:r>
    </w:p>
    <w:p w14:paraId="792B6026" w14:textId="77777777" w:rsidR="00503C3D" w:rsidRPr="00B96B9F" w:rsidRDefault="00503C3D" w:rsidP="00D030E2">
      <w:pPr>
        <w:pStyle w:val="UZEINormaln"/>
      </w:pPr>
      <w:r w:rsidRPr="00B96B9F">
        <w:t>Lze očekávat, že bude docházet k větším škodám způsobených suchem, a naopak přívalovým deštěm, budou se snižovat výnosy plodin a zvyšovat spotřeba pohonných hmot v odvětví.</w:t>
      </w:r>
    </w:p>
    <w:p w14:paraId="00D60108" w14:textId="77777777" w:rsidR="00503C3D" w:rsidRPr="00B96B9F" w:rsidRDefault="00503C3D" w:rsidP="00C8214A">
      <w:pPr>
        <w:pStyle w:val="UZEINormaln"/>
        <w:numPr>
          <w:ilvl w:val="0"/>
          <w:numId w:val="33"/>
        </w:numPr>
        <w:rPr>
          <w:b/>
        </w:rPr>
      </w:pPr>
      <w:r w:rsidRPr="00B96B9F">
        <w:rPr>
          <w:b/>
        </w:rPr>
        <w:t>Kontaminace půd (znečištění půd)</w:t>
      </w:r>
    </w:p>
    <w:p w14:paraId="2CF23E37" w14:textId="77777777" w:rsidR="00503C3D" w:rsidRPr="00B96B9F" w:rsidRDefault="00503C3D" w:rsidP="00D030E2">
      <w:pPr>
        <w:pStyle w:val="UZEINormaln"/>
      </w:pPr>
      <w:r w:rsidRPr="00B96B9F">
        <w:t>Je zaznamenána rostoucí vůle k omezování rizik plynoucích z hospodářské aktivity. Pokud však nebudou přijata některá omezení nebo opatření, existuje riziko vyšší kontaminace půd.</w:t>
      </w:r>
    </w:p>
    <w:p w14:paraId="72EE4FDD" w14:textId="77777777" w:rsidR="00503C3D" w:rsidRPr="00B96B9F" w:rsidRDefault="00503C3D" w:rsidP="00C8214A">
      <w:pPr>
        <w:pStyle w:val="UZEINormaln"/>
        <w:numPr>
          <w:ilvl w:val="0"/>
          <w:numId w:val="33"/>
        </w:numPr>
        <w:rPr>
          <w:b/>
        </w:rPr>
      </w:pPr>
      <w:r w:rsidRPr="00B96B9F">
        <w:rPr>
          <w:b/>
        </w:rPr>
        <w:t>Odvodnění půd</w:t>
      </w:r>
    </w:p>
    <w:p w14:paraId="3B7ABAA3" w14:textId="77777777" w:rsidR="00503C3D" w:rsidRPr="00B96B9F" w:rsidRDefault="00503C3D" w:rsidP="00D030E2">
      <w:pPr>
        <w:pStyle w:val="UZEINormaln"/>
      </w:pPr>
      <w:r w:rsidRPr="00B96B9F">
        <w:t>Lze předpokládat, že bude postupně docházet ke zhoršování stavu staveb odvodnění, k plošnému zvětšování problematických (zamokřovaných míst na ZPF) a budou negativně ovlivněny sousední pozemky či intravilán. Bude přetrvávat (růst) podíl urychleného odtoku vody z krajiny. Bez komplexního pojetí řešení bude vývoj jakosti vod malých zemědělských povodí stagnovat i přes jiná úspěšně prováděná opatření. Bude mizet povědomí o souvislostech odvodnění půdy</w:t>
      </w:r>
    </w:p>
    <w:p w14:paraId="1150E81C" w14:textId="77777777" w:rsidR="00503C3D" w:rsidRPr="00B96B9F" w:rsidRDefault="00503C3D" w:rsidP="00C8214A">
      <w:pPr>
        <w:pStyle w:val="UZEINormaln"/>
        <w:numPr>
          <w:ilvl w:val="0"/>
          <w:numId w:val="33"/>
        </w:numPr>
        <w:rPr>
          <w:b/>
        </w:rPr>
      </w:pPr>
      <w:r w:rsidRPr="00B96B9F">
        <w:rPr>
          <w:b/>
        </w:rPr>
        <w:t>Omezení mikrobiální aktivity v půdách</w:t>
      </w:r>
    </w:p>
    <w:p w14:paraId="67E54120" w14:textId="29E301EA" w:rsidR="00503C3D" w:rsidRPr="00B96B9F" w:rsidRDefault="00503C3D" w:rsidP="00D030E2">
      <w:pPr>
        <w:pStyle w:val="UZEINormaln"/>
      </w:pPr>
      <w:r w:rsidRPr="00B96B9F">
        <w:t>Bude narůstat procento půd bez mikrobiální aktivity, a tím i spotřeba minerálních hnojiv a přípravků.</w:t>
      </w:r>
    </w:p>
    <w:p w14:paraId="31E7EFB0" w14:textId="101BD1A9" w:rsidR="00503C3D" w:rsidRPr="002777EE" w:rsidRDefault="00D030E2" w:rsidP="00D030E2">
      <w:pPr>
        <w:spacing w:after="160" w:line="259" w:lineRule="auto"/>
        <w:jc w:val="left"/>
        <w:rPr>
          <w:lang w:val="cs-CZ"/>
        </w:rPr>
      </w:pPr>
      <w:r w:rsidRPr="002777EE">
        <w:rPr>
          <w:lang w:val="cs-CZ"/>
        </w:rPr>
        <w:br w:type="page"/>
      </w:r>
    </w:p>
    <w:p w14:paraId="67D67DC8" w14:textId="77777777" w:rsidR="00503C3D" w:rsidRPr="00B96B9F" w:rsidRDefault="00503C3D" w:rsidP="00C8214A">
      <w:pPr>
        <w:pStyle w:val="UZEINormaln"/>
        <w:numPr>
          <w:ilvl w:val="0"/>
          <w:numId w:val="33"/>
        </w:numPr>
        <w:rPr>
          <w:b/>
        </w:rPr>
      </w:pPr>
      <w:r w:rsidRPr="00B96B9F">
        <w:rPr>
          <w:b/>
        </w:rPr>
        <w:lastRenderedPageBreak/>
        <w:t>Zastavování zemědělské půdy</w:t>
      </w:r>
    </w:p>
    <w:p w14:paraId="2AA44490" w14:textId="77777777" w:rsidR="00503C3D" w:rsidRPr="00B96B9F" w:rsidRDefault="00503C3D" w:rsidP="00D030E2">
      <w:pPr>
        <w:pStyle w:val="UZEINormaln"/>
      </w:pPr>
      <w:r w:rsidRPr="00B96B9F">
        <w:t>Lze předpokládat, že díky tlaku na nezemědělské využití půdy (nekontrolovatelné zábory půdy) nebude za 800 let v ČR (při stávajícím tempu) žádná zemědělská půda.</w:t>
      </w:r>
    </w:p>
    <w:p w14:paraId="0EBD135D" w14:textId="6B48CDCE" w:rsidR="00503C3D" w:rsidRPr="00B96B9F" w:rsidRDefault="00503C3D" w:rsidP="00D030E2">
      <w:pPr>
        <w:pStyle w:val="Nadpis2"/>
      </w:pPr>
      <w:bookmarkStart w:id="269" w:name="_Toc94182361"/>
      <w:r w:rsidRPr="00B96B9F">
        <w:t>Přírodní zdroj VODA</w:t>
      </w:r>
      <w:bookmarkEnd w:id="269"/>
    </w:p>
    <w:p w14:paraId="069C85C5" w14:textId="77777777" w:rsidR="00503C3D" w:rsidRPr="00B96B9F" w:rsidRDefault="00503C3D" w:rsidP="00C8214A">
      <w:pPr>
        <w:pStyle w:val="UZEINormaln"/>
        <w:numPr>
          <w:ilvl w:val="0"/>
          <w:numId w:val="34"/>
        </w:numPr>
        <w:rPr>
          <w:b/>
        </w:rPr>
      </w:pPr>
      <w:r w:rsidRPr="00B96B9F">
        <w:rPr>
          <w:b/>
        </w:rPr>
        <w:t>Zvýšený odtok vody ze ZPF</w:t>
      </w:r>
    </w:p>
    <w:p w14:paraId="3DC485C6" w14:textId="77777777" w:rsidR="00503C3D" w:rsidRPr="00B96B9F" w:rsidRDefault="00503C3D" w:rsidP="00D030E2">
      <w:pPr>
        <w:pStyle w:val="UZEINormaln"/>
      </w:pPr>
      <w:r w:rsidRPr="00B96B9F">
        <w:t>Bez řešení technických retenčních opatření na ZPF a v lesích se nadále a progresivně mohou zhoršovat všechny problémy, které jsou komplexního charakteru: urychlený odtok v krajině a následné sucho, snižování hladin podzemních vod, další zhoršování jakosti vody, místní povodně, eroze půdy a sedimenty ve vodních tocích a nádržích. Jedná se o komplexní problém, který retence vody v krajině ovlivňuje. Půda není schopna za vyšších, jak dvouletých srážek zadržet více vody (je to její genetická predispozice): není pravdou, že půda není schopna zadržet vodu. Koeficienty odtoku jen výjimečně v povodích dosahují hodnot 0,4. To znamená, že 60 % vody se zadrželo a 40 % vody odteklo. Při srážkách ca 100 mm odtéká tedy 40 mm/m</w:t>
      </w:r>
      <w:r w:rsidRPr="00B96B9F">
        <w:rPr>
          <w:vertAlign w:val="superscript"/>
        </w:rPr>
        <w:t>2</w:t>
      </w:r>
      <w:r w:rsidRPr="00B96B9F">
        <w:t>, 60 mm/m2 se zadrželo. Ale pokud je překročena intenzivními srážkami (mm/min) intenzita infiltrace (mm/min) nastává povrchový odtok, a to jak v lesích, tak i na loukách. Pokud je překročena retenční kapacita (mm) půdy dlouhodobými srážkami (mm), též nastává odtok vody, který nikdo bez technických opatření není schopen zadržet.</w:t>
      </w:r>
    </w:p>
    <w:p w14:paraId="16967ABF" w14:textId="77777777" w:rsidR="00503C3D" w:rsidRPr="00B96B9F" w:rsidRDefault="00503C3D" w:rsidP="00C8214A">
      <w:pPr>
        <w:pStyle w:val="UZEINormaln"/>
        <w:numPr>
          <w:ilvl w:val="0"/>
          <w:numId w:val="34"/>
        </w:numPr>
        <w:rPr>
          <w:b/>
        </w:rPr>
      </w:pPr>
      <w:r w:rsidRPr="00B96B9F">
        <w:rPr>
          <w:b/>
        </w:rPr>
        <w:t>Jakost povrchových vod</w:t>
      </w:r>
    </w:p>
    <w:p w14:paraId="25EFAA42" w14:textId="77777777" w:rsidR="00503C3D" w:rsidRPr="00B96B9F" w:rsidRDefault="00503C3D" w:rsidP="00D030E2">
      <w:pPr>
        <w:pStyle w:val="UZEINormaln"/>
      </w:pPr>
      <w:r w:rsidRPr="00B96B9F">
        <w:t>Bez realizace opatření pro zpomalení odtoku nelze očekávat výrazná zlepšení. Klimatická změna (změny charakteru srážek a složek vodní bilance) vyžaduje komplexní adaptaci (krajinná struktura intenzivních zemědělských povodí). Dílčí opatření (např. akční programy NS) pomohou jen částečně.</w:t>
      </w:r>
    </w:p>
    <w:p w14:paraId="6164EF85" w14:textId="77777777" w:rsidR="00503C3D" w:rsidRPr="00B96B9F" w:rsidRDefault="00503C3D" w:rsidP="00C8214A">
      <w:pPr>
        <w:pStyle w:val="UZEINormaln"/>
        <w:numPr>
          <w:ilvl w:val="0"/>
          <w:numId w:val="34"/>
        </w:numPr>
        <w:rPr>
          <w:b/>
        </w:rPr>
      </w:pPr>
      <w:bookmarkStart w:id="270" w:name="_Hlk522709552"/>
      <w:r w:rsidRPr="00B96B9F">
        <w:rPr>
          <w:b/>
        </w:rPr>
        <w:t>Množství a jakost sedimentů</w:t>
      </w:r>
    </w:p>
    <w:bookmarkEnd w:id="270"/>
    <w:p w14:paraId="7845AA96" w14:textId="77777777" w:rsidR="00503C3D" w:rsidRPr="00B96B9F" w:rsidRDefault="00503C3D" w:rsidP="00D030E2">
      <w:pPr>
        <w:pStyle w:val="UZEINormaln"/>
      </w:pPr>
      <w:r w:rsidRPr="00B96B9F">
        <w:t>Bez aplikace současných protierozních nástrojů, politik, předpisů a ekonomických nástrojů by docházelo k podstatně vyššímu rozvoji erozních a transportních procesů a pokračujícímu ukládání sedimentů.</w:t>
      </w:r>
    </w:p>
    <w:p w14:paraId="6F891CC1" w14:textId="77777777" w:rsidR="00503C3D" w:rsidRPr="00B96B9F" w:rsidRDefault="00503C3D" w:rsidP="00C8214A">
      <w:pPr>
        <w:pStyle w:val="UZEINormaln"/>
        <w:numPr>
          <w:ilvl w:val="0"/>
          <w:numId w:val="34"/>
        </w:numPr>
        <w:rPr>
          <w:b/>
        </w:rPr>
      </w:pPr>
      <w:r w:rsidRPr="00B96B9F">
        <w:rPr>
          <w:b/>
        </w:rPr>
        <w:t>Jakost podzemních vod</w:t>
      </w:r>
    </w:p>
    <w:p w14:paraId="7A210D26" w14:textId="77777777" w:rsidR="00503C3D" w:rsidRPr="00B96B9F" w:rsidRDefault="00503C3D" w:rsidP="00D030E2">
      <w:pPr>
        <w:pStyle w:val="UZEINormaln"/>
      </w:pPr>
      <w:r w:rsidRPr="00B96B9F">
        <w:t>Bez přesněji vymezené nejzranitelnější zóny aplikací se bude problém nadále prohlubovat.</w:t>
      </w:r>
    </w:p>
    <w:p w14:paraId="333D8F94" w14:textId="77777777" w:rsidR="00503C3D" w:rsidRPr="00B96B9F" w:rsidRDefault="00503C3D" w:rsidP="00C8214A">
      <w:pPr>
        <w:pStyle w:val="UZEINormaln"/>
        <w:numPr>
          <w:ilvl w:val="0"/>
          <w:numId w:val="34"/>
        </w:numPr>
        <w:rPr>
          <w:b/>
        </w:rPr>
      </w:pPr>
      <w:r w:rsidRPr="00B96B9F">
        <w:rPr>
          <w:b/>
        </w:rPr>
        <w:t>Morfologie vodních toků</w:t>
      </w:r>
    </w:p>
    <w:p w14:paraId="5BBA029F" w14:textId="77777777" w:rsidR="00503C3D" w:rsidRPr="00B96B9F" w:rsidRDefault="00503C3D" w:rsidP="00D030E2">
      <w:pPr>
        <w:pStyle w:val="UZEINormaln"/>
      </w:pPr>
      <w:r w:rsidRPr="00B96B9F">
        <w:t xml:space="preserve">Bez zavedení intervencí budou koryta vodních toků dále intenzivně zanášena sedimenty, vystavována zvýšenému vnosu živin a riziku eutrofizace. Vlastníci půdy sousedící s vodním tokem budou mít tendenci koryta upravovat, což v důsledku povede k dalšímu omezování přirozeného vývoje koryta, snižování retenční a samočistící schopnosti koryt vodních toků, větší náchylnosti k vysychání a dalšímu zhoršování podmínek pro vodní a na vodu vázané organismy. V důsledku tedy patrně bude docházet k dalšímu zhoršování ekologického stavu vodních toků. </w:t>
      </w:r>
    </w:p>
    <w:p w14:paraId="1D81313B" w14:textId="737746B5" w:rsidR="00503C3D" w:rsidRPr="00B96B9F" w:rsidRDefault="00503C3D" w:rsidP="00A321EC">
      <w:pPr>
        <w:pStyle w:val="Nadpis1"/>
      </w:pPr>
      <w:bookmarkStart w:id="271" w:name="_Toc93584368"/>
      <w:bookmarkStart w:id="272" w:name="_Toc93584708"/>
      <w:bookmarkStart w:id="273" w:name="_Toc93584369"/>
      <w:bookmarkStart w:id="274" w:name="_Toc93584709"/>
      <w:bookmarkStart w:id="275" w:name="_Toc93584370"/>
      <w:bookmarkStart w:id="276" w:name="_Toc93584710"/>
      <w:bookmarkStart w:id="277" w:name="_Toc93584371"/>
      <w:bookmarkStart w:id="278" w:name="_Toc93584711"/>
      <w:bookmarkStart w:id="279" w:name="_Toc93584372"/>
      <w:bookmarkStart w:id="280" w:name="_Toc93584712"/>
      <w:bookmarkStart w:id="281" w:name="_Toc11326353"/>
      <w:bookmarkStart w:id="282" w:name="_Toc11326444"/>
      <w:bookmarkStart w:id="283" w:name="_Toc11326537"/>
      <w:bookmarkStart w:id="284" w:name="_Toc11326628"/>
      <w:bookmarkStart w:id="285" w:name="_Toc11327156"/>
      <w:bookmarkStart w:id="286" w:name="_Toc11327412"/>
      <w:bookmarkStart w:id="287" w:name="_Toc11392659"/>
      <w:bookmarkStart w:id="288" w:name="_Toc93584373"/>
      <w:bookmarkStart w:id="289" w:name="_Toc93584713"/>
      <w:bookmarkStart w:id="290" w:name="_Toc93584374"/>
      <w:bookmarkStart w:id="291" w:name="_Toc93584714"/>
      <w:bookmarkStart w:id="292" w:name="_Toc94182362"/>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r w:rsidRPr="00B96B9F">
        <w:t>SWOT analýza</w:t>
      </w:r>
      <w:bookmarkEnd w:id="292"/>
      <w:r w:rsidRPr="00B96B9F">
        <w:t xml:space="preserve"> </w:t>
      </w:r>
    </w:p>
    <w:p w14:paraId="004A6912" w14:textId="1D853F14" w:rsidR="00503C3D" w:rsidRPr="00B96B9F" w:rsidRDefault="00503C3D" w:rsidP="00A321EC">
      <w:pPr>
        <w:pStyle w:val="Nadpis2"/>
      </w:pPr>
      <w:bookmarkStart w:id="293" w:name="_Toc523401772"/>
      <w:bookmarkStart w:id="294" w:name="_Toc523401812"/>
      <w:bookmarkStart w:id="295" w:name="_Toc94182363"/>
      <w:bookmarkEnd w:id="293"/>
      <w:bookmarkEnd w:id="294"/>
      <w:r w:rsidRPr="00B96B9F">
        <w:t>Přírodní zdroj PŮDA</w:t>
      </w:r>
      <w:bookmarkEnd w:id="295"/>
    </w:p>
    <w:p w14:paraId="41AD99B3" w14:textId="77777777" w:rsidR="00503C3D" w:rsidRPr="00B96B9F" w:rsidRDefault="00503C3D" w:rsidP="00A321EC">
      <w:pPr>
        <w:pStyle w:val="UZEINormaln"/>
        <w:rPr>
          <w:b/>
        </w:rPr>
      </w:pPr>
      <w:r w:rsidRPr="00A321EC">
        <w:rPr>
          <w:b/>
        </w:rPr>
        <w:t>S</w:t>
      </w:r>
      <w:r w:rsidRPr="00B96B9F">
        <w:rPr>
          <w:b/>
        </w:rPr>
        <w:t>ilné stránky:</w:t>
      </w:r>
    </w:p>
    <w:p w14:paraId="3BEE50C7" w14:textId="56E4237A" w:rsidR="00503C3D" w:rsidRPr="00B96B9F" w:rsidRDefault="00D401C3" w:rsidP="006B1EC4">
      <w:pPr>
        <w:pStyle w:val="UZEIOdrky"/>
      </w:pPr>
      <w:r>
        <w:t xml:space="preserve">S1: </w:t>
      </w:r>
      <w:r w:rsidR="00503C3D" w:rsidRPr="00B96B9F">
        <w:t>Dostatek informací o stavu půd, možnostech její ochrany a vysoká úroveň výzkumu, např. využití modelu USLE pro řízení nástrojů pro snížení dopadů eroze půdy</w:t>
      </w:r>
    </w:p>
    <w:p w14:paraId="409DC7F9" w14:textId="076DB3A7" w:rsidR="00503C3D" w:rsidRPr="00B96B9F" w:rsidRDefault="00D401C3" w:rsidP="006B1EC4">
      <w:pPr>
        <w:pStyle w:val="UZEIOdrky"/>
      </w:pPr>
      <w:r>
        <w:t xml:space="preserve">S2: </w:t>
      </w:r>
      <w:r w:rsidR="00503C3D" w:rsidRPr="00B96B9F">
        <w:t xml:space="preserve">Existence nástrojů politiky (např. cross compliance, AEKO, poradenský systém, EZ a komplexního nástroje KPÚ, které řeší zemědělskou krajinu komplexně včetně </w:t>
      </w:r>
      <w:r w:rsidR="00503C3D" w:rsidRPr="00B96B9F">
        <w:lastRenderedPageBreak/>
        <w:t>vypořádání ploch s vlastníky půdy a obsahují i realizace krajinných opatření na zemědělské půdě)</w:t>
      </w:r>
    </w:p>
    <w:p w14:paraId="000D6198" w14:textId="0CA61055" w:rsidR="00503C3D" w:rsidRPr="00B96B9F" w:rsidRDefault="00D401C3" w:rsidP="006B1EC4">
      <w:pPr>
        <w:pStyle w:val="UZEIOdrky"/>
      </w:pPr>
      <w:r>
        <w:t xml:space="preserve">S3: </w:t>
      </w:r>
      <w:r w:rsidR="00503C3D" w:rsidRPr="00B96B9F">
        <w:t xml:space="preserve">Možnost kvalitního vzdělání v oboru včetně informací ve výzkumných ústavech, kde lze získat informace i poradenství o protierozních opatřeních (POT) </w:t>
      </w:r>
    </w:p>
    <w:p w14:paraId="1C65B84C" w14:textId="0061F90D" w:rsidR="00503C3D" w:rsidRPr="00B96B9F" w:rsidRDefault="00D401C3" w:rsidP="006B1EC4">
      <w:pPr>
        <w:pStyle w:val="UZEIOdrky"/>
      </w:pPr>
      <w:r>
        <w:t xml:space="preserve">S4: </w:t>
      </w:r>
      <w:r w:rsidR="00503C3D" w:rsidRPr="00B96B9F">
        <w:t>Vývoj a zavedení nových půdoochranných technologií a mobilních protierozních opatření</w:t>
      </w:r>
    </w:p>
    <w:p w14:paraId="34518E65" w14:textId="77777777" w:rsidR="00503C3D" w:rsidRPr="00B96B9F" w:rsidRDefault="00503C3D" w:rsidP="006B1EC4">
      <w:pPr>
        <w:pStyle w:val="UZEINormaln"/>
        <w:rPr>
          <w:b/>
        </w:rPr>
      </w:pPr>
      <w:r w:rsidRPr="006B1EC4">
        <w:rPr>
          <w:b/>
        </w:rPr>
        <w:t>Slabé stránky:</w:t>
      </w:r>
    </w:p>
    <w:p w14:paraId="37D08C2A" w14:textId="458746C9" w:rsidR="00503C3D" w:rsidRPr="00B96B9F" w:rsidRDefault="00D401C3" w:rsidP="006B1EC4">
      <w:pPr>
        <w:pStyle w:val="UZEIOdrky"/>
      </w:pPr>
      <w:r>
        <w:t xml:space="preserve">W1: </w:t>
      </w:r>
      <w:r w:rsidR="00503C3D" w:rsidRPr="00B96B9F">
        <w:t>Relativně velká výměra již degradovaných půd (vodní eroze 60 %, větrná eroze 40 %, zhutnění a technologické utužení 70 %, acidifikace, náchylnost ke ztrátě organické hmoty, podmáčené půdy)</w:t>
      </w:r>
    </w:p>
    <w:p w14:paraId="569DE812" w14:textId="1F692A5C" w:rsidR="00503C3D" w:rsidRPr="00B96B9F" w:rsidRDefault="00D401C3" w:rsidP="006B1EC4">
      <w:pPr>
        <w:pStyle w:val="UZEIOdrky"/>
      </w:pPr>
      <w:r>
        <w:t xml:space="preserve">W2: </w:t>
      </w:r>
      <w:r w:rsidR="00503C3D" w:rsidRPr="00B96B9F">
        <w:t>Znečištění (kontaminace) půdy rostoucí chemizací zemědělství</w:t>
      </w:r>
    </w:p>
    <w:p w14:paraId="02DCD8F4" w14:textId="546E0284" w:rsidR="00503C3D" w:rsidRPr="00B96B9F" w:rsidRDefault="00D401C3" w:rsidP="006B1EC4">
      <w:pPr>
        <w:pStyle w:val="UZEIOdrky"/>
      </w:pPr>
      <w:r>
        <w:t xml:space="preserve">W3: </w:t>
      </w:r>
      <w:r w:rsidR="00503C3D" w:rsidRPr="00B96B9F">
        <w:t>Velké poškození odvodňovacích systémů (nefunkčnost) a nadměrné odvodnění krajiny</w:t>
      </w:r>
    </w:p>
    <w:p w14:paraId="6D7BB705" w14:textId="7F7A1B5B" w:rsidR="00503C3D" w:rsidRPr="00B96B9F" w:rsidRDefault="00D401C3" w:rsidP="006B1EC4">
      <w:pPr>
        <w:pStyle w:val="UZEIOdrky"/>
      </w:pPr>
      <w:r>
        <w:t xml:space="preserve">W4: </w:t>
      </w:r>
      <w:r w:rsidR="00503C3D" w:rsidRPr="00B96B9F">
        <w:t>Nevhodné osevní postupy se zápornou bilancí organické hmoty, návrat organických hmot do půdy je mnohdy v nedostatečném množství nebo kvalitě a dochází k omezení biotransformace C v půdě a tím k poklesu půdní úrodnosti (soulad s cílem D a F)</w:t>
      </w:r>
    </w:p>
    <w:p w14:paraId="3E29255E" w14:textId="3BE2AF08" w:rsidR="00503C3D" w:rsidRPr="00B96B9F" w:rsidRDefault="00D401C3" w:rsidP="006B1EC4">
      <w:pPr>
        <w:pStyle w:val="UZEIOdrky"/>
      </w:pPr>
      <w:r>
        <w:t xml:space="preserve">W5: </w:t>
      </w:r>
      <w:r w:rsidR="00503C3D" w:rsidRPr="00B96B9F">
        <w:t>Historické snížení produkce statkových hnojiv (z důsledku snížení stavů chovaných zvířat) není nahrazeno dostatečnou dávkou organické hmoty z dalších zdrojů (komposty, zelené hnojení, posklizňové zbytky)</w:t>
      </w:r>
    </w:p>
    <w:p w14:paraId="4B8B5CF1" w14:textId="520BEAF9" w:rsidR="00503C3D" w:rsidRPr="00B96B9F" w:rsidRDefault="00D401C3" w:rsidP="006B1EC4">
      <w:pPr>
        <w:pStyle w:val="UZEIOdrky"/>
      </w:pPr>
      <w:r>
        <w:t xml:space="preserve">W6: </w:t>
      </w:r>
      <w:r w:rsidR="00503C3D" w:rsidRPr="00B96B9F">
        <w:t xml:space="preserve">Vysoká četnost DPB na orné půdě nad 50 ha </w:t>
      </w:r>
    </w:p>
    <w:p w14:paraId="3C796291" w14:textId="773BA755" w:rsidR="00503C3D" w:rsidRPr="00B96B9F" w:rsidRDefault="00D401C3" w:rsidP="006B1EC4">
      <w:pPr>
        <w:pStyle w:val="UZEIOdrky"/>
      </w:pPr>
      <w:r>
        <w:t xml:space="preserve">W7: </w:t>
      </w:r>
      <w:r w:rsidR="00503C3D" w:rsidRPr="00B96B9F">
        <w:t>Nadměrná technizace odvětví (velká a těžká technika)</w:t>
      </w:r>
    </w:p>
    <w:p w14:paraId="17C7266D" w14:textId="436276D0" w:rsidR="00503C3D" w:rsidRPr="00B96B9F" w:rsidRDefault="00D401C3" w:rsidP="006B1EC4">
      <w:pPr>
        <w:pStyle w:val="UZEIOdrky"/>
      </w:pPr>
      <w:r>
        <w:t xml:space="preserve">W8: </w:t>
      </w:r>
      <w:r w:rsidR="00503C3D" w:rsidRPr="00B96B9F">
        <w:t>Svažitá půda, která přesahuje 4</w:t>
      </w:r>
      <w:r w:rsidR="00503C3D" w:rsidRPr="00B96B9F">
        <w:rPr>
          <w:rFonts w:ascii="Calibri" w:hAnsi="Calibri"/>
        </w:rPr>
        <w:t>°</w:t>
      </w:r>
      <w:r w:rsidR="00503C3D" w:rsidRPr="00B96B9F">
        <w:t xml:space="preserve"> sklonitosti a není dostatečně zásobena organickou hmotou, vyžaduje protierozní ochranu např. agrotechnickým opatřením typi pokryvu povrchu půdy, zařazením meziplodin, nebo ponecháním posklizňových zbytků na povrchu nebo s lehkým zapravením podmítkou.</w:t>
      </w:r>
    </w:p>
    <w:p w14:paraId="4E19DD97" w14:textId="5E46E30B" w:rsidR="00503C3D" w:rsidRPr="00B96B9F" w:rsidRDefault="00D401C3" w:rsidP="006B1EC4">
      <w:pPr>
        <w:pStyle w:val="UZEIOdrky"/>
      </w:pPr>
      <w:r>
        <w:t xml:space="preserve">W9: </w:t>
      </w:r>
      <w:r w:rsidR="00503C3D" w:rsidRPr="00B96B9F">
        <w:t>Nízké a nerovnoměrné zastoupení krajinných prvků (meze, remízky, mokřady apod.) a jejich nedostatečná evidence</w:t>
      </w:r>
    </w:p>
    <w:p w14:paraId="5156DA52" w14:textId="7C394D3E" w:rsidR="00503C3D" w:rsidRPr="00B96B9F" w:rsidRDefault="00D401C3" w:rsidP="006B1EC4">
      <w:pPr>
        <w:pStyle w:val="UZEIOdrky"/>
      </w:pPr>
      <w:r>
        <w:t xml:space="preserve">W9: </w:t>
      </w:r>
      <w:r w:rsidR="00503C3D" w:rsidRPr="00B96B9F">
        <w:t>Diverzita plodin na orné půdě je nízká</w:t>
      </w:r>
    </w:p>
    <w:p w14:paraId="0C026E48" w14:textId="7D52AF4D" w:rsidR="00503C3D" w:rsidRPr="00B96B9F" w:rsidRDefault="00D401C3" w:rsidP="006B1EC4">
      <w:pPr>
        <w:pStyle w:val="UZEIOdrky"/>
      </w:pPr>
      <w:r>
        <w:t xml:space="preserve">W10: </w:t>
      </w:r>
      <w:r w:rsidR="00503C3D" w:rsidRPr="00B96B9F">
        <w:t>Spotřeba hnojiv na orné půdě sice mírně klesá (101 kg č.ž./ha v roce 2020), není ale vyvážená v poměru N:P, ve prospěch N</w:t>
      </w:r>
    </w:p>
    <w:p w14:paraId="544D889C" w14:textId="0771CB78" w:rsidR="00503C3D" w:rsidRPr="00B96B9F" w:rsidRDefault="00D401C3" w:rsidP="006B1EC4">
      <w:pPr>
        <w:pStyle w:val="UZEIOdrky"/>
      </w:pPr>
      <w:r>
        <w:t xml:space="preserve">W11: </w:t>
      </w:r>
      <w:r w:rsidR="00503C3D" w:rsidRPr="00B96B9F">
        <w:t>Pomalé prováděni KPÚ a minimální realizace TPEO, protože uživatelé nemusí respektovat měkká opatření není dostatek prostředku na realizaci přírodě blízkých opatření</w:t>
      </w:r>
    </w:p>
    <w:p w14:paraId="3D7EBB50" w14:textId="1A77E7FC" w:rsidR="00503C3D" w:rsidRPr="00B96B9F" w:rsidRDefault="00D401C3" w:rsidP="006B1EC4">
      <w:pPr>
        <w:pStyle w:val="UZEIOdrky"/>
      </w:pPr>
      <w:r>
        <w:t xml:space="preserve">W12: </w:t>
      </w:r>
      <w:r w:rsidR="00503C3D" w:rsidRPr="00B96B9F">
        <w:t>Nedůsledné plnění strategií a „legislativy“ na ochranu půd na české úrovni</w:t>
      </w:r>
    </w:p>
    <w:p w14:paraId="41E4C274" w14:textId="185FA3AD" w:rsidR="00503C3D" w:rsidRPr="00B96B9F" w:rsidRDefault="00D401C3" w:rsidP="006B1EC4">
      <w:pPr>
        <w:pStyle w:val="UZEIOdrky"/>
      </w:pPr>
      <w:r>
        <w:t xml:space="preserve">W13: </w:t>
      </w:r>
      <w:r w:rsidR="00503C3D" w:rsidRPr="00B96B9F">
        <w:t>Neznalost složitosti legislativy vlastníků pozemků a nízká informovanost o povinnostech a právech (především z důvodů ochrany půdy)</w:t>
      </w:r>
    </w:p>
    <w:p w14:paraId="0004C68B" w14:textId="18D3FCD6" w:rsidR="00503C3D" w:rsidRPr="00B96B9F" w:rsidRDefault="00D401C3" w:rsidP="006B1EC4">
      <w:pPr>
        <w:pStyle w:val="UZEIOdrky"/>
      </w:pPr>
      <w:r>
        <w:t xml:space="preserve">W14: </w:t>
      </w:r>
      <w:r w:rsidR="00503C3D" w:rsidRPr="00B96B9F">
        <w:t>Nevhodně nastavené kompetence v oblasti zemědělské půdy mezi MŽP a MZe</w:t>
      </w:r>
    </w:p>
    <w:p w14:paraId="52417346" w14:textId="1C3AD1A6" w:rsidR="00503C3D" w:rsidRPr="00B96B9F" w:rsidRDefault="00D401C3" w:rsidP="006B1EC4">
      <w:pPr>
        <w:pStyle w:val="UZEIOdrky"/>
      </w:pPr>
      <w:r>
        <w:t xml:space="preserve">W15: </w:t>
      </w:r>
      <w:r w:rsidR="00503C3D" w:rsidRPr="00B96B9F">
        <w:t xml:space="preserve">Nedostatek finančních prostředků pro realizaci protierozních opatření v zemědělském rozpočtu a neochota zemědělců se do nich zapojit </w:t>
      </w:r>
    </w:p>
    <w:p w14:paraId="33F027C9" w14:textId="4E35EEB5" w:rsidR="00503C3D" w:rsidRPr="00B96B9F" w:rsidRDefault="00D401C3" w:rsidP="006B1EC4">
      <w:pPr>
        <w:pStyle w:val="UZEIOdrky"/>
      </w:pPr>
      <w:r>
        <w:t xml:space="preserve">W16: </w:t>
      </w:r>
      <w:r w:rsidR="00503C3D" w:rsidRPr="00B96B9F">
        <w:t xml:space="preserve">Nepříznivé vlastnicko-uživatelské vztahy k řešení řady degradací </w:t>
      </w:r>
    </w:p>
    <w:p w14:paraId="1F332C2E" w14:textId="4DE79685" w:rsidR="00503C3D" w:rsidRPr="00B96B9F" w:rsidRDefault="00D401C3" w:rsidP="006B1EC4">
      <w:pPr>
        <w:pStyle w:val="UZEIOdrky"/>
      </w:pPr>
      <w:r>
        <w:t xml:space="preserve">W17: </w:t>
      </w:r>
      <w:r w:rsidR="00503C3D" w:rsidRPr="00B96B9F">
        <w:t xml:space="preserve">Nevhodně nastavený systém poradenství a slabý přenos informací o možnostech předcházení degradací do praxe </w:t>
      </w:r>
    </w:p>
    <w:p w14:paraId="2BD946B3" w14:textId="77777777" w:rsidR="00FA168D" w:rsidRDefault="00FA168D" w:rsidP="006B1EC4">
      <w:pPr>
        <w:pStyle w:val="UZEINormaln"/>
        <w:rPr>
          <w:b/>
        </w:rPr>
      </w:pPr>
    </w:p>
    <w:p w14:paraId="74210A78" w14:textId="42F42918" w:rsidR="00503C3D" w:rsidRPr="00B96B9F" w:rsidRDefault="00503C3D" w:rsidP="006B1EC4">
      <w:pPr>
        <w:pStyle w:val="UZEINormaln"/>
        <w:rPr>
          <w:b/>
        </w:rPr>
      </w:pPr>
      <w:r w:rsidRPr="006B1EC4">
        <w:rPr>
          <w:b/>
        </w:rPr>
        <w:lastRenderedPageBreak/>
        <w:t>Příležitosti:</w:t>
      </w:r>
    </w:p>
    <w:p w14:paraId="329B9568" w14:textId="0B411CDB" w:rsidR="00503C3D" w:rsidRPr="00B96B9F" w:rsidRDefault="00D401C3" w:rsidP="006B1EC4">
      <w:pPr>
        <w:pStyle w:val="UZEIOdrky"/>
      </w:pPr>
      <w:r>
        <w:t xml:space="preserve">O1: </w:t>
      </w:r>
      <w:r w:rsidR="00503C3D" w:rsidRPr="00B96B9F">
        <w:t>Společná zemědělská politika EU – důraz je kladen na ochranu půdy vody a biodiversity, možnost nového nastavení standardů DZES a ekoschémat</w:t>
      </w:r>
    </w:p>
    <w:p w14:paraId="15BF7B58" w14:textId="11031B9E" w:rsidR="00503C3D" w:rsidRPr="00B96B9F" w:rsidRDefault="00D401C3" w:rsidP="006B1EC4">
      <w:pPr>
        <w:pStyle w:val="UZEIOdrky"/>
      </w:pPr>
      <w:r>
        <w:t xml:space="preserve">O2: </w:t>
      </w:r>
      <w:r w:rsidR="00503C3D" w:rsidRPr="00B96B9F">
        <w:t>Poptávka veřejnosti po komplexním řešení ochrany půdy a vody v rámci KPÚ i mimo ně</w:t>
      </w:r>
    </w:p>
    <w:p w14:paraId="6DEB9A29" w14:textId="70A7EF11" w:rsidR="00503C3D" w:rsidRPr="00B96B9F" w:rsidRDefault="00D401C3" w:rsidP="006B1EC4">
      <w:pPr>
        <w:pStyle w:val="UZEIOdrky"/>
      </w:pPr>
      <w:r>
        <w:t xml:space="preserve">O3: </w:t>
      </w:r>
      <w:r w:rsidR="00503C3D" w:rsidRPr="00B96B9F">
        <w:t>Zlepšování povědomí mezi veřejností o ochraně půdy a zájem sdělovacích prostředků a médií</w:t>
      </w:r>
    </w:p>
    <w:p w14:paraId="028603C5" w14:textId="71BCC0ED" w:rsidR="00503C3D" w:rsidRPr="00B96B9F" w:rsidRDefault="00D401C3" w:rsidP="006B1EC4">
      <w:pPr>
        <w:pStyle w:val="UZEIOdrky"/>
      </w:pPr>
      <w:r>
        <w:t xml:space="preserve">O4: </w:t>
      </w:r>
      <w:r w:rsidR="00503C3D" w:rsidRPr="00B96B9F">
        <w:t>Příprava vyhlášky MŽP na ochranu půdy před erozí (Protierozní vyhláška) a úpravy DZES</w:t>
      </w:r>
    </w:p>
    <w:p w14:paraId="6A4B4D31" w14:textId="60422380" w:rsidR="00503C3D" w:rsidRPr="00B96B9F" w:rsidRDefault="00D401C3" w:rsidP="006B1EC4">
      <w:pPr>
        <w:pStyle w:val="UZEIOdrky"/>
      </w:pPr>
      <w:r>
        <w:t xml:space="preserve">O5: </w:t>
      </w:r>
      <w:r w:rsidR="00503C3D" w:rsidRPr="00B96B9F">
        <w:t>Existence strategického dokumentu Strategie „od zemědělce ke spotřebiteli“ pro spravedlivé, zdravé a ekologické potravinové systémy) a vymezení cílů např. v oblasti používání minerálních hnojiv, pesticidů, plochy obhospodařované v ekologickém režimu</w:t>
      </w:r>
    </w:p>
    <w:p w14:paraId="75CFE3AA" w14:textId="77777777" w:rsidR="00503C3D" w:rsidRPr="00B96B9F" w:rsidRDefault="00503C3D" w:rsidP="006B1EC4">
      <w:pPr>
        <w:pStyle w:val="UZEINormaln"/>
        <w:rPr>
          <w:b/>
        </w:rPr>
      </w:pPr>
      <w:r w:rsidRPr="006B1EC4">
        <w:rPr>
          <w:b/>
        </w:rPr>
        <w:t>Hrozby:</w:t>
      </w:r>
    </w:p>
    <w:p w14:paraId="435DF468" w14:textId="70B290B4" w:rsidR="00503C3D" w:rsidRPr="00B96B9F" w:rsidRDefault="00D401C3" w:rsidP="006B1EC4">
      <w:pPr>
        <w:pStyle w:val="UZEIOdrky"/>
      </w:pPr>
      <w:r>
        <w:t xml:space="preserve">T1: </w:t>
      </w:r>
      <w:r w:rsidR="00503C3D" w:rsidRPr="00B96B9F">
        <w:t xml:space="preserve">Tlak na nezemědělské využití půdy – zábory půdy </w:t>
      </w:r>
    </w:p>
    <w:p w14:paraId="0676192B" w14:textId="1DC21CB0" w:rsidR="00503C3D" w:rsidRPr="00B96B9F" w:rsidRDefault="00D401C3" w:rsidP="006B1EC4">
      <w:pPr>
        <w:pStyle w:val="UZEIOdrky"/>
      </w:pPr>
      <w:r>
        <w:t xml:space="preserve">T2: </w:t>
      </w:r>
      <w:r w:rsidR="00503C3D" w:rsidRPr="00B96B9F">
        <w:t xml:space="preserve">Klimatická změna a očekávaný nárůst problémů s větrnou a vodní erozí </w:t>
      </w:r>
    </w:p>
    <w:p w14:paraId="7BB042DC" w14:textId="09F9BC90" w:rsidR="00503C3D" w:rsidRPr="00B96B9F" w:rsidRDefault="00D401C3" w:rsidP="006B1EC4">
      <w:pPr>
        <w:pStyle w:val="UZEIOdrky"/>
      </w:pPr>
      <w:r>
        <w:t xml:space="preserve">T3: </w:t>
      </w:r>
      <w:r w:rsidR="00503C3D" w:rsidRPr="00B96B9F">
        <w:t xml:space="preserve">Politická nestabilita (častá výměna ministrů ve vládě) </w:t>
      </w:r>
    </w:p>
    <w:p w14:paraId="3401F3A0" w14:textId="72ACA67D" w:rsidR="00503C3D" w:rsidRPr="00B96B9F" w:rsidRDefault="00D401C3" w:rsidP="006B1EC4">
      <w:pPr>
        <w:pStyle w:val="UZEIOdrky"/>
      </w:pPr>
      <w:r>
        <w:t xml:space="preserve">T4: </w:t>
      </w:r>
      <w:r w:rsidR="00503C3D" w:rsidRPr="00B96B9F">
        <w:t>Přístupnost ceny půdy pro spekulanty, a naopak příliš vysoká investice pro malé zemědělce</w:t>
      </w:r>
    </w:p>
    <w:p w14:paraId="49EC04C9" w14:textId="02A6B4D5" w:rsidR="00503C3D" w:rsidRPr="00B96B9F" w:rsidRDefault="00D401C3" w:rsidP="006B1EC4">
      <w:pPr>
        <w:pStyle w:val="UZEIOdrky"/>
      </w:pPr>
      <w:r>
        <w:t xml:space="preserve">T5: </w:t>
      </w:r>
      <w:r w:rsidR="00503C3D" w:rsidRPr="00B96B9F">
        <w:t>Vysoká mezinárodní konkurence, rozdílná výše vyjednaných dotací promítnutých do zemědělských produktů (externí hnací síla technologických změn)</w:t>
      </w:r>
    </w:p>
    <w:p w14:paraId="7E806DAE" w14:textId="3EFCD98E" w:rsidR="00503C3D" w:rsidRPr="00B96B9F" w:rsidRDefault="00D401C3" w:rsidP="006B1EC4">
      <w:pPr>
        <w:pStyle w:val="UZEIOdrky"/>
      </w:pPr>
      <w:r>
        <w:t xml:space="preserve">T6: </w:t>
      </w:r>
      <w:r w:rsidR="00503C3D" w:rsidRPr="00B96B9F">
        <w:t>Nedostatečné strategie a „účinná legislativa“ na ochranu půd na mezinárodní úrovni</w:t>
      </w:r>
    </w:p>
    <w:p w14:paraId="1FFCA42C" w14:textId="2F805384" w:rsidR="00503C3D" w:rsidRPr="00B96B9F" w:rsidRDefault="00503C3D" w:rsidP="006B1EC4">
      <w:pPr>
        <w:pStyle w:val="Nadpis2"/>
      </w:pPr>
      <w:bookmarkStart w:id="296" w:name="_Hlk23285723"/>
      <w:bookmarkStart w:id="297" w:name="_Toc94182364"/>
      <w:r w:rsidRPr="00B96B9F">
        <w:t>Přírodní zdroj VODA</w:t>
      </w:r>
      <w:bookmarkEnd w:id="297"/>
    </w:p>
    <w:p w14:paraId="3A32FE7B" w14:textId="77777777" w:rsidR="00503C3D" w:rsidRPr="00B96B9F" w:rsidRDefault="00503C3D" w:rsidP="006B1EC4">
      <w:pPr>
        <w:pStyle w:val="UZEINormaln"/>
        <w:rPr>
          <w:b/>
        </w:rPr>
      </w:pPr>
      <w:r w:rsidRPr="006B1EC4">
        <w:rPr>
          <w:b/>
        </w:rPr>
        <w:t>Silné stránky:</w:t>
      </w:r>
    </w:p>
    <w:p w14:paraId="51598DFF" w14:textId="7772FC93" w:rsidR="00503C3D" w:rsidRPr="00B96B9F" w:rsidRDefault="00D401C3" w:rsidP="006B1EC4">
      <w:pPr>
        <w:pStyle w:val="UZEIOdrky"/>
      </w:pPr>
      <w:r>
        <w:t xml:space="preserve">S1: </w:t>
      </w:r>
      <w:r w:rsidR="00503C3D" w:rsidRPr="00B96B9F">
        <w:t xml:space="preserve">Uspokojivá rozloha zranitelných oblastí dusičnany </w:t>
      </w:r>
    </w:p>
    <w:p w14:paraId="73A95D41" w14:textId="5A48B627" w:rsidR="00503C3D" w:rsidRPr="00B96B9F" w:rsidRDefault="00D401C3" w:rsidP="006B1EC4">
      <w:pPr>
        <w:pStyle w:val="UZEIOdrky"/>
      </w:pPr>
      <w:r>
        <w:t xml:space="preserve">S2: </w:t>
      </w:r>
      <w:r w:rsidR="00503C3D" w:rsidRPr="00B96B9F">
        <w:t>Nízké odtoky fosforu ze zemědělských půd za běžných srážko-odtokových situací</w:t>
      </w:r>
    </w:p>
    <w:p w14:paraId="436B7CDA" w14:textId="6E3011F6" w:rsidR="00503C3D" w:rsidRPr="00B96B9F" w:rsidRDefault="00D401C3" w:rsidP="006B1EC4">
      <w:pPr>
        <w:pStyle w:val="UZEIOdrky"/>
      </w:pPr>
      <w:r>
        <w:t xml:space="preserve">S3: </w:t>
      </w:r>
      <w:r w:rsidR="00503C3D" w:rsidRPr="00B96B9F">
        <w:t xml:space="preserve">Odkanalizování obcí a existence ČOV </w:t>
      </w:r>
    </w:p>
    <w:p w14:paraId="0DA182F4" w14:textId="7C448608" w:rsidR="00503C3D" w:rsidRPr="00B96B9F" w:rsidRDefault="00D401C3" w:rsidP="006B1EC4">
      <w:pPr>
        <w:pStyle w:val="UZEIOdrky"/>
      </w:pPr>
      <w:r>
        <w:t xml:space="preserve">S4: </w:t>
      </w:r>
      <w:r w:rsidR="00503C3D" w:rsidRPr="00B96B9F">
        <w:t>Vysoká úroveň znalostí o stavu vod, důvodech znečištění a efektů návrhů opatření,</w:t>
      </w:r>
    </w:p>
    <w:p w14:paraId="08297042" w14:textId="4B841279" w:rsidR="00503C3D" w:rsidRPr="00B96B9F" w:rsidRDefault="00D401C3" w:rsidP="006B1EC4">
      <w:pPr>
        <w:pStyle w:val="UZEIOdrky"/>
      </w:pPr>
      <w:r>
        <w:t xml:space="preserve">S5: </w:t>
      </w:r>
      <w:r w:rsidR="00503C3D" w:rsidRPr="00B96B9F">
        <w:t xml:space="preserve">Podrobná znalost zdrojů erozního sedimentu a podmínek jejich vstupu do vodních toků a nádrží a podrobná znalost prostorové distribuce erozních splavenin </w:t>
      </w:r>
    </w:p>
    <w:p w14:paraId="38C44E7F" w14:textId="3588FFEC" w:rsidR="00503C3D" w:rsidRPr="00B96B9F" w:rsidRDefault="00D401C3" w:rsidP="006B1EC4">
      <w:pPr>
        <w:pStyle w:val="UZEIOdrky"/>
      </w:pPr>
      <w:r>
        <w:t xml:space="preserve">S6: </w:t>
      </w:r>
      <w:r w:rsidR="00503C3D" w:rsidRPr="00B96B9F">
        <w:t>Dobré zázemí výzkumných aktivit, podpůrných evidencí a dostatek monitorovacích a měrných profilů</w:t>
      </w:r>
    </w:p>
    <w:p w14:paraId="5E0432A8" w14:textId="464F2639" w:rsidR="00503C3D" w:rsidRPr="00B96B9F" w:rsidRDefault="00D401C3" w:rsidP="006B1EC4">
      <w:pPr>
        <w:pStyle w:val="UZEIOdrky"/>
      </w:pPr>
      <w:r>
        <w:t xml:space="preserve">S7: </w:t>
      </w:r>
      <w:r w:rsidR="00503C3D" w:rsidRPr="00B96B9F">
        <w:t>Možnost realizace protierozních opatření a zkušenosti s jejich aplikací především úpravy a opatření provedené v rámci KPÚ</w:t>
      </w:r>
    </w:p>
    <w:p w14:paraId="62182CAC" w14:textId="5058AD62" w:rsidR="00503C3D" w:rsidRPr="00B96B9F" w:rsidRDefault="00D401C3" w:rsidP="006B1EC4">
      <w:pPr>
        <w:pStyle w:val="UZEIOdrky"/>
      </w:pPr>
      <w:r>
        <w:t xml:space="preserve">S8: </w:t>
      </w:r>
      <w:r w:rsidR="00503C3D" w:rsidRPr="00B96B9F">
        <w:t>Detailní identifikace povodí s vysokou mírou znečištění ze zemědělství na základě monitoringu vod</w:t>
      </w:r>
    </w:p>
    <w:p w14:paraId="5476B3ED" w14:textId="7973015C" w:rsidR="00503C3D" w:rsidRPr="00B96B9F" w:rsidRDefault="00D401C3" w:rsidP="006B1EC4">
      <w:pPr>
        <w:pStyle w:val="UZEIOdrky"/>
      </w:pPr>
      <w:r>
        <w:t xml:space="preserve">S9: </w:t>
      </w:r>
      <w:r w:rsidR="00503C3D" w:rsidRPr="00B96B9F">
        <w:t xml:space="preserve">Dlouhá historie a tradice vodního hospodářství </w:t>
      </w:r>
    </w:p>
    <w:p w14:paraId="68E16516" w14:textId="3339FE0F" w:rsidR="00503C3D" w:rsidRPr="00B96B9F" w:rsidRDefault="00D401C3" w:rsidP="006B1EC4">
      <w:pPr>
        <w:pStyle w:val="UZEIOdrky"/>
      </w:pPr>
      <w:r>
        <w:t xml:space="preserve">S10: </w:t>
      </w:r>
      <w:r w:rsidR="00503C3D" w:rsidRPr="00B96B9F">
        <w:t xml:space="preserve">Existence právních předpisů (nařízení) na ochranu vod </w:t>
      </w:r>
    </w:p>
    <w:p w14:paraId="71EED117" w14:textId="77777777" w:rsidR="00503C3D" w:rsidRPr="00B96B9F" w:rsidRDefault="00503C3D" w:rsidP="006B1EC4">
      <w:pPr>
        <w:pStyle w:val="UZEINormaln"/>
        <w:rPr>
          <w:b/>
        </w:rPr>
      </w:pPr>
      <w:r w:rsidRPr="006B1EC4">
        <w:rPr>
          <w:b/>
        </w:rPr>
        <w:t>Slabé stránky:</w:t>
      </w:r>
    </w:p>
    <w:p w14:paraId="71D854B1" w14:textId="317B52EC" w:rsidR="00503C3D" w:rsidRPr="00B96B9F" w:rsidRDefault="00D401C3" w:rsidP="006B1EC4">
      <w:pPr>
        <w:pStyle w:val="UZEIOdrky"/>
      </w:pPr>
      <w:r>
        <w:t xml:space="preserve">W1: </w:t>
      </w:r>
      <w:r w:rsidR="00503C3D" w:rsidRPr="00B96B9F">
        <w:t xml:space="preserve">Nízká retence vody v krajině </w:t>
      </w:r>
    </w:p>
    <w:p w14:paraId="1335F587" w14:textId="42E331B9" w:rsidR="00503C3D" w:rsidRPr="00B96B9F" w:rsidRDefault="00D401C3" w:rsidP="006B1EC4">
      <w:pPr>
        <w:pStyle w:val="UZEIOdrky"/>
      </w:pPr>
      <w:r>
        <w:lastRenderedPageBreak/>
        <w:t xml:space="preserve">W2: </w:t>
      </w:r>
      <w:r w:rsidR="00503C3D" w:rsidRPr="00B96B9F">
        <w:t>Převážná část vodních útvarů povrchových vod kategorie „řeka“ nedosahuje dobrého ekologického stavu a část nedosahuje dobrého chemického stavu</w:t>
      </w:r>
    </w:p>
    <w:p w14:paraId="1818ECD3" w14:textId="36C4A85A" w:rsidR="00503C3D" w:rsidRPr="00B96B9F" w:rsidRDefault="00D401C3" w:rsidP="006B1EC4">
      <w:pPr>
        <w:pStyle w:val="UZEIOdrky"/>
      </w:pPr>
      <w:r>
        <w:t xml:space="preserve">W3: </w:t>
      </w:r>
      <w:r w:rsidR="00503C3D" w:rsidRPr="00B96B9F">
        <w:t>Vliv erozních sedimentů na kvalitu vody a na vodohospodářskou funkci nádrží a koryt vodních toků (omezení zásobního prostoru, vliv na funkci vodohospodářských objektů)</w:t>
      </w:r>
    </w:p>
    <w:p w14:paraId="0F4217A6" w14:textId="1353355B" w:rsidR="00503C3D" w:rsidRPr="00B96B9F" w:rsidRDefault="00D401C3" w:rsidP="006B1EC4">
      <w:pPr>
        <w:pStyle w:val="UZEIOdrky"/>
      </w:pPr>
      <w:r>
        <w:t xml:space="preserve">W4: </w:t>
      </w:r>
      <w:r w:rsidR="00503C3D" w:rsidRPr="00B96B9F">
        <w:t>Existence znečištění podzemních vod amonnými ionty a dusičnany ze zemědělsky využívaných ploch</w:t>
      </w:r>
    </w:p>
    <w:p w14:paraId="7591E93C" w14:textId="58CC6DAA" w:rsidR="00503C3D" w:rsidRPr="00B96B9F" w:rsidRDefault="00D401C3" w:rsidP="006B1EC4">
      <w:pPr>
        <w:pStyle w:val="UZEIOdrky"/>
      </w:pPr>
      <w:r>
        <w:t xml:space="preserve">W5: </w:t>
      </w:r>
      <w:r w:rsidR="00503C3D" w:rsidRPr="00B96B9F">
        <w:t xml:space="preserve">Výskyt pesticidů a jejich metabolitů v podzemních vodách včetně překročení limitů pro pesticidy a reziduální koncentrace POR ve vodě jako zátěž z minulých období a nedostatečný rozsah opatření zabraňující vstupu POR a dalších látek do vody (např. šíře pásů podél vodních toků) </w:t>
      </w:r>
    </w:p>
    <w:p w14:paraId="79AD89E5" w14:textId="505483C9" w:rsidR="00503C3D" w:rsidRPr="00B96B9F" w:rsidRDefault="00D401C3" w:rsidP="006B1EC4">
      <w:pPr>
        <w:pStyle w:val="UZEIOdrky"/>
      </w:pPr>
      <w:r>
        <w:t xml:space="preserve">W6: </w:t>
      </w:r>
      <w:r w:rsidR="00503C3D" w:rsidRPr="00B96B9F">
        <w:t>Značná upravenost koryt vodních toků a niv (napřímení toku, ztráta přírodních koryt)</w:t>
      </w:r>
    </w:p>
    <w:p w14:paraId="11901400" w14:textId="07717D93" w:rsidR="00503C3D" w:rsidRPr="00B96B9F" w:rsidRDefault="00D401C3" w:rsidP="006B1EC4">
      <w:pPr>
        <w:pStyle w:val="UZEIOdrky"/>
      </w:pPr>
      <w:r>
        <w:t xml:space="preserve">W7: </w:t>
      </w:r>
      <w:r w:rsidR="00503C3D" w:rsidRPr="00B96B9F">
        <w:t>Vysoký podíl odvodnění zemědělských pozemků (jednofunkční či poškozené systémy odvodnění)</w:t>
      </w:r>
    </w:p>
    <w:p w14:paraId="5F5BF693" w14:textId="0369604F" w:rsidR="00503C3D" w:rsidRPr="00B96B9F" w:rsidRDefault="00D401C3" w:rsidP="006B1EC4">
      <w:pPr>
        <w:pStyle w:val="UZEIOdrky"/>
      </w:pPr>
      <w:r>
        <w:t xml:space="preserve">W8: </w:t>
      </w:r>
      <w:r w:rsidR="00503C3D" w:rsidRPr="00B96B9F">
        <w:t xml:space="preserve">Intenzivní zemědělské hospodaření zaměřené na rostlinnou výrobu (zejména vysoký podíl ploch kukuřice a ozimé řepky, které svým způsobem pěstování nesou rizika zhoršení stavu půdy a vody, často i nevhodných ploch k hospodaření z pohledu vyplavování živin a pesticidů </w:t>
      </w:r>
    </w:p>
    <w:p w14:paraId="660F568B" w14:textId="714B71A6" w:rsidR="00503C3D" w:rsidRPr="00B96B9F" w:rsidRDefault="00D401C3" w:rsidP="006B1EC4">
      <w:pPr>
        <w:pStyle w:val="UZEIOdrky"/>
      </w:pPr>
      <w:r>
        <w:t xml:space="preserve">W9: </w:t>
      </w:r>
      <w:r w:rsidR="00503C3D" w:rsidRPr="00B96B9F">
        <w:t>Vysoký podíl zornění zemědělských půd i ve středních nadmořských výškách</w:t>
      </w:r>
    </w:p>
    <w:p w14:paraId="7577F6F9" w14:textId="449D349E" w:rsidR="00503C3D" w:rsidRPr="00B96B9F" w:rsidRDefault="00D401C3" w:rsidP="006B1EC4">
      <w:pPr>
        <w:pStyle w:val="UZEIOdrky"/>
      </w:pPr>
      <w:r>
        <w:t xml:space="preserve">W10: </w:t>
      </w:r>
      <w:r w:rsidR="00503C3D" w:rsidRPr="00B96B9F">
        <w:t xml:space="preserve">Nízká podpora low-input zemědělských systémů v erozně ohrožených oblastech </w:t>
      </w:r>
    </w:p>
    <w:p w14:paraId="164A9E8D" w14:textId="683B0B91" w:rsidR="00503C3D" w:rsidRPr="00B96B9F" w:rsidRDefault="00D401C3" w:rsidP="006B1EC4">
      <w:pPr>
        <w:pStyle w:val="UZEIOdrky"/>
      </w:pPr>
      <w:r>
        <w:t xml:space="preserve">W11: </w:t>
      </w:r>
      <w:r w:rsidR="00503C3D" w:rsidRPr="00B96B9F">
        <w:t>Nesystémové řešení problematiky ochrany vod v OPVZ (absence jednotné databáze a aktualizace vymezených území a pravidel pro hospodaření)</w:t>
      </w:r>
    </w:p>
    <w:p w14:paraId="47B156DF" w14:textId="42CD4D37" w:rsidR="00503C3D" w:rsidRPr="00B96B9F" w:rsidRDefault="00D401C3" w:rsidP="006B1EC4">
      <w:pPr>
        <w:pStyle w:val="UZEIOdrky"/>
      </w:pPr>
      <w:r>
        <w:t xml:space="preserve">W12: </w:t>
      </w:r>
      <w:r w:rsidR="00503C3D" w:rsidRPr="00B96B9F">
        <w:t>Nedostatečně znalosti (např. efektivita provedených opatření, chování některých POR v systému půda – voda, systematický průzkum morfologie vodních toků a příbřežních zón potřebný k dokumentování skutečného stavu)</w:t>
      </w:r>
    </w:p>
    <w:p w14:paraId="795E8612" w14:textId="391B528F" w:rsidR="00503C3D" w:rsidRPr="00B96B9F" w:rsidRDefault="00D401C3" w:rsidP="006B1EC4">
      <w:pPr>
        <w:pStyle w:val="UZEIOdrky"/>
      </w:pPr>
      <w:r>
        <w:t xml:space="preserve">W13: </w:t>
      </w:r>
      <w:r w:rsidR="00503C3D" w:rsidRPr="00B96B9F">
        <w:t>Nízká osvěta zemědělců a vlastníků půdy ve smyslu šetrného chování k vodním zdrojům</w:t>
      </w:r>
    </w:p>
    <w:p w14:paraId="3A4A514F" w14:textId="254013C8" w:rsidR="00503C3D" w:rsidRPr="00B96B9F" w:rsidRDefault="00D401C3" w:rsidP="006B1EC4">
      <w:pPr>
        <w:pStyle w:val="UZEIOdrky"/>
      </w:pPr>
      <w:r>
        <w:t xml:space="preserve">W14: </w:t>
      </w:r>
      <w:r w:rsidR="00503C3D" w:rsidRPr="00B96B9F">
        <w:t>Nedostatečná závaznost a provázanost plánů povodí a programů opatření se zemědělstvím (dotační politikou, Nitrátová směrnice a KPÚ)</w:t>
      </w:r>
    </w:p>
    <w:p w14:paraId="2AC27273" w14:textId="6F0A792D" w:rsidR="00503C3D" w:rsidRPr="00B96B9F" w:rsidRDefault="00D401C3" w:rsidP="006B1EC4">
      <w:pPr>
        <w:pStyle w:val="UZEIOdrky"/>
      </w:pPr>
      <w:r>
        <w:t xml:space="preserve">W15: </w:t>
      </w:r>
      <w:r w:rsidR="00503C3D" w:rsidRPr="00B96B9F">
        <w:t>Chybějící vzájemná propojenost a synergie v resortu státní správy (nekoordinovaná státní finanční podpora v jednotlivých sektorech a neprovázanost v resortní oblasti mezi ochranou vod a půdy a naopak)</w:t>
      </w:r>
    </w:p>
    <w:p w14:paraId="00AD6F70" w14:textId="77777777" w:rsidR="00503C3D" w:rsidRPr="00B96B9F" w:rsidRDefault="00503C3D" w:rsidP="006B1EC4">
      <w:pPr>
        <w:pStyle w:val="UZEINormaln"/>
        <w:rPr>
          <w:b/>
        </w:rPr>
      </w:pPr>
      <w:r w:rsidRPr="006B1EC4">
        <w:rPr>
          <w:b/>
        </w:rPr>
        <w:t>Příležitosti:</w:t>
      </w:r>
    </w:p>
    <w:p w14:paraId="1898BE02" w14:textId="161A6B07" w:rsidR="00503C3D" w:rsidRPr="00B96B9F" w:rsidRDefault="00D401C3" w:rsidP="006B1EC4">
      <w:pPr>
        <w:pStyle w:val="UZEIOdrky"/>
      </w:pPr>
      <w:r>
        <w:t xml:space="preserve">O1: </w:t>
      </w:r>
      <w:r w:rsidR="00503C3D" w:rsidRPr="00B96B9F">
        <w:t>V rámci nové SZP možnost zavedení opatření týkající se správného hospodaření s živinami</w:t>
      </w:r>
    </w:p>
    <w:p w14:paraId="36BE0D8C" w14:textId="551F31B8" w:rsidR="00503C3D" w:rsidRPr="00B96B9F" w:rsidRDefault="00D401C3" w:rsidP="006B1EC4">
      <w:pPr>
        <w:pStyle w:val="UZEIOdrky"/>
      </w:pPr>
      <w:r>
        <w:t xml:space="preserve">O2: </w:t>
      </w:r>
      <w:r w:rsidR="00503C3D" w:rsidRPr="00B96B9F">
        <w:t xml:space="preserve">Schopnost regenerace přírody, renaturace a samočisticí schopnost vodních toků </w:t>
      </w:r>
    </w:p>
    <w:p w14:paraId="341A8964" w14:textId="3FCC88BD" w:rsidR="00503C3D" w:rsidRPr="00B96B9F" w:rsidRDefault="00D401C3" w:rsidP="006B1EC4">
      <w:pPr>
        <w:pStyle w:val="UZEIOdrky"/>
      </w:pPr>
      <w:r>
        <w:t xml:space="preserve">O3: </w:t>
      </w:r>
      <w:r w:rsidR="00503C3D" w:rsidRPr="00B96B9F">
        <w:t>Tlak vodárenských společností na snižování eutrofizace vodárenských nádrží</w:t>
      </w:r>
    </w:p>
    <w:p w14:paraId="79159518" w14:textId="0B2C89C6" w:rsidR="00503C3D" w:rsidRPr="00B96B9F" w:rsidRDefault="00D401C3" w:rsidP="006B1EC4">
      <w:pPr>
        <w:pStyle w:val="UZEIOdrky"/>
      </w:pPr>
      <w:r>
        <w:t xml:space="preserve">O4: </w:t>
      </w:r>
      <w:r w:rsidR="00503C3D" w:rsidRPr="00B96B9F">
        <w:t>Tlak společnosti na zvýšení pozitivních externalit (mikroklima, voda, biodiverzita) plynoucích ze zemědělství</w:t>
      </w:r>
    </w:p>
    <w:p w14:paraId="4C05BCC5" w14:textId="5414CD22" w:rsidR="00503C3D" w:rsidRPr="00B96B9F" w:rsidRDefault="00D401C3" w:rsidP="006B1EC4">
      <w:pPr>
        <w:pStyle w:val="UZEIOdrky"/>
      </w:pPr>
      <w:r>
        <w:t xml:space="preserve">O5: </w:t>
      </w:r>
      <w:r w:rsidR="00503C3D" w:rsidRPr="00B96B9F">
        <w:t>Působení obcí na zemědělce</w:t>
      </w:r>
    </w:p>
    <w:p w14:paraId="13279F92" w14:textId="786FABDA" w:rsidR="00503C3D" w:rsidRPr="00B96B9F" w:rsidRDefault="00D401C3" w:rsidP="006B1EC4">
      <w:pPr>
        <w:pStyle w:val="UZEIOdrky"/>
      </w:pPr>
      <w:r>
        <w:t xml:space="preserve">O6: </w:t>
      </w:r>
      <w:r w:rsidR="00503C3D" w:rsidRPr="00B96B9F">
        <w:t>Tlak okolních států, kam odchází voda z ČR v říčních systémech</w:t>
      </w:r>
    </w:p>
    <w:p w14:paraId="72215AE2" w14:textId="3C3CD884" w:rsidR="00503C3D" w:rsidRPr="00B96B9F" w:rsidRDefault="00D401C3" w:rsidP="006B1EC4">
      <w:pPr>
        <w:pStyle w:val="UZEIOdrky"/>
      </w:pPr>
      <w:r>
        <w:t xml:space="preserve">O7: </w:t>
      </w:r>
      <w:r w:rsidR="00503C3D" w:rsidRPr="00B96B9F">
        <w:t xml:space="preserve">Existence strategického dokumentu Strategie „od zemědělce ke spotřebiteli“ pro spravedlivé, zdravé a ekologické potravinové systémy) a vymezení cílů např. v oblasti </w:t>
      </w:r>
      <w:r w:rsidR="00503C3D" w:rsidRPr="00B96B9F">
        <w:lastRenderedPageBreak/>
        <w:t>používání minerálních hnojiv, pesticidů, plochy obhospodařované v ekologickém režimu</w:t>
      </w:r>
    </w:p>
    <w:p w14:paraId="517B54AB" w14:textId="77777777" w:rsidR="00503C3D" w:rsidRPr="00B96B9F" w:rsidRDefault="00503C3D" w:rsidP="006B1EC4">
      <w:pPr>
        <w:pStyle w:val="UZEINormaln"/>
        <w:rPr>
          <w:b/>
        </w:rPr>
      </w:pPr>
      <w:r w:rsidRPr="006B1EC4">
        <w:rPr>
          <w:b/>
        </w:rPr>
        <w:t>Hrozby:</w:t>
      </w:r>
    </w:p>
    <w:p w14:paraId="036C0A2D" w14:textId="7391F0A4" w:rsidR="00503C3D" w:rsidRPr="00B96B9F" w:rsidRDefault="00D401C3" w:rsidP="006B1EC4">
      <w:pPr>
        <w:pStyle w:val="UZEIOdrky"/>
      </w:pPr>
      <w:r>
        <w:t xml:space="preserve">T1: </w:t>
      </w:r>
      <w:r w:rsidR="00503C3D" w:rsidRPr="00B96B9F">
        <w:t>Dopady klimatické změny (povodně/sucho)</w:t>
      </w:r>
    </w:p>
    <w:p w14:paraId="62CF22F5" w14:textId="2BF9E2B1" w:rsidR="00503C3D" w:rsidRPr="00B96B9F" w:rsidRDefault="00D401C3" w:rsidP="006B1EC4">
      <w:pPr>
        <w:pStyle w:val="UZEIOdrky"/>
      </w:pPr>
      <w:r>
        <w:t xml:space="preserve">T2: </w:t>
      </w:r>
      <w:r w:rsidR="00503C3D" w:rsidRPr="00B96B9F">
        <w:t>Existence oblastí s výraznějším nedostatkem vody (zvyšování koncentrací dusičnanů ve vodách)</w:t>
      </w:r>
    </w:p>
    <w:p w14:paraId="3F7CFD33" w14:textId="5AD7B0A5" w:rsidR="00503C3D" w:rsidRPr="00B96B9F" w:rsidRDefault="00D401C3" w:rsidP="006B1EC4">
      <w:pPr>
        <w:pStyle w:val="UZEIOdrky"/>
      </w:pPr>
      <w:r>
        <w:t xml:space="preserve">T3: </w:t>
      </w:r>
      <w:r w:rsidR="00503C3D" w:rsidRPr="00B96B9F">
        <w:t>Riziko ohrožení zdrojů pitných vod (podzemní i povrchové vody)</w:t>
      </w:r>
    </w:p>
    <w:p w14:paraId="390A7275" w14:textId="14EEB167" w:rsidR="00503C3D" w:rsidRPr="00B96B9F" w:rsidRDefault="00D401C3" w:rsidP="006B1EC4">
      <w:pPr>
        <w:pStyle w:val="UZEIOdrky"/>
      </w:pPr>
      <w:r>
        <w:t xml:space="preserve">T4: </w:t>
      </w:r>
      <w:r w:rsidR="00503C3D" w:rsidRPr="00B96B9F">
        <w:t>Eutrofizace vodních ekosystémů v přeshraničním měřítku</w:t>
      </w:r>
    </w:p>
    <w:p w14:paraId="60D5BFAE" w14:textId="7F244082" w:rsidR="00503C3D" w:rsidRPr="00B96B9F" w:rsidRDefault="00D401C3" w:rsidP="006B1EC4">
      <w:pPr>
        <w:pStyle w:val="UZEIOdrky"/>
      </w:pPr>
      <w:r>
        <w:t xml:space="preserve">T5: </w:t>
      </w:r>
      <w:r w:rsidR="00503C3D" w:rsidRPr="00B96B9F">
        <w:t xml:space="preserve">Nárůst počtu obyvatel bez zajištěného zdroje kvalitní pitné vody (zejména venkovské oblasti) </w:t>
      </w:r>
    </w:p>
    <w:p w14:paraId="03275380" w14:textId="2E1385AD" w:rsidR="00503C3D" w:rsidRPr="00B96B9F" w:rsidRDefault="00D401C3" w:rsidP="006B1EC4">
      <w:pPr>
        <w:pStyle w:val="UZEIOdrky"/>
      </w:pPr>
      <w:r>
        <w:t xml:space="preserve">T6: </w:t>
      </w:r>
      <w:r w:rsidR="00503C3D" w:rsidRPr="00B96B9F">
        <w:t>Politické tlaky na podporu podnikání na úkor snižování zátěže vodního prostředí (např. změkčení limitů)</w:t>
      </w:r>
    </w:p>
    <w:p w14:paraId="16BB0E73" w14:textId="6BF52DE3" w:rsidR="00503C3D" w:rsidRPr="00B96B9F" w:rsidRDefault="00D401C3" w:rsidP="006B1EC4">
      <w:pPr>
        <w:pStyle w:val="UZEIOdrky"/>
      </w:pPr>
      <w:r>
        <w:t xml:space="preserve">T7: </w:t>
      </w:r>
      <w:r w:rsidR="00503C3D" w:rsidRPr="00B96B9F">
        <w:t>Finanční rizika (snižování finančních prostředků na monitoring a mapování, zvyšování nákladů na realizaci opatření)</w:t>
      </w:r>
    </w:p>
    <w:p w14:paraId="2126070E" w14:textId="0616D5DA" w:rsidR="00503C3D" w:rsidRPr="00B96B9F" w:rsidRDefault="00D401C3" w:rsidP="006B1EC4">
      <w:pPr>
        <w:pStyle w:val="UZEIOdrky"/>
      </w:pPr>
      <w:r>
        <w:t xml:space="preserve">T8: </w:t>
      </w:r>
      <w:r w:rsidR="00503C3D" w:rsidRPr="00B96B9F">
        <w:t xml:space="preserve">Zvyšování ceny půdy </w:t>
      </w:r>
    </w:p>
    <w:p w14:paraId="4AE9742F" w14:textId="6D2FB557" w:rsidR="00503C3D" w:rsidRPr="00B96B9F" w:rsidRDefault="00D401C3" w:rsidP="006B1EC4">
      <w:pPr>
        <w:pStyle w:val="UZEIOdrky"/>
      </w:pPr>
      <w:r>
        <w:t xml:space="preserve">T9: </w:t>
      </w:r>
      <w:r w:rsidR="00503C3D" w:rsidRPr="00B96B9F">
        <w:t>Nesystémové úpravy nařízení EK (vlivem zákazu používání vybraných účinných látek dochází k jednostrannému používání jiných přípravků a následně jejich vyššímu výskytu ve vodách)</w:t>
      </w:r>
    </w:p>
    <w:p w14:paraId="791B0F94" w14:textId="547759FF" w:rsidR="00503C3D" w:rsidRPr="00B96B9F" w:rsidRDefault="00D401C3" w:rsidP="006B1EC4">
      <w:pPr>
        <w:pStyle w:val="UZEIOdrky"/>
      </w:pPr>
      <w:r>
        <w:t xml:space="preserve">T10: </w:t>
      </w:r>
      <w:r w:rsidR="00503C3D" w:rsidRPr="00B96B9F">
        <w:t>Nízké vnímání zodpovědnosti zemědělců za způsobené škody (na půdě, majetku, infrastruktuře i vodě) a nerespektování doporučení hospodaření uživatelů na půdě v rámci KPÚ (nevymahatelnost měkkých optření).</w:t>
      </w:r>
    </w:p>
    <w:bookmarkEnd w:id="296"/>
    <w:p w14:paraId="28FABCCE" w14:textId="77777777" w:rsidR="00503C3D" w:rsidRPr="00B96B9F" w:rsidRDefault="00503C3D" w:rsidP="00503C3D">
      <w:pPr>
        <w:rPr>
          <w:lang w:val="cs-CZ"/>
        </w:rPr>
      </w:pPr>
    </w:p>
    <w:p w14:paraId="6A1AFB75" w14:textId="77777777" w:rsidR="00445190" w:rsidRDefault="00445190">
      <w:pPr>
        <w:spacing w:after="160" w:line="259" w:lineRule="auto"/>
        <w:jc w:val="left"/>
        <w:rPr>
          <w:rFonts w:eastAsiaTheme="majorEastAsia" w:cs="Times New Roman"/>
          <w:b/>
          <w:bCs/>
          <w:sz w:val="28"/>
          <w:szCs w:val="32"/>
          <w:lang w:val="cs-CZ"/>
        </w:rPr>
      </w:pPr>
      <w:r w:rsidRPr="002777EE">
        <w:rPr>
          <w:lang w:val="cs-CZ"/>
        </w:rPr>
        <w:br w:type="page"/>
      </w:r>
    </w:p>
    <w:p w14:paraId="2AA43ED7" w14:textId="5D4168A1" w:rsidR="00503C3D" w:rsidRPr="00B96B9F" w:rsidRDefault="00503C3D" w:rsidP="00E860EB">
      <w:pPr>
        <w:pStyle w:val="UZEINadpis1stbezsla"/>
      </w:pPr>
      <w:bookmarkStart w:id="298" w:name="_Toc74910992"/>
      <w:bookmarkStart w:id="299" w:name="_Toc74910993"/>
      <w:bookmarkStart w:id="300" w:name="_Toc94182365"/>
      <w:bookmarkEnd w:id="298"/>
      <w:bookmarkEnd w:id="299"/>
      <w:r w:rsidRPr="00B96B9F">
        <w:lastRenderedPageBreak/>
        <w:t>Reference</w:t>
      </w:r>
      <w:bookmarkEnd w:id="300"/>
    </w:p>
    <w:p w14:paraId="7A0B7B2B" w14:textId="77777777" w:rsidR="00503C3D" w:rsidRPr="00B96B9F" w:rsidRDefault="00503C3D" w:rsidP="00D401C3">
      <w:pPr>
        <w:pStyle w:val="UZEINormaln"/>
      </w:pPr>
      <w:r w:rsidRPr="00B96B9F">
        <w:t>Air quality in Europe – 2013 report. EEA Report No 9/2013.</w:t>
      </w:r>
    </w:p>
    <w:p w14:paraId="25812240" w14:textId="77777777" w:rsidR="00503C3D" w:rsidRPr="00B96B9F" w:rsidRDefault="00503C3D" w:rsidP="00D401C3">
      <w:pPr>
        <w:pStyle w:val="UZEINormaln"/>
      </w:pPr>
      <w:r w:rsidRPr="00B96B9F">
        <w:t>Akční plán pro biomasu na roky 2012–2020</w:t>
      </w:r>
    </w:p>
    <w:p w14:paraId="660BAE04" w14:textId="77777777" w:rsidR="00503C3D" w:rsidRPr="00B96B9F" w:rsidRDefault="00503C3D" w:rsidP="00D401C3">
      <w:pPr>
        <w:pStyle w:val="UZEINormaln"/>
      </w:pPr>
      <w:r w:rsidRPr="00B96B9F">
        <w:t>Analýza a vyhodnocení ekonomických dopadů současných i plánovaných opatření na ochranu půdy na různé kategorie zemědělských podniků. VÚMOP, ÚZEI. Praha 2017</w:t>
      </w:r>
    </w:p>
    <w:p w14:paraId="691FB534" w14:textId="77777777" w:rsidR="00503C3D" w:rsidRPr="00B96B9F" w:rsidRDefault="00503C3D" w:rsidP="00D401C3">
      <w:pPr>
        <w:pStyle w:val="UZEINormaln"/>
        <w:rPr>
          <w:noProof/>
        </w:rPr>
      </w:pPr>
      <w:r w:rsidRPr="00B96B9F">
        <w:t>Bauer, M. (2018) Posuzování erozní ohroženosti vodních nádrží sedimentem s využitím modelu WATEM/SEDEM. ČVUT v Praze, Fakulta stavební.</w:t>
      </w:r>
    </w:p>
    <w:p w14:paraId="00777F5C" w14:textId="77777777" w:rsidR="00503C3D" w:rsidRPr="00B96B9F" w:rsidRDefault="00503C3D" w:rsidP="00D401C3">
      <w:pPr>
        <w:pStyle w:val="UZEINormaln"/>
        <w:rPr>
          <w:noProof/>
        </w:rPr>
      </w:pPr>
      <w:r w:rsidRPr="00B96B9F">
        <w:t>Bičík, I., Jeleček, L. and Štěpánek, V. (2001) ‘Land-use changes</w:t>
      </w:r>
      <w:r w:rsidRPr="00B96B9F">
        <w:rPr>
          <w:noProof/>
        </w:rPr>
        <w:t xml:space="preserve"> and their social driving forces in Czechia in the 19th and 20th centuries’, Land Use Policy, 18, pp. 65–73.</w:t>
      </w:r>
    </w:p>
    <w:p w14:paraId="035D9C61" w14:textId="77777777" w:rsidR="00503C3D" w:rsidRPr="00B96B9F" w:rsidRDefault="00503C3D" w:rsidP="00D401C3">
      <w:pPr>
        <w:pStyle w:val="UZEINormaln"/>
        <w:rPr>
          <w:noProof/>
        </w:rPr>
      </w:pPr>
      <w:r w:rsidRPr="00B96B9F">
        <w:t xml:space="preserve">Bouma, J., Varallyay, G. and Batjes, N. H. (1998) ‘Principal land use changes anticipated in Europe’, Agriculture, Ecosystems and Environment, 67, </w:t>
      </w:r>
      <w:r w:rsidRPr="00B96B9F">
        <w:rPr>
          <w:noProof/>
        </w:rPr>
        <w:t>pp. 103–119.</w:t>
      </w:r>
    </w:p>
    <w:p w14:paraId="3944F24F" w14:textId="77777777" w:rsidR="00503C3D" w:rsidRPr="00B96B9F" w:rsidRDefault="00503C3D" w:rsidP="00D401C3">
      <w:pPr>
        <w:pStyle w:val="UZEINormaln"/>
      </w:pPr>
      <w:r w:rsidRPr="00B96B9F">
        <w:t>Bouma, Varallyay and Batjes, 1998; Feranec et al., 2000</w:t>
      </w:r>
    </w:p>
    <w:p w14:paraId="25108119" w14:textId="77777777" w:rsidR="00503C3D" w:rsidRPr="00B96B9F" w:rsidRDefault="00503C3D" w:rsidP="00D401C3">
      <w:pPr>
        <w:pStyle w:val="UZEINormaln"/>
      </w:pPr>
      <w:r w:rsidRPr="00B96B9F">
        <w:t>ČSÚ 2017</w:t>
      </w:r>
    </w:p>
    <w:p w14:paraId="05355FBF" w14:textId="77777777" w:rsidR="00503C3D" w:rsidRPr="00B96B9F" w:rsidRDefault="00503C3D" w:rsidP="00D401C3">
      <w:pPr>
        <w:pStyle w:val="UZEINormaln"/>
        <w:rPr>
          <w:noProof/>
        </w:rPr>
      </w:pPr>
      <w:r w:rsidRPr="00B96B9F">
        <w:t>Doležal, F., Kvítek, T.  2004. The role of recharge zones, discharge zones, springs and tile drainage systems in peneplains of Central European highlands with regard to water qua</w:t>
      </w:r>
      <w:r w:rsidRPr="00B96B9F">
        <w:rPr>
          <w:noProof/>
        </w:rPr>
        <w:t xml:space="preserve">lity generation processes. Physics and Chemistry of the Earth. Parts A/B/C. Volume 29, Issues 11-12, Pages 775-785.  </w:t>
      </w:r>
    </w:p>
    <w:p w14:paraId="6BA6D6AF" w14:textId="77777777" w:rsidR="00503C3D" w:rsidRPr="00B96B9F" w:rsidRDefault="00503C3D" w:rsidP="00D401C3">
      <w:pPr>
        <w:pStyle w:val="UZEINormaln"/>
      </w:pPr>
      <w:r w:rsidRPr="00B96B9F">
        <w:t>Dostál, T., et al. Ohrožení obyvatelstva, infrastruktury a kvality vody povrchovým odtokem a transportem splavenin ze zemědělských pozemků. In:</w:t>
      </w:r>
      <w:r w:rsidRPr="00B96B9F">
        <w:rPr>
          <w:rFonts w:ascii="Cambria" w:hAnsi="Cambria" w:cs="Cambria"/>
        </w:rPr>
        <w:t> </w:t>
      </w:r>
      <w:r w:rsidRPr="00B96B9F">
        <w:t>Vodní toky 2014.</w:t>
      </w:r>
      <w:r w:rsidRPr="00B96B9F">
        <w:rPr>
          <w:rFonts w:ascii="Cambria" w:hAnsi="Cambria" w:cs="Cambria"/>
        </w:rPr>
        <w:t> </w:t>
      </w:r>
      <w:r w:rsidRPr="00B96B9F">
        <w:t>Vodní toky 2014. Hradec Králové, 25.11.2014 - 26.11.2014. Kostelec nad Černými Lesy: Lesnická práce. 2014, s. 158-163. ISBN 978-80-7458-062-8.</w:t>
      </w:r>
    </w:p>
    <w:p w14:paraId="7A86EF88" w14:textId="77777777" w:rsidR="00503C3D" w:rsidRPr="00B96B9F" w:rsidRDefault="00503C3D" w:rsidP="00D401C3">
      <w:pPr>
        <w:pStyle w:val="UZEINormaln"/>
      </w:pPr>
      <w:r w:rsidRPr="00B96B9F">
        <w:t>Dvořáková, I. et al. Česká zpráva o emisní inventuře v roce 2020. Hlášení podle Úmluvy OSN o dálkovém znečištění ovzduší přecházejícím přes hranice států – Emisní inventura od základního roku Úmluvy do roku 2018. Český hydrometeorologický ústav [online]. 30. 4. 2020 [cit. 2021-06-18]. Dostupné z: &lt;</w:t>
      </w:r>
      <w:hyperlink r:id="rId30" w:tgtFrame="blank" w:history="1">
        <w:r w:rsidRPr="00B96B9F">
          <w:rPr>
            <w:rStyle w:val="Hypertextovodkaz"/>
          </w:rPr>
          <w:t>https://1url.cz/yK2BR</w:t>
        </w:r>
      </w:hyperlink>
      <w:r w:rsidRPr="00B96B9F">
        <w:t>&gt;.</w:t>
      </w:r>
    </w:p>
    <w:p w14:paraId="25A02D44" w14:textId="77777777" w:rsidR="00503C3D" w:rsidRPr="00B96B9F" w:rsidRDefault="00503C3D" w:rsidP="00D401C3">
      <w:pPr>
        <w:pStyle w:val="UZEINormaln"/>
      </w:pPr>
      <w:r w:rsidRPr="00B96B9F">
        <w:t>Dvořáková, I. et al. Czech informative inventory report 2021. Submission under the UNECE Convention on Long-range Transboundary Air Pollution – Emission inventories from the base year of the protocols to year 2019. Czech Hydrometeorological Institute [online]. 24. 4. 2021 [cit. 2021-06-18]. Dostupné z: &lt;</w:t>
      </w:r>
      <w:hyperlink r:id="rId31" w:tgtFrame="blank" w:history="1">
        <w:r w:rsidRPr="00B96B9F">
          <w:rPr>
            <w:rStyle w:val="Hypertextovodkaz"/>
          </w:rPr>
          <w:t>https://1url.cz/jK2B3</w:t>
        </w:r>
      </w:hyperlink>
      <w:r w:rsidRPr="00B96B9F">
        <w:t>&gt;.</w:t>
      </w:r>
    </w:p>
    <w:p w14:paraId="0CF56319" w14:textId="77777777" w:rsidR="00503C3D" w:rsidRPr="00B96B9F" w:rsidRDefault="00503C3D" w:rsidP="00D401C3">
      <w:pPr>
        <w:pStyle w:val="UZEINormaln"/>
      </w:pPr>
      <w:r w:rsidRPr="00B96B9F">
        <w:rPr>
          <w:color w:val="000000"/>
        </w:rPr>
        <w:t xml:space="preserve">EHP-CZ02-OV-1-039-2015 ADAPTAN (2015-2016) Complex planning, monitoring, information and educational tools for adaptation to the impact of climate change, with the main emphasis on agriculture and forestry management in the landscape. Ekonomická zpráva CBA </w:t>
      </w:r>
      <w:r w:rsidRPr="00B96B9F">
        <w:t>Trantinová, Peterková; 2016</w:t>
      </w:r>
    </w:p>
    <w:p w14:paraId="3CE75DF2" w14:textId="77777777" w:rsidR="00503C3D" w:rsidRPr="00B96B9F" w:rsidRDefault="00503C3D" w:rsidP="00D401C3">
      <w:pPr>
        <w:pStyle w:val="UZEINormaln"/>
      </w:pPr>
      <w:r w:rsidRPr="00B96B9F">
        <w:t>EK 2014+2015+2016: National and regional data</w:t>
      </w:r>
    </w:p>
    <w:p w14:paraId="130BD8AB" w14:textId="77777777" w:rsidR="00503C3D" w:rsidRPr="00B96B9F" w:rsidRDefault="00503C3D" w:rsidP="00D401C3">
      <w:pPr>
        <w:pStyle w:val="UZEINormaln"/>
      </w:pPr>
      <w:r w:rsidRPr="00B96B9F">
        <w:t>Ekologické zemědělství v České republice: ročenka 2017. Praha: Ministerstvo zemědělství České republiky, 2018. ISBN ISBN978-80-7434-470-1.</w:t>
      </w:r>
    </w:p>
    <w:p w14:paraId="4883E419" w14:textId="77777777" w:rsidR="00503C3D" w:rsidRPr="00B96B9F" w:rsidRDefault="00503C3D" w:rsidP="00D401C3">
      <w:pPr>
        <w:pStyle w:val="UZEINormaln"/>
      </w:pPr>
      <w:r w:rsidRPr="00B96B9F">
        <w:t>Ekonomické souvislosti dopadů klimatické změn – Technická zpráva (2016); Ing. Marie Trantinová, Ph.D., Ing. Jana Peterková</w:t>
      </w:r>
    </w:p>
    <w:p w14:paraId="06D273F8" w14:textId="77777777" w:rsidR="00503C3D" w:rsidRPr="00B96B9F" w:rsidRDefault="00503C3D" w:rsidP="00D401C3">
      <w:pPr>
        <w:pStyle w:val="UZEINormaln"/>
      </w:pPr>
      <w:r w:rsidRPr="00B96B9F">
        <w:t>Emisní bilance České republiky. Český hydrometeorologický ústav [online]. 10. 5. 2019 [cit. 2019-06-04]. Dostupné z: &lt;</w:t>
      </w:r>
      <w:hyperlink r:id="rId32" w:tgtFrame="blank" w:history="1">
        <w:r w:rsidRPr="00B96B9F">
          <w:rPr>
            <w:rStyle w:val="Hypertextovodkaz"/>
            <w:rFonts w:eastAsiaTheme="minorEastAsia"/>
          </w:rPr>
          <w:t>https://1url.cz/@chmi_bilance</w:t>
        </w:r>
      </w:hyperlink>
      <w:r w:rsidRPr="00B96B9F">
        <w:t>&gt;.</w:t>
      </w:r>
    </w:p>
    <w:p w14:paraId="52B79F40" w14:textId="77777777" w:rsidR="00503C3D" w:rsidRPr="00B96B9F" w:rsidRDefault="00503C3D" w:rsidP="00D401C3">
      <w:pPr>
        <w:pStyle w:val="UZEINormaln"/>
      </w:pPr>
      <w:r w:rsidRPr="00B96B9F">
        <w:t>EX-post hodnocení Programu rozvoje venkova ČR za období 2007-2013, Závěrečná zpráva, prosinec 2016, zpracovatel EKOTOXA, s. r. o. IREAS centrum, s. r. o.</w:t>
      </w:r>
    </w:p>
    <w:p w14:paraId="69652FE4" w14:textId="77777777" w:rsidR="00503C3D" w:rsidRPr="00B96B9F" w:rsidRDefault="00503C3D" w:rsidP="00D401C3">
      <w:pPr>
        <w:pStyle w:val="UZEINormaln"/>
        <w:rPr>
          <w:noProof/>
        </w:rPr>
      </w:pPr>
      <w:r w:rsidRPr="00B96B9F">
        <w:lastRenderedPageBreak/>
        <w:t>Feranec, J. et al. (2000) ‘Inventory of major landscape changes in the Czech Republic, Hungary, Romania and Slovak Republic 1970s -1990s’, JAG l, 2.</w:t>
      </w:r>
    </w:p>
    <w:p w14:paraId="69EB2F44" w14:textId="77777777" w:rsidR="00503C3D" w:rsidRPr="00B96B9F" w:rsidRDefault="00503C3D" w:rsidP="00D401C3">
      <w:pPr>
        <w:pStyle w:val="UZEINormaln"/>
        <w:rPr>
          <w:noProof/>
        </w:rPr>
      </w:pPr>
      <w:r w:rsidRPr="00B96B9F">
        <w:t>Fučík P., Zajíček A.</w:t>
      </w:r>
      <w:r w:rsidRPr="00B96B9F">
        <w:rPr>
          <w:noProof/>
        </w:rPr>
        <w:t>, Kaplická M., Duffková R., Peterková J., Maxová J., Takáčová Š. 2017. Incorporating rainfall-runoff events into nitrate-nitrogen and phosphorus load assessments for small tile-drained catchments. Water, 9, 712; doi:10.3390/w9090712.</w:t>
      </w:r>
    </w:p>
    <w:p w14:paraId="7E81440D" w14:textId="77777777" w:rsidR="00503C3D" w:rsidRPr="00B96B9F" w:rsidRDefault="00503C3D" w:rsidP="00D401C3">
      <w:pPr>
        <w:pStyle w:val="UZEINormaln"/>
      </w:pPr>
      <w:r w:rsidRPr="00B96B9F">
        <w:t>Fučík, P., Bystřický, V., Doležal, F., Lechner, P., Kvítek, T., Váchal, J., Žlábek, P. (2010). Posuzování vlivu odvodňovacích systémů a ochranných opatření na jakost vody v zemědělsky obhospodařovaných povodích drobných vodních toků. Certifikovaná Metodika. VÚMOP, v. v. i., 90s., ISBN 978-80-87361-00-9.</w:t>
      </w:r>
    </w:p>
    <w:p w14:paraId="401CACB2" w14:textId="77777777" w:rsidR="00503C3D" w:rsidRPr="00B96B9F" w:rsidRDefault="00503C3D" w:rsidP="00D401C3">
      <w:pPr>
        <w:pStyle w:val="UZEINormaln"/>
      </w:pPr>
      <w:r w:rsidRPr="00B96B9F">
        <w:t>Generel, 1997</w:t>
      </w:r>
    </w:p>
    <w:p w14:paraId="2719F9D0" w14:textId="77777777" w:rsidR="00503C3D" w:rsidRPr="00B96B9F" w:rsidRDefault="00503C3D" w:rsidP="00D401C3">
      <w:pPr>
        <w:pStyle w:val="UZEINormaln"/>
      </w:pPr>
      <w:r w:rsidRPr="00B96B9F">
        <w:t>Hejzlar et al., 2010; Sýkora et al., 2012; Hanák et Ryšavý, 2015</w:t>
      </w:r>
    </w:p>
    <w:p w14:paraId="2A916F8A" w14:textId="77777777" w:rsidR="00503C3D" w:rsidRPr="00B96B9F" w:rsidRDefault="00503C3D" w:rsidP="00D401C3">
      <w:pPr>
        <w:pStyle w:val="UZEINormaln"/>
      </w:pPr>
      <w:r w:rsidRPr="00B96B9F">
        <w:t>http://eagri.cz/public/web/file/37042/_27_nove_koryto.pdf</w:t>
      </w:r>
    </w:p>
    <w:p w14:paraId="2870C5D8" w14:textId="77777777" w:rsidR="00503C3D" w:rsidRPr="00B96B9F" w:rsidRDefault="00503C3D" w:rsidP="00D401C3">
      <w:pPr>
        <w:pStyle w:val="UZEINormaln"/>
      </w:pPr>
      <w:r w:rsidRPr="00B96B9F">
        <w:t>http://eagri.cz/public/web/mze/dotace/narodni-dotace/dotace-ve-vodnim-hospodarstvi/</w:t>
      </w:r>
    </w:p>
    <w:p w14:paraId="0962B89A" w14:textId="77777777" w:rsidR="00503C3D" w:rsidRPr="00B96B9F" w:rsidRDefault="00503C3D" w:rsidP="00D401C3">
      <w:pPr>
        <w:pStyle w:val="UZEINormaln"/>
      </w:pPr>
      <w:r w:rsidRPr="00B96B9F">
        <w:t>http://eagri.cz/public/web/mze/zivotni-prostredi/ochrana-vody/vodni-ramcova-smernice/planovani-v-oblasti-vod/priprava-planu-povodi-pro-2-obdobi/koordinace-procesu/metodiky-a-dalsi-podpurne-dokumenty-1/vyhodnoceni-ohrozenosti-vodnich-nadrzi.html</w:t>
      </w:r>
    </w:p>
    <w:p w14:paraId="2B50AA36" w14:textId="77777777" w:rsidR="00503C3D" w:rsidRPr="00B96B9F" w:rsidRDefault="00503C3D" w:rsidP="00D401C3">
      <w:pPr>
        <w:pStyle w:val="UZEINormaln"/>
      </w:pPr>
      <w:r w:rsidRPr="00B96B9F">
        <w:t>http://me.vumop.cz/mapserv/monitor/</w:t>
      </w:r>
    </w:p>
    <w:p w14:paraId="509EB148" w14:textId="77777777" w:rsidR="00503C3D" w:rsidRPr="00B96B9F" w:rsidRDefault="00503C3D" w:rsidP="00D401C3">
      <w:pPr>
        <w:pStyle w:val="UZEINormaln"/>
      </w:pPr>
      <w:r w:rsidRPr="00B96B9F">
        <w:t>https://heis.vuv.cz/data/webmap/datovesady/projekty/eroznismyv/</w:t>
      </w:r>
    </w:p>
    <w:p w14:paraId="730404EC" w14:textId="77777777" w:rsidR="00503C3D" w:rsidRPr="00B96B9F" w:rsidRDefault="00755E33" w:rsidP="00D401C3">
      <w:pPr>
        <w:pStyle w:val="UZEINormaln"/>
      </w:pPr>
      <w:hyperlink r:id="rId33" w:history="1">
        <w:r w:rsidR="00503C3D" w:rsidRPr="00B96B9F">
          <w:rPr>
            <w:rStyle w:val="Hypertextovodkaz"/>
          </w:rPr>
          <w:t>https://statistiky.vumop.cz</w:t>
        </w:r>
      </w:hyperlink>
    </w:p>
    <w:p w14:paraId="7C3DD5E8" w14:textId="77777777" w:rsidR="00503C3D" w:rsidRPr="00B96B9F" w:rsidRDefault="00503C3D" w:rsidP="00D401C3">
      <w:pPr>
        <w:pStyle w:val="UZEINormaln"/>
      </w:pPr>
      <w:r w:rsidRPr="00B96B9F">
        <w:t>Hydrologická ročenka České republiky 2017 (2018). ČHMÚ, Praha, ISBN 978-80-75577-86-8</w:t>
      </w:r>
    </w:p>
    <w:p w14:paraId="6B440F01" w14:textId="77777777" w:rsidR="00503C3D" w:rsidRPr="00B96B9F" w:rsidRDefault="00503C3D" w:rsidP="00D401C3">
      <w:pPr>
        <w:pStyle w:val="UZEINormaln"/>
      </w:pPr>
      <w:r w:rsidRPr="00B96B9F">
        <w:t xml:space="preserve">Janeček M. a kol., 2012: Ochrana zemědělské půdy před erozí, Praha </w:t>
      </w:r>
    </w:p>
    <w:p w14:paraId="2D007E98" w14:textId="77777777" w:rsidR="00503C3D" w:rsidRPr="00B96B9F" w:rsidRDefault="00503C3D" w:rsidP="00D401C3">
      <w:pPr>
        <w:pStyle w:val="UZEINormaln"/>
        <w:rPr>
          <w:noProof/>
        </w:rPr>
      </w:pPr>
      <w:r w:rsidRPr="00B96B9F">
        <w:t>Klír, J., Bilance živin a organické hmoty v půdě, prezentace, Statek Bureš, 2017</w:t>
      </w:r>
    </w:p>
    <w:p w14:paraId="07054FFC" w14:textId="77777777" w:rsidR="00503C3D" w:rsidRPr="00B96B9F" w:rsidRDefault="00503C3D" w:rsidP="00D401C3">
      <w:pPr>
        <w:pStyle w:val="UZEINormaln"/>
        <w:rPr>
          <w:noProof/>
        </w:rPr>
      </w:pPr>
      <w:bookmarkStart w:id="301" w:name="_Hlk15588795"/>
      <w:r w:rsidRPr="00B96B9F">
        <w:t xml:space="preserve">Klír,J., Habrle, J., Růžek, P., </w:t>
      </w:r>
      <w:r w:rsidRPr="00B96B9F">
        <w:rPr>
          <w:noProof/>
        </w:rPr>
        <w:t>Šimon, T., Svoboda, P.,  Postupy hospodaření pro efektivní využití dusíku a snížení jeho ztrát 2018, Dostupn ́y z http://www.nusl.cz/ntk/nusl-39591VÚRV</w:t>
      </w:r>
    </w:p>
    <w:bookmarkEnd w:id="301"/>
    <w:p w14:paraId="71DA23F3" w14:textId="77777777" w:rsidR="00503C3D" w:rsidRPr="00B96B9F" w:rsidRDefault="00503C3D" w:rsidP="00D401C3">
      <w:pPr>
        <w:pStyle w:val="UZEINormaln"/>
        <w:rPr>
          <w:noProof/>
        </w:rPr>
      </w:pPr>
      <w:r w:rsidRPr="00B96B9F">
        <w:t>Kontrola podmíněnosti 2017</w:t>
      </w:r>
    </w:p>
    <w:p w14:paraId="58A22453" w14:textId="77777777" w:rsidR="00503C3D" w:rsidRPr="00B96B9F" w:rsidRDefault="00503C3D" w:rsidP="00D401C3">
      <w:pPr>
        <w:pStyle w:val="UZEINormaln"/>
        <w:rPr>
          <w:noProof/>
        </w:rPr>
      </w:pPr>
      <w:r w:rsidRPr="00B96B9F">
        <w:t>Krása, J. (2010) Empirické modely vodní eroze v ČR. ČVUT v Praze.</w:t>
      </w:r>
    </w:p>
    <w:p w14:paraId="5F587884" w14:textId="77777777" w:rsidR="00503C3D" w:rsidRPr="00B96B9F" w:rsidRDefault="00503C3D" w:rsidP="00D401C3">
      <w:pPr>
        <w:pStyle w:val="UZEINormaln"/>
        <w:rPr>
          <w:noProof/>
        </w:rPr>
      </w:pPr>
      <w:r w:rsidRPr="00B96B9F">
        <w:t>Krása, J. e</w:t>
      </w:r>
      <w:r w:rsidRPr="00B96B9F">
        <w:rPr>
          <w:noProof/>
        </w:rPr>
        <w:t xml:space="preserve">t al. (2013) Hodnocení ohroženosti vodních nádrží sedimentem a eutrofizací podmíněnou erozí zemědělské půdy. uplatněná certifikovaná metodika, Praha, CZ: ČVUT v Praze, Fakulta stavební. </w:t>
      </w:r>
    </w:p>
    <w:p w14:paraId="60143D2A" w14:textId="77777777" w:rsidR="00503C3D" w:rsidRPr="00B96B9F" w:rsidRDefault="00503C3D" w:rsidP="00D401C3">
      <w:pPr>
        <w:pStyle w:val="UZEINormaln"/>
        <w:rPr>
          <w:noProof/>
        </w:rPr>
      </w:pPr>
      <w:r w:rsidRPr="00B96B9F">
        <w:t>Krása, J. et al., 2014. Atlas transportu splavenin a erozního fosforu</w:t>
      </w:r>
      <w:r w:rsidRPr="00B96B9F">
        <w:rPr>
          <w:noProof/>
        </w:rPr>
        <w:t xml:space="preserve"> na území České republiky druhé vydá., Praha: ČVUT v Praze, Fakulta stavební.</w:t>
      </w:r>
    </w:p>
    <w:p w14:paraId="037B4C9A" w14:textId="77777777" w:rsidR="00503C3D" w:rsidRPr="00B96B9F" w:rsidRDefault="00503C3D" w:rsidP="00D401C3">
      <w:pPr>
        <w:pStyle w:val="UZEINormaln"/>
      </w:pPr>
      <w:r w:rsidRPr="00B96B9F">
        <w:t>Krása, J., et al. Eroze zemědělské půdy a její význam pro zanášení a eutrofizaci nádrží v České Republice. In: KOSOUR, D., ed.</w:t>
      </w:r>
      <w:r w:rsidRPr="00B96B9F">
        <w:rPr>
          <w:rFonts w:ascii="Cambria" w:hAnsi="Cambria" w:cs="Cambria"/>
        </w:rPr>
        <w:t> </w:t>
      </w:r>
      <w:r w:rsidRPr="00B96B9F">
        <w:t>Vodní nádrže 2015.</w:t>
      </w:r>
      <w:r w:rsidRPr="00B96B9F">
        <w:rPr>
          <w:rFonts w:ascii="Cambria" w:hAnsi="Cambria" w:cs="Cambria"/>
        </w:rPr>
        <w:t> </w:t>
      </w:r>
      <w:r w:rsidRPr="00B96B9F">
        <w:t>Vodní nádrže 2015. Brno, 06.10.2015 - 07.10.2015. Brno: Povodí Moravy, s.p.. 2015, s. 43-46. ISBN 978-80-260-8726-7.</w:t>
      </w:r>
    </w:p>
    <w:p w14:paraId="2C366958" w14:textId="77777777" w:rsidR="00503C3D" w:rsidRPr="00B96B9F" w:rsidRDefault="00503C3D" w:rsidP="00D401C3">
      <w:pPr>
        <w:pStyle w:val="UZEINormaln"/>
      </w:pPr>
      <w:r w:rsidRPr="00B96B9F">
        <w:t>Kuhlavý Z., Štibinger J., Křovák F., Kasl M., Pelíšek I., Soukup M., Macek L., Jakoubek J., Pavlíček T. (2015): Opatření k posílení infiltračních procesů v krajině. Certifikovaná metodika. VÚMOP, v. v. i., ČZU v Praze, Agroprojekce Litomyšl, s.r.o., Aquion, s.r.o. 235 s. ISBN 978-80-87361-52-8</w:t>
      </w:r>
    </w:p>
    <w:p w14:paraId="3E740DB1" w14:textId="77777777" w:rsidR="00503C3D" w:rsidRPr="00B96B9F" w:rsidRDefault="00503C3D" w:rsidP="00D401C3">
      <w:pPr>
        <w:pStyle w:val="UZEINormaln"/>
      </w:pPr>
      <w:r w:rsidRPr="00B96B9F">
        <w:lastRenderedPageBreak/>
        <w:t>Kulhavý Z., Fučík P., Tlapáková L. (2013): Pracovní postupy eliminace negativních funkcí odvodňovacích zařízení v krajině. Metodická příručka pro žadatele OPŽP. MŽP, SFŽP Praha. Certifikovaná metodika. ISBN: 978-80-7212-589-0</w:t>
      </w:r>
    </w:p>
    <w:p w14:paraId="053E0609" w14:textId="77777777" w:rsidR="00503C3D" w:rsidRPr="00B96B9F" w:rsidRDefault="00503C3D" w:rsidP="00D401C3">
      <w:pPr>
        <w:pStyle w:val="UZEINormaln"/>
      </w:pPr>
      <w:r w:rsidRPr="00B96B9F">
        <w:t>Kulhavý Z. Pelíšek I. (2017): Postupy pro dosažení udržitelnosti hydromelioračních opatření v podmínkách České republiky. Certifikovaná metodika. VÚMOP, v. v. i. 145 s. ISBN 978-80-87361-75-7.</w:t>
      </w:r>
    </w:p>
    <w:p w14:paraId="377A4CBB" w14:textId="77777777" w:rsidR="00503C3D" w:rsidRPr="00B96B9F" w:rsidRDefault="00755E33" w:rsidP="00D401C3">
      <w:pPr>
        <w:pStyle w:val="UZEINormaln"/>
        <w:rPr>
          <w:noProof/>
        </w:rPr>
      </w:pPr>
      <w:hyperlink r:id="rId34" w:history="1">
        <w:r w:rsidR="00503C3D" w:rsidRPr="00B96B9F">
          <w:rPr>
            <w:rFonts w:eastAsia="MinionPro-Regular"/>
          </w:rPr>
          <w:t>Kvítek, T.</w:t>
        </w:r>
      </w:hyperlink>
      <w:r w:rsidR="00503C3D" w:rsidRPr="00B96B9F">
        <w:rPr>
          <w:rFonts w:eastAsia="MinionPro-Regular"/>
        </w:rPr>
        <w:t xml:space="preserve">(eds.), </w:t>
      </w:r>
      <w:r w:rsidR="00503C3D" w:rsidRPr="00B96B9F">
        <w:t>2018. Retence a jakost vody v povodí vodárenské nádrže Švihov na Želivce. Význam retence vody na zemědělském půdním fondu pro jakost vody a současně i průvodce vodním režimem krystalinika. Monografie. Druhé vydání. Praha: Povodí Vltavy, státní podnik, 2018, 488 stran. ISBN 978-80-270-5244-8.</w:t>
      </w:r>
    </w:p>
    <w:p w14:paraId="69DE6405" w14:textId="77777777" w:rsidR="00503C3D" w:rsidRPr="00B96B9F" w:rsidRDefault="00503C3D" w:rsidP="00D401C3">
      <w:pPr>
        <w:pStyle w:val="UZEINormaln"/>
      </w:pPr>
      <w:r w:rsidRPr="00B96B9F">
        <w:t>Langhammer, J., Vajskebr, V., 2007. Využití GIS pro analýzu a zkrácení říční sítě na základě historických mapových podkladů. In: Langhammer, J. (ed.): Povodně a změny v krajině. Karlova Univerzita v Praze, Praha, 153–168.</w:t>
      </w:r>
    </w:p>
    <w:p w14:paraId="13AFF59A" w14:textId="77777777" w:rsidR="00503C3D" w:rsidRPr="00B96B9F" w:rsidRDefault="00503C3D" w:rsidP="00D401C3">
      <w:pPr>
        <w:pStyle w:val="UZEINormaln"/>
      </w:pPr>
      <w:r w:rsidRPr="00B96B9F">
        <w:t>Laudon, H., O. Westling, 2005: Drought induced episodes: Can they counteract the acidification recovery in southern Sweden? In: Acid rain 2005, 7thInternational Conference on Acid deposition, Prague, Czech Republic, June 12–17, 2005 (Conference Abstracts), 384</w:t>
      </w:r>
    </w:p>
    <w:p w14:paraId="606DC9FE" w14:textId="77777777" w:rsidR="00503C3D" w:rsidRPr="00EC35E9" w:rsidRDefault="00503C3D" w:rsidP="00D401C3">
      <w:pPr>
        <w:pStyle w:val="UZEINormaln"/>
      </w:pPr>
      <w:r w:rsidRPr="00EC35E9">
        <w:t>Liao, M. &amp; X. M. Xie (2007) Effect of heavy metals on substrate utilization pattern, biomass, and activity of microbial communities in a reclaimed mining wasteland of red soil area. Ecotoxicology and Environmental Safety, 66, 217-223.</w:t>
      </w:r>
    </w:p>
    <w:p w14:paraId="6EEB0630" w14:textId="77777777" w:rsidR="00503C3D" w:rsidRPr="00B96B9F" w:rsidRDefault="00503C3D" w:rsidP="00D401C3">
      <w:pPr>
        <w:pStyle w:val="UZEINormaln"/>
      </w:pPr>
      <w:r w:rsidRPr="00B96B9F">
        <w:t>MACH ONDŘEJ, M. Větrná eroze je nenápadná, ale vážná hrozba pro všechna naše pole, říká Jan Vopravil. In: Ekolist.cz: zprávy o přírodě, životním prostředí a ekologii [online]. Praha, 31.5.2019 [cit. 2019-06-13]. Dostupné z: &lt;</w:t>
      </w:r>
      <w:hyperlink r:id="rId35" w:history="1">
        <w:r w:rsidRPr="00B96B9F">
          <w:rPr>
            <w:rStyle w:val="Hypertextovodkaz"/>
            <w:rFonts w:eastAsiaTheme="minorEastAsia"/>
          </w:rPr>
          <w:t>https://1url.cz/cMh8G</w:t>
        </w:r>
      </w:hyperlink>
      <w:r w:rsidRPr="00B96B9F">
        <w:t>&gt;.</w:t>
      </w:r>
    </w:p>
    <w:p w14:paraId="49595560" w14:textId="77777777" w:rsidR="00503C3D" w:rsidRPr="00B96B9F" w:rsidRDefault="00503C3D" w:rsidP="00D401C3">
      <w:pPr>
        <w:pStyle w:val="UZEINormaln"/>
      </w:pPr>
      <w:r w:rsidRPr="00B96B9F">
        <w:t>Melegy, A.A., Pačes, T. 2005: Chemical and mineralogical weathering rates during acidification of soil environments in Czech Republic. In: Acid rain 2005, 7thInternational Conference on Acid deposition, Prague, Czech Republic, June 12–17, 2005 (Conference Abstracts), 349.</w:t>
      </w:r>
    </w:p>
    <w:p w14:paraId="032D1A1F" w14:textId="77777777" w:rsidR="00503C3D" w:rsidRPr="00B96B9F" w:rsidRDefault="00503C3D" w:rsidP="00D401C3">
      <w:pPr>
        <w:pStyle w:val="UZEINormaln"/>
      </w:pPr>
      <w:r w:rsidRPr="00B96B9F">
        <w:t>Metodický pokyn MŽP a MZe k využití sedimentů z vodních toků, rybníků a ostatních nádrží k zúrodnění zemědělských půd.</w:t>
      </w:r>
    </w:p>
    <w:p w14:paraId="744FCD5B" w14:textId="77777777" w:rsidR="00503C3D" w:rsidRPr="00B96B9F" w:rsidRDefault="00503C3D" w:rsidP="00D401C3">
      <w:pPr>
        <w:pStyle w:val="UZEINormaln"/>
      </w:pPr>
      <w:r w:rsidRPr="00B96B9F">
        <w:t>Metodický pokyn odboru ochrany ovzduší „k zařazování chovů hospodářských zvířat podle zákona č. 201/2012 Sb. o ochraně ovzduší, k výpočtu emisí znečišťujících látek z těchto stacionárních zdrojů a k seznamu technologií snižujících emise z těchto stacionárních zdrojů“, který je publikován ve Věstníku MŽP č. 2/2013</w:t>
      </w:r>
    </w:p>
    <w:p w14:paraId="348621CF" w14:textId="77777777" w:rsidR="00503C3D" w:rsidRPr="00B96B9F" w:rsidRDefault="00503C3D" w:rsidP="00D401C3">
      <w:pPr>
        <w:pStyle w:val="UZEINormaln"/>
        <w:rPr>
          <w:noProof/>
        </w:rPr>
      </w:pPr>
      <w:r w:rsidRPr="00B96B9F">
        <w:t>Mezinárodní komise pro ochranu Labe (2014) ‘Koncepce MKOL pro nakládání se sedimenty’, p. 2014.</w:t>
      </w:r>
    </w:p>
    <w:p w14:paraId="18CBD573" w14:textId="77777777" w:rsidR="00503C3D" w:rsidRPr="00B96B9F" w:rsidRDefault="00503C3D" w:rsidP="00D401C3">
      <w:pPr>
        <w:pStyle w:val="UZEINormaln"/>
      </w:pPr>
      <w:r w:rsidRPr="00B96B9F">
        <w:t>Ministerstvo zemědělství chce více podpořit živočišnou výrobu a dobré životní podmínky zvířat. Na národní dotace dá v příštím roce 3,8 miliardy korun. Tisková zpráva [online]. Praha, 7. listopad 2018 [cit. 2019-06-07]. Dostupné z: &lt;</w:t>
      </w:r>
      <w:hyperlink r:id="rId36" w:tgtFrame="blank" w:history="1">
        <w:r w:rsidRPr="00B96B9F">
          <w:rPr>
            <w:rStyle w:val="Hypertextovodkaz"/>
            <w:rFonts w:eastAsiaTheme="minorEastAsia"/>
          </w:rPr>
          <w:t>https://1url.cz/tMhqi</w:t>
        </w:r>
      </w:hyperlink>
      <w:r w:rsidRPr="00B96B9F">
        <w:t>&gt;.</w:t>
      </w:r>
    </w:p>
    <w:p w14:paraId="5EC848AF" w14:textId="77777777" w:rsidR="00503C3D" w:rsidRPr="00B96B9F" w:rsidRDefault="00503C3D" w:rsidP="00D401C3">
      <w:pPr>
        <w:pStyle w:val="UZEINormaln"/>
      </w:pPr>
      <w:r w:rsidRPr="00B96B9F">
        <w:t>MKOL, 2018</w:t>
      </w:r>
    </w:p>
    <w:p w14:paraId="44994C59" w14:textId="77777777" w:rsidR="00503C3D" w:rsidRPr="00B96B9F" w:rsidRDefault="00503C3D" w:rsidP="00D401C3">
      <w:pPr>
        <w:pStyle w:val="UZEINormaln"/>
        <w:rPr>
          <w:sz w:val="22"/>
        </w:rPr>
      </w:pPr>
      <w:r w:rsidRPr="00B96B9F">
        <w:t>Monitoring eroze zemědělské půdy: Závěrečná zpráva za rok 2017</w:t>
      </w:r>
    </w:p>
    <w:p w14:paraId="4812C5F4" w14:textId="77777777" w:rsidR="00503C3D" w:rsidRPr="00B96B9F" w:rsidRDefault="00503C3D" w:rsidP="00D401C3">
      <w:pPr>
        <w:pStyle w:val="UZEINormaln"/>
      </w:pPr>
      <w:r w:rsidRPr="00B96B9F">
        <w:t>Národní plán povodí Labe, kap. III. Monitoring a hodnocení stavu</w:t>
      </w:r>
    </w:p>
    <w:p w14:paraId="1340F065" w14:textId="77777777" w:rsidR="00503C3D" w:rsidRPr="00B96B9F" w:rsidRDefault="00503C3D" w:rsidP="00D401C3">
      <w:pPr>
        <w:pStyle w:val="UZEINormaln"/>
      </w:pPr>
      <w:bookmarkStart w:id="302" w:name="_Hlk93583290"/>
      <w:r w:rsidRPr="00B96B9F">
        <w:t>Národní program snižování emisí České republiky, schválen dne 2. prosince 2015 usnesením vlády České republiky č. 978. Praha: Ministerstvo životního prostřední ČR a související Aktualizace Národního programu snižování emisí ČR 2019.</w:t>
      </w:r>
    </w:p>
    <w:p w14:paraId="3D53027F" w14:textId="77777777" w:rsidR="00503C3D" w:rsidRPr="00B96B9F" w:rsidRDefault="00503C3D" w:rsidP="00D401C3">
      <w:pPr>
        <w:pStyle w:val="UZEINormaln"/>
      </w:pPr>
      <w:r w:rsidRPr="00B96B9F">
        <w:lastRenderedPageBreak/>
        <w:t xml:space="preserve">National Inventory Submissions 2019. United Nations Framework Convention on Climate Change [online]. 12. 4. 2019 [cit. 2019-06-06]. Dostupné z: </w:t>
      </w:r>
      <w:hyperlink r:id="rId37" w:history="1">
        <w:r w:rsidRPr="00B96B9F">
          <w:rPr>
            <w:rStyle w:val="Hypertextovodkaz"/>
          </w:rPr>
          <w:t>https://1url.cz/@NIS_2019</w:t>
        </w:r>
      </w:hyperlink>
    </w:p>
    <w:p w14:paraId="349397A2" w14:textId="77777777" w:rsidR="00503C3D" w:rsidRPr="00B96B9F" w:rsidRDefault="00503C3D" w:rsidP="00D401C3">
      <w:pPr>
        <w:pStyle w:val="UZEINormaln"/>
      </w:pPr>
      <w:r w:rsidRPr="00B96B9F">
        <w:t>Nitrátová směrnice (předpis Evropské unie 91/676/EHS – uplatněna v § 33 vodního zákona č. 254/2001 Sb.) Prováděcím předpisem je nařízení vlády č. 262/2012 Sb., o stanovení zranitelných oblastí a akčním programu, ve znění pozdějších předpisů a všechny navazující předpisy</w:t>
      </w:r>
    </w:p>
    <w:bookmarkEnd w:id="302"/>
    <w:p w14:paraId="1D2CDEFF" w14:textId="77777777" w:rsidR="00503C3D" w:rsidRPr="00B96B9F" w:rsidRDefault="00503C3D" w:rsidP="00D401C3">
      <w:pPr>
        <w:pStyle w:val="UZEINormaln"/>
      </w:pPr>
      <w:r w:rsidRPr="00B96B9F">
        <w:t>Novotný a kol., 2017: Příručka ochrany proti erozi zemědělské půdy</w:t>
      </w:r>
    </w:p>
    <w:p w14:paraId="5D739881" w14:textId="77777777" w:rsidR="00503C3D" w:rsidRPr="00B96B9F" w:rsidRDefault="00503C3D" w:rsidP="00D401C3">
      <w:pPr>
        <w:pStyle w:val="UZEINormaln"/>
      </w:pPr>
      <w:r w:rsidRPr="00B96B9F">
        <w:t>Officially reported emission data: Emissions of NH₃ (kilotonnes), Czech Republic. Centre on Emission Inventories and Projections [online]. 25. 6. 2018 [cit. 2021-06-18]. Dostupné z: &lt;https://www.ceip.at/webdab-emission-database/emissions-as-used-in-emep-models</w:t>
      </w:r>
      <w:r w:rsidRPr="00B96B9F" w:rsidDel="00E53A1B">
        <w:t xml:space="preserve"> </w:t>
      </w:r>
      <w:r w:rsidRPr="00B96B9F">
        <w:t>&gt;.</w:t>
      </w:r>
    </w:p>
    <w:p w14:paraId="36AE6BB9" w14:textId="77777777" w:rsidR="00503C3D" w:rsidRPr="00B96B9F" w:rsidRDefault="00503C3D" w:rsidP="00D401C3">
      <w:pPr>
        <w:pStyle w:val="UZEINormaln"/>
      </w:pPr>
      <w:bookmarkStart w:id="303" w:name="_Hlk93583305"/>
      <w:r w:rsidRPr="00B96B9F">
        <w:t>OTRUBOVÁ, M. Zemědělství jako hlavní producent amoniaku. In: Agropress.cz: Zemědělství, živočišná výroba, články, reportáže a rozhovory [online]. 7. 12. 2017 [cit. 2019-06-03]. Dostupné z: &lt;</w:t>
      </w:r>
      <w:hyperlink r:id="rId38" w:history="1">
        <w:r w:rsidRPr="00B96B9F">
          <w:rPr>
            <w:rStyle w:val="Hypertextovodkaz"/>
            <w:rFonts w:eastAsiaTheme="minorEastAsia"/>
          </w:rPr>
          <w:t>http://www.agropress.cz/snizovani-amoniaku-ve-staji/</w:t>
        </w:r>
      </w:hyperlink>
      <w:r w:rsidRPr="00B96B9F">
        <w:t>&gt;.</w:t>
      </w:r>
    </w:p>
    <w:p w14:paraId="5C677065" w14:textId="77777777" w:rsidR="00503C3D" w:rsidRPr="00B96B9F" w:rsidRDefault="00503C3D" w:rsidP="00D401C3">
      <w:pPr>
        <w:pStyle w:val="UZEINormaln"/>
      </w:pPr>
      <w:r w:rsidRPr="00B96B9F">
        <w:t>Pařížská dohoda (prosinec 2015)</w:t>
      </w:r>
    </w:p>
    <w:bookmarkEnd w:id="303"/>
    <w:p w14:paraId="074FCAE1" w14:textId="77777777" w:rsidR="00503C3D" w:rsidRPr="00B96B9F" w:rsidRDefault="00503C3D" w:rsidP="00D401C3">
      <w:pPr>
        <w:pStyle w:val="UZEINormaln"/>
      </w:pPr>
      <w:r w:rsidRPr="00B96B9F">
        <w:t>Plány dílčích povodí. Dostupné z: http://eagri.cz/public/web/mze/voda/planovani-v-oblasti-vod/priprava-planu-povodi-pro-2-obdobi/plany-dilcich-povodi/</w:t>
      </w:r>
    </w:p>
    <w:p w14:paraId="1B26DAB4" w14:textId="77777777" w:rsidR="00503C3D" w:rsidRPr="00B96B9F" w:rsidRDefault="00503C3D" w:rsidP="00D401C3">
      <w:pPr>
        <w:pStyle w:val="UZEINormaln"/>
      </w:pPr>
      <w:r w:rsidRPr="00B96B9F">
        <w:t>Podpora implementace strategie resortu v oblasti přírodních a lidských zdrojů, ÚZEI 2017</w:t>
      </w:r>
    </w:p>
    <w:p w14:paraId="3CA0F160" w14:textId="77777777" w:rsidR="00503C3D" w:rsidRPr="00B96B9F" w:rsidRDefault="00503C3D" w:rsidP="00D401C3">
      <w:pPr>
        <w:pStyle w:val="UZEINormaln"/>
      </w:pPr>
      <w:r w:rsidRPr="00B96B9F">
        <w:t>Pražan a kol., 2017. Výstup z tematického úkolu ÚZEI (4109 / 2017) Podpora implementace strategie resortu v oblasti přírodních a lidských zdrojů</w:t>
      </w:r>
    </w:p>
    <w:p w14:paraId="0558BC61" w14:textId="77777777" w:rsidR="00503C3D" w:rsidRPr="00B96B9F" w:rsidRDefault="00503C3D" w:rsidP="00D401C3">
      <w:pPr>
        <w:pStyle w:val="UZEINormaln"/>
      </w:pPr>
      <w:bookmarkStart w:id="304" w:name="_Hlk93583336"/>
      <w:r w:rsidRPr="00B96B9F">
        <w:t>Prováděcí rozhodnutí Komise (EU) 2017/302 ze dne 15. února 2017, kterým se stanoví závěry o nejlepších dostupných technikách (BAT) podle směrnice Evropského parlamentu a Rady 2010/75/EU pro intenzivní chov drůbeže nebo prasat (oznámeno pod číslem C(2017) 688)</w:t>
      </w:r>
    </w:p>
    <w:bookmarkEnd w:id="304"/>
    <w:p w14:paraId="7B0A6804" w14:textId="77777777" w:rsidR="00503C3D" w:rsidRPr="00B96B9F" w:rsidRDefault="00503C3D" w:rsidP="00D401C3">
      <w:pPr>
        <w:pStyle w:val="UZEINormaln"/>
      </w:pPr>
      <w:r w:rsidRPr="00B96B9F">
        <w:t xml:space="preserve">Sáňka et al. 2009: Závěrečná zpráva výzkumného projektu MŽP VaV SP2e3 „Hodnocení negativního vlivu degradačních faktorů na půdu a návrh možností jeho omezení – vytvoření podkladů pro plnění požadavků daných návrhem směrnice na ochranu půdy EU“ řešeného v letech 2007–2009 </w:t>
      </w:r>
    </w:p>
    <w:p w14:paraId="59456015" w14:textId="77777777" w:rsidR="00503C3D" w:rsidRPr="00B96B9F" w:rsidRDefault="00503C3D" w:rsidP="00D401C3">
      <w:pPr>
        <w:pStyle w:val="UZEINormaln"/>
      </w:pPr>
      <w:r w:rsidRPr="00B96B9F">
        <w:t>Situační a výhledová zpráva půda 2015</w:t>
      </w:r>
    </w:p>
    <w:p w14:paraId="5583DE91" w14:textId="77777777" w:rsidR="00503C3D" w:rsidRPr="00B96B9F" w:rsidRDefault="00503C3D" w:rsidP="00D401C3">
      <w:pPr>
        <w:pStyle w:val="UZEINormaln"/>
      </w:pPr>
      <w:r w:rsidRPr="00B96B9F">
        <w:t>Situační a výhledová zpráva: Půda 2018. Praha: Ministerstvo zemědělství České republiky, listopad 2018. ISBN 978-80-7434-476-3.</w:t>
      </w:r>
    </w:p>
    <w:p w14:paraId="3EFE51D1" w14:textId="77777777" w:rsidR="00503C3D" w:rsidRPr="00B96B9F" w:rsidRDefault="00503C3D" w:rsidP="00D401C3">
      <w:pPr>
        <w:pStyle w:val="UZEINormaln"/>
      </w:pPr>
      <w:r w:rsidRPr="00B96B9F">
        <w:t>Situační a výhledová zpráva: Vepřové maso 2018. Praha: Ministerstvo zemědělství České republiky, prosinec 2018. ISBN 978-80-7437-508-1.</w:t>
      </w:r>
    </w:p>
    <w:p w14:paraId="3D95A368" w14:textId="77777777" w:rsidR="00503C3D" w:rsidRPr="00B96B9F" w:rsidRDefault="00503C3D" w:rsidP="00D401C3">
      <w:pPr>
        <w:pStyle w:val="UZEINormaln"/>
      </w:pPr>
      <w:r w:rsidRPr="00B96B9F">
        <w:t>Slavíková, A., Pravec, M., Horecký, J., Dobrovský, P., Slavík, O., Musil, J., Birklen, P., Marek, P., 2014. Koncepce zprůchodnění říční sítě ČR. MŽP, VÚV T.G.M., AOPK ČR, Praha.</w:t>
      </w:r>
    </w:p>
    <w:p w14:paraId="30AA9683" w14:textId="77777777" w:rsidR="00503C3D" w:rsidRPr="00B96B9F" w:rsidRDefault="00503C3D" w:rsidP="00D401C3">
      <w:pPr>
        <w:pStyle w:val="UZEINormaln"/>
      </w:pPr>
      <w:bookmarkStart w:id="305" w:name="_Hlk93583385"/>
      <w:r w:rsidRPr="00B96B9F">
        <w:t>Snižování emisí amoniaku: Seznam ověřených biotechnologických přípravků pro snížení emisí amoniaku a snížení zápachu. Výzkumný ústav zemědělské techniky, v. v. i. [online]. [cit. 2019-06-06]. Dostupné z: &lt;</w:t>
      </w:r>
      <w:hyperlink r:id="rId39" w:history="1">
        <w:r w:rsidRPr="00B96B9F">
          <w:rPr>
            <w:rStyle w:val="Hypertextovodkaz"/>
            <w:rFonts w:eastAsiaTheme="minorEastAsia"/>
          </w:rPr>
          <w:t>http://www.vuzt.cz/index.php?I=A91</w:t>
        </w:r>
      </w:hyperlink>
      <w:r w:rsidRPr="00B96B9F">
        <w:t>&gt;.</w:t>
      </w:r>
    </w:p>
    <w:bookmarkEnd w:id="305"/>
    <w:p w14:paraId="1B5CEF3E" w14:textId="77777777" w:rsidR="00503C3D" w:rsidRPr="00B96B9F" w:rsidRDefault="00503C3D" w:rsidP="00D401C3">
      <w:pPr>
        <w:pStyle w:val="UZEINormaln"/>
      </w:pPr>
      <w:r w:rsidRPr="00B96B9F">
        <w:t>Souhrn podkladových analýz pro období 2014–2020</w:t>
      </w:r>
    </w:p>
    <w:p w14:paraId="5752D438" w14:textId="77777777" w:rsidR="00503C3D" w:rsidRPr="00B96B9F" w:rsidRDefault="00503C3D" w:rsidP="00D401C3">
      <w:pPr>
        <w:pStyle w:val="UZEINormaln"/>
      </w:pPr>
      <w:r w:rsidRPr="00B96B9F">
        <w:t>Souhrn podkladových analýz pro období 2014–2020; PS Přírodní zdroje a PS Biodiverzita</w:t>
      </w:r>
    </w:p>
    <w:p w14:paraId="1FA4591D" w14:textId="77777777" w:rsidR="00503C3D" w:rsidRPr="00B96B9F" w:rsidRDefault="00503C3D" w:rsidP="00D401C3">
      <w:pPr>
        <w:pStyle w:val="UZEINormaln"/>
      </w:pPr>
      <w:bookmarkStart w:id="306" w:name="_Hlk93583394"/>
      <w:r w:rsidRPr="00B96B9F">
        <w:t>Soupis hospodářských zvířat – k 1. 4. 2019. Český statistický úřad [online]. 1. 4. 2019 [cit. 2019-06-06]. Dostupné z: &lt;</w:t>
      </w:r>
      <w:hyperlink r:id="rId40" w:tgtFrame="blank" w:history="1">
        <w:r w:rsidRPr="00B96B9F">
          <w:rPr>
            <w:rStyle w:val="Hypertextovodkaz"/>
            <w:rFonts w:eastAsiaTheme="minorEastAsia"/>
          </w:rPr>
          <w:t>https://1url.cz/@CSU_soupis_HZ</w:t>
        </w:r>
      </w:hyperlink>
      <w:r w:rsidRPr="00B96B9F">
        <w:t>&gt;.</w:t>
      </w:r>
    </w:p>
    <w:p w14:paraId="7EFB6F2B" w14:textId="77777777" w:rsidR="00503C3D" w:rsidRPr="00B96B9F" w:rsidRDefault="00503C3D" w:rsidP="00D401C3">
      <w:pPr>
        <w:pStyle w:val="UZEINormaln"/>
      </w:pPr>
      <w:r w:rsidRPr="00B96B9F">
        <w:t>Spotřeba hnojiv za hospodářský rok. ČESKÝ STATISTICKÝ ÚŘAD [online]. Vygenerováno 06.06.2019 15:42:12 [cit. 2019-06-06]. Dostupné z: &lt;</w:t>
      </w:r>
      <w:hyperlink r:id="rId41" w:history="1">
        <w:r w:rsidRPr="00B96B9F">
          <w:rPr>
            <w:rStyle w:val="Hypertextovodkaz"/>
            <w:rFonts w:eastAsiaTheme="minorEastAsia"/>
          </w:rPr>
          <w:t>https://1url.cz/@CSU_hnojiva</w:t>
        </w:r>
      </w:hyperlink>
      <w:r w:rsidRPr="00B96B9F">
        <w:t>&gt;.</w:t>
      </w:r>
    </w:p>
    <w:p w14:paraId="0EE4C953" w14:textId="77777777" w:rsidR="00503C3D" w:rsidRPr="00B96B9F" w:rsidRDefault="00503C3D" w:rsidP="00D401C3">
      <w:pPr>
        <w:pStyle w:val="UZEINormaln"/>
      </w:pPr>
      <w:r w:rsidRPr="00B96B9F">
        <w:lastRenderedPageBreak/>
        <w:t>Statistická šetření ekologického zemědělství (každoroční výstupy z tematického úkolu 4212), ÚZEI</w:t>
      </w:r>
    </w:p>
    <w:p w14:paraId="7A0C1CA3" w14:textId="77777777" w:rsidR="00503C3D" w:rsidRPr="00B96B9F" w:rsidRDefault="00503C3D" w:rsidP="00D401C3">
      <w:pPr>
        <w:pStyle w:val="UZEINormaln"/>
      </w:pPr>
      <w:bookmarkStart w:id="307" w:name="_Hlk93583400"/>
      <w:bookmarkEnd w:id="306"/>
      <w:r w:rsidRPr="00B96B9F">
        <w:t>Střednědobá strategie (do roku 2020) zlepšení kvality ovzduší v České republice. Praha: Ministerstvo zemědělství České republiky, 2017</w:t>
      </w:r>
    </w:p>
    <w:bookmarkEnd w:id="307"/>
    <w:p w14:paraId="3DB38EDA" w14:textId="77777777" w:rsidR="00503C3D" w:rsidRPr="00B96B9F" w:rsidRDefault="00503C3D" w:rsidP="00D401C3">
      <w:pPr>
        <w:pStyle w:val="UZEINormaln"/>
      </w:pPr>
      <w:r w:rsidRPr="00B96B9F">
        <w:t>Tsezos, M. (2009) Metal-microbes interactions: beyond environmental protection. Biohydrometallurgy: a Meeting Point between Microbial Ecology, Metal Recovery Processes and Environmental Remediation, 71-73, 527-532.</w:t>
      </w:r>
    </w:p>
    <w:p w14:paraId="2C7C21EE" w14:textId="77777777" w:rsidR="00503C3D" w:rsidRPr="00B96B9F" w:rsidRDefault="00503C3D" w:rsidP="00D401C3">
      <w:pPr>
        <w:pStyle w:val="UZEINormaln"/>
        <w:rPr>
          <w:noProof/>
        </w:rPr>
      </w:pPr>
      <w:r w:rsidRPr="00B96B9F">
        <w:t xml:space="preserve">Van Rompaey,  a., Krasa, J. and Dostal, T. (2007) ‘Modelling the impact of </w:t>
      </w:r>
      <w:r w:rsidRPr="00B96B9F">
        <w:rPr>
          <w:noProof/>
        </w:rPr>
        <w:t>land cover changes in the Czech Republic on sediment delivery’, Land Use Policy, 24(3), pp. 576–583. doi: 10.1016/j.landusepol.2005.10.003.</w:t>
      </w:r>
    </w:p>
    <w:p w14:paraId="312E6E0B" w14:textId="77777777" w:rsidR="00503C3D" w:rsidRPr="00B96B9F" w:rsidRDefault="00503C3D" w:rsidP="00D401C3">
      <w:pPr>
        <w:pStyle w:val="UZEINormaln"/>
      </w:pPr>
      <w:r w:rsidRPr="00B96B9F">
        <w:t>VRBA, V. a HULEŠ, L.: Humus – půda - rostlina (15) Minerální hnojiva. Biom.cz [online]. 2007-04-06 [cit. 2019-06-11]. Dostupné z: &lt;</w:t>
      </w:r>
      <w:hyperlink r:id="rId42" w:history="1">
        <w:r w:rsidRPr="00B96B9F">
          <w:rPr>
            <w:rStyle w:val="Hypertextovodkaz"/>
            <w:rFonts w:eastAsiaTheme="minorEastAsia"/>
          </w:rPr>
          <w:t>https://biom.cz/cz/odborne-clanky/humus-puda-rostlina-15-mineralni-hnojiva</w:t>
        </w:r>
      </w:hyperlink>
      <w:r w:rsidRPr="00B96B9F">
        <w:t>&gt;. ISSN: 1801-2655.</w:t>
      </w:r>
    </w:p>
    <w:p w14:paraId="5D4079E1" w14:textId="77777777" w:rsidR="00503C3D" w:rsidRPr="00B96B9F" w:rsidRDefault="00503C3D" w:rsidP="00D401C3">
      <w:pPr>
        <w:pStyle w:val="UZEINormaln"/>
      </w:pPr>
      <w:r w:rsidRPr="00B96B9F">
        <w:t xml:space="preserve">VÚMOP: Příručka ochrany proti erozi zem. Půdy, 2017, Novotný a kol. </w:t>
      </w:r>
    </w:p>
    <w:p w14:paraId="0D909D6F" w14:textId="77777777" w:rsidR="00503C3D" w:rsidRPr="00B96B9F" w:rsidRDefault="00503C3D" w:rsidP="00D401C3">
      <w:pPr>
        <w:pStyle w:val="UZEINormaln"/>
      </w:pPr>
      <w:r w:rsidRPr="00B96B9F">
        <w:t>Vyhláška č. 377/2013 Sb. Vyhláška o skladování a způsobu používání hnojiv</w:t>
      </w:r>
    </w:p>
    <w:p w14:paraId="7FF465FD" w14:textId="77777777" w:rsidR="00503C3D" w:rsidRPr="00B96B9F" w:rsidRDefault="00503C3D" w:rsidP="00D401C3">
      <w:pPr>
        <w:pStyle w:val="UZEINormaln"/>
      </w:pPr>
      <w:r w:rsidRPr="00B96B9F">
        <w:t>Výzkumný ústav vodohospodářský T. G. Masaryka, v. v. i.</w:t>
      </w:r>
    </w:p>
    <w:p w14:paraId="5DF9A3BA" w14:textId="77777777" w:rsidR="00503C3D" w:rsidRPr="00B96B9F" w:rsidRDefault="00503C3D" w:rsidP="00D401C3">
      <w:pPr>
        <w:pStyle w:val="UZEINormaln"/>
      </w:pPr>
      <w:r w:rsidRPr="00B96B9F">
        <w:t>Zákon č. 156/1998 Sb. Zákon o hnojivech, pomocných půdních látkách, pomocných rostlinných přípravcích a substrátech a o agrochemickém zkoušení zemědělských půd (zákon o hnojivech)</w:t>
      </w:r>
    </w:p>
    <w:p w14:paraId="4D0B0A7C" w14:textId="77777777" w:rsidR="00503C3D" w:rsidRPr="00B96B9F" w:rsidRDefault="00503C3D" w:rsidP="00D401C3">
      <w:pPr>
        <w:pStyle w:val="UZEINormaln"/>
      </w:pPr>
      <w:r w:rsidRPr="00B96B9F">
        <w:t>Zpráva Komise Evropskému parlamentu, Radě, Evropskému hospodářskému a sociálnímu výboru a Výboru regionů: První výhled pro čisté ovzduší. Brusel, dne 7. 6. 2018 pod číslem COM(2018) 446 final</w:t>
      </w:r>
    </w:p>
    <w:p w14:paraId="3B9E10D0" w14:textId="77777777" w:rsidR="00503C3D" w:rsidRPr="00B96B9F" w:rsidRDefault="00503C3D" w:rsidP="00D401C3">
      <w:pPr>
        <w:pStyle w:val="UZEINormaln"/>
      </w:pPr>
      <w:r w:rsidRPr="00B96B9F">
        <w:t>Zpráva o stavu vodního hospodářství České republiky v roce 2015. MZe ČR. Praha 2016. (ZOSVH ČR 2015)</w:t>
      </w:r>
    </w:p>
    <w:p w14:paraId="39F7C644" w14:textId="77777777" w:rsidR="00503C3D" w:rsidRPr="00B96B9F" w:rsidRDefault="00503C3D" w:rsidP="00D401C3">
      <w:pPr>
        <w:pStyle w:val="UZEINormaln"/>
      </w:pPr>
      <w:r w:rsidRPr="00B96B9F">
        <w:t>Zpráva o stavu vodního hospodářství ČR v roce 2016.</w:t>
      </w:r>
    </w:p>
    <w:p w14:paraId="717DFC36" w14:textId="77777777" w:rsidR="00503C3D" w:rsidRPr="00B96B9F" w:rsidRDefault="00503C3D" w:rsidP="00D401C3">
      <w:pPr>
        <w:pStyle w:val="UZEINormaln"/>
      </w:pPr>
      <w:r w:rsidRPr="00B96B9F">
        <w:t>Zpráva o stavu zemědělství ČR, „Zelená zpráva“, MZe, 2005-2016</w:t>
      </w:r>
    </w:p>
    <w:p w14:paraId="094197D6" w14:textId="77777777" w:rsidR="00503C3D" w:rsidRPr="00B96B9F" w:rsidRDefault="00503C3D" w:rsidP="00D401C3">
      <w:pPr>
        <w:pStyle w:val="UZEINormaln"/>
      </w:pPr>
      <w:r w:rsidRPr="00B96B9F">
        <w:t>Zpráva o životním prostředí České republiky za rok 2016</w:t>
      </w:r>
    </w:p>
    <w:p w14:paraId="13532B2D" w14:textId="77777777" w:rsidR="005045CA" w:rsidRDefault="005045CA">
      <w:pPr>
        <w:spacing w:after="160" w:line="259" w:lineRule="auto"/>
        <w:jc w:val="left"/>
        <w:rPr>
          <w:rFonts w:eastAsiaTheme="majorEastAsia" w:cstheme="majorBidi"/>
          <w:b/>
          <w:color w:val="000000" w:themeColor="text1"/>
          <w:sz w:val="28"/>
          <w:szCs w:val="32"/>
          <w:lang w:val="cs-CZ" w:eastAsia="cs-CZ"/>
        </w:rPr>
      </w:pPr>
      <w:r w:rsidRPr="002777EE">
        <w:rPr>
          <w:lang w:val="cs-CZ"/>
        </w:rPr>
        <w:br w:type="page"/>
      </w:r>
    </w:p>
    <w:p w14:paraId="346A95BB" w14:textId="202DAD04" w:rsidR="00503C3D" w:rsidRPr="00B96B9F" w:rsidRDefault="00503C3D" w:rsidP="00E860EB">
      <w:pPr>
        <w:pStyle w:val="UZEINadpis1stbezsla"/>
      </w:pPr>
      <w:bookmarkStart w:id="308" w:name="_Toc94182366"/>
      <w:r w:rsidRPr="00B96B9F">
        <w:lastRenderedPageBreak/>
        <w:t>Přílohy</w:t>
      </w:r>
      <w:bookmarkEnd w:id="308"/>
    </w:p>
    <w:p w14:paraId="77FEE81E" w14:textId="2431D63D" w:rsidR="00503C3D" w:rsidRPr="00B96B9F" w:rsidRDefault="00730248" w:rsidP="000360C6">
      <w:pPr>
        <w:pStyle w:val="UZEINadpis4st"/>
      </w:pPr>
      <w:bookmarkStart w:id="309" w:name="_Toc94182367"/>
      <w:r>
        <w:t xml:space="preserve">Příloha 1 </w:t>
      </w:r>
      <w:r w:rsidR="00503C3D" w:rsidRPr="00B96B9F">
        <w:t>Úbytek organické hmoty (dehumifikace)</w:t>
      </w:r>
      <w:bookmarkEnd w:id="309"/>
    </w:p>
    <w:p w14:paraId="35CDC976" w14:textId="32B68C35" w:rsidR="005045CA" w:rsidRPr="005045CA" w:rsidRDefault="005045CA" w:rsidP="005045CA">
      <w:pPr>
        <w:pStyle w:val="UZEIObr"/>
      </w:pPr>
      <w:bookmarkStart w:id="310" w:name="_Toc81087946"/>
      <w:bookmarkStart w:id="311" w:name="_Toc94182155"/>
      <w:r w:rsidRPr="00B96B9F">
        <w:t>Potenciální ohroženost zemědělské půdy dehumifikací</w:t>
      </w:r>
      <w:bookmarkEnd w:id="310"/>
      <w:bookmarkEnd w:id="311"/>
    </w:p>
    <w:p w14:paraId="09DA4063" w14:textId="77777777" w:rsidR="00503C3D" w:rsidRPr="00B96B9F" w:rsidRDefault="00503C3D" w:rsidP="00503C3D">
      <w:pPr>
        <w:keepNext/>
        <w:spacing w:line="276" w:lineRule="auto"/>
        <w:rPr>
          <w:lang w:val="cs-CZ"/>
        </w:rPr>
      </w:pPr>
      <w:r w:rsidRPr="00B96B9F">
        <w:rPr>
          <w:noProof/>
          <w:lang w:val="cs-CZ" w:eastAsia="cs-CZ"/>
        </w:rPr>
        <w:drawing>
          <wp:inline distT="0" distB="0" distL="0" distR="0" wp14:anchorId="2E4B8A6C" wp14:editId="230A10C7">
            <wp:extent cx="5759449" cy="4319588"/>
            <wp:effectExtent l="0" t="0" r="0" b="5080"/>
            <wp:docPr id="6" name="Obrázek 8" descr="Obr. 1 Potenciální zranitelnost zemědělské půdy dehumifikac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
                    <pic:cNvPicPr/>
                  </pic:nvPicPr>
                  <pic:blipFill>
                    <a:blip r:embed="rId43">
                      <a:extLst>
                        <a:ext uri="{28A0092B-C50C-407E-A947-70E740481C1C}">
                          <a14:useLocalDpi xmlns:a14="http://schemas.microsoft.com/office/drawing/2010/main" val="0"/>
                        </a:ext>
                      </a:extLst>
                    </a:blip>
                    <a:stretch>
                      <a:fillRect/>
                    </a:stretch>
                  </pic:blipFill>
                  <pic:spPr>
                    <a:xfrm>
                      <a:off x="0" y="0"/>
                      <a:ext cx="5759449" cy="4319588"/>
                    </a:xfrm>
                    <a:prstGeom prst="rect">
                      <a:avLst/>
                    </a:prstGeom>
                  </pic:spPr>
                </pic:pic>
              </a:graphicData>
            </a:graphic>
          </wp:inline>
        </w:drawing>
      </w:r>
    </w:p>
    <w:p w14:paraId="14E4BCA1" w14:textId="3E638440" w:rsidR="00503C3D" w:rsidRPr="00B96B9F" w:rsidRDefault="00503C3D" w:rsidP="005045CA">
      <w:pPr>
        <w:pStyle w:val="UZEIObr"/>
        <w:numPr>
          <w:ilvl w:val="0"/>
          <w:numId w:val="0"/>
        </w:numPr>
        <w:rPr>
          <w:i/>
          <w:szCs w:val="24"/>
        </w:rPr>
      </w:pPr>
    </w:p>
    <w:p w14:paraId="26253BD7" w14:textId="41212C42" w:rsidR="00503C3D" w:rsidRPr="00B96B9F" w:rsidRDefault="00A046CE" w:rsidP="000360C6">
      <w:pPr>
        <w:pStyle w:val="UZEINadpis4st"/>
      </w:pPr>
      <w:bookmarkStart w:id="312" w:name="_Toc94182368"/>
      <w:r>
        <w:t xml:space="preserve">Příloha 2 </w:t>
      </w:r>
      <w:r w:rsidR="00503C3D" w:rsidRPr="00B96B9F">
        <w:t>Způsob zpracování půdy</w:t>
      </w:r>
      <w:bookmarkEnd w:id="312"/>
    </w:p>
    <w:p w14:paraId="7D75684A" w14:textId="77777777" w:rsidR="00503C3D" w:rsidRPr="00B96B9F" w:rsidRDefault="00503C3D" w:rsidP="000360C6">
      <w:pPr>
        <w:pStyle w:val="UZEINormaln"/>
      </w:pPr>
      <w:r w:rsidRPr="00B96B9F">
        <w:t xml:space="preserve">Kvalitu půd ovlivňuje vedle dalších faktorů i způsob jejího zpracování, a to s ohledem na půdní typ a půdní druh. Správné rozhodnutí je na zemědělcích a jejich znalostech. Ve srovnání s členskými státy patří české zemědělství k těm intenzivnějším s vyšším podílem konvenčního zpracování půdy s orbou (obr 4)., ale v posledních 15 letech se prosazují také ochranné technologie zpracování půdy, které mají podíl přes 30 % z celkové orné půdy. (tab. 36). </w:t>
      </w:r>
    </w:p>
    <w:p w14:paraId="4195EC4B" w14:textId="2579A517" w:rsidR="000360C6" w:rsidRDefault="000360C6">
      <w:pPr>
        <w:spacing w:after="160" w:line="259" w:lineRule="auto"/>
        <w:jc w:val="left"/>
        <w:rPr>
          <w:rFonts w:eastAsia="Times New Roman" w:cstheme="minorHAnsi"/>
          <w:szCs w:val="24"/>
          <w:lang w:val="cs-CZ" w:eastAsia="cs-CZ"/>
        </w:rPr>
      </w:pPr>
      <w:r>
        <w:br w:type="page"/>
      </w:r>
    </w:p>
    <w:p w14:paraId="03B03928" w14:textId="77777777" w:rsidR="000360C6" w:rsidRPr="00B96B9F" w:rsidRDefault="000360C6" w:rsidP="000360C6">
      <w:pPr>
        <w:pStyle w:val="UZEIObr"/>
      </w:pPr>
      <w:bookmarkStart w:id="313" w:name="_Toc81087947"/>
      <w:bookmarkStart w:id="314" w:name="_Toc94182156"/>
      <w:r w:rsidRPr="00B96B9F">
        <w:lastRenderedPageBreak/>
        <w:t>Podíl způsobů zpracování orné půdy, EU-27 a UK, 2016</w:t>
      </w:r>
      <w:bookmarkEnd w:id="313"/>
      <w:bookmarkEnd w:id="314"/>
    </w:p>
    <w:p w14:paraId="789B9D7C" w14:textId="77777777" w:rsidR="00503C3D" w:rsidRPr="00B96B9F" w:rsidRDefault="00503C3D" w:rsidP="00503C3D">
      <w:pPr>
        <w:keepNext/>
        <w:spacing w:before="120" w:line="276" w:lineRule="auto"/>
        <w:rPr>
          <w:lang w:val="cs-CZ"/>
        </w:rPr>
      </w:pPr>
      <w:r w:rsidRPr="00B96B9F">
        <w:rPr>
          <w:noProof/>
          <w:lang w:val="cs-CZ" w:eastAsia="cs-CZ"/>
        </w:rPr>
        <w:drawing>
          <wp:inline distT="0" distB="0" distL="0" distR="0" wp14:anchorId="543256F7" wp14:editId="7B08D3A2">
            <wp:extent cx="5939790" cy="4210050"/>
            <wp:effectExtent l="0" t="0" r="381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pic:nvPicPr>
                  <pic:blipFill>
                    <a:blip r:embed="rId44">
                      <a:extLst>
                        <a:ext uri="{28A0092B-C50C-407E-A947-70E740481C1C}">
                          <a14:useLocalDpi xmlns:a14="http://schemas.microsoft.com/office/drawing/2010/main" val="0"/>
                        </a:ext>
                      </a:extLst>
                    </a:blip>
                    <a:stretch>
                      <a:fillRect/>
                    </a:stretch>
                  </pic:blipFill>
                  <pic:spPr>
                    <a:xfrm>
                      <a:off x="0" y="0"/>
                      <a:ext cx="5939792" cy="4210051"/>
                    </a:xfrm>
                    <a:prstGeom prst="rect">
                      <a:avLst/>
                    </a:prstGeom>
                  </pic:spPr>
                </pic:pic>
              </a:graphicData>
            </a:graphic>
          </wp:inline>
        </w:drawing>
      </w:r>
    </w:p>
    <w:p w14:paraId="5C32611A" w14:textId="77777777" w:rsidR="00503C3D" w:rsidRPr="00B96B9F" w:rsidRDefault="00503C3D" w:rsidP="000360C6">
      <w:pPr>
        <w:pStyle w:val="UZEIZdroj"/>
        <w:rPr>
          <w:i w:val="0"/>
          <w:sz w:val="22"/>
        </w:rPr>
      </w:pPr>
      <w:r w:rsidRPr="00B96B9F">
        <w:rPr>
          <w:sz w:val="22"/>
        </w:rPr>
        <w:t>Zdroj: Eurostat (</w:t>
      </w:r>
      <w:hyperlink r:id="rId45" w:tgtFrame="blank" w:history="1">
        <w:r w:rsidRPr="00B96B9F">
          <w:rPr>
            <w:rStyle w:val="Hypertextovodkaz"/>
            <w:i w:val="0"/>
            <w:iCs w:val="0"/>
          </w:rPr>
          <w:t>https://1url.cz/@ec.europa.eu_eurostat_Figure3</w:t>
        </w:r>
      </w:hyperlink>
      <w:r w:rsidRPr="00B96B9F">
        <w:rPr>
          <w:i w:val="0"/>
          <w:iCs w:val="0"/>
          <w:sz w:val="22"/>
        </w:rPr>
        <w:t>)</w:t>
      </w:r>
    </w:p>
    <w:p w14:paraId="61E5E05A" w14:textId="1690F933" w:rsidR="00503C3D" w:rsidRPr="00B96B9F" w:rsidRDefault="00503C3D" w:rsidP="000360C6">
      <w:pPr>
        <w:pStyle w:val="UZEITaB"/>
      </w:pPr>
      <w:bookmarkStart w:id="315" w:name="_Toc81088074"/>
      <w:bookmarkStart w:id="316" w:name="_Toc94182150"/>
      <w:r w:rsidRPr="00B96B9F">
        <w:t>Zemědělská praxe – způsob zpracování orné půdy, rok 2016 a 2010</w:t>
      </w:r>
      <w:bookmarkEnd w:id="315"/>
      <w:bookmarkEnd w:id="316"/>
    </w:p>
    <w:tbl>
      <w:tblPr>
        <w:tblW w:w="9093" w:type="dxa"/>
        <w:tblLayout w:type="fixed"/>
        <w:tblCellMar>
          <w:left w:w="0" w:type="dxa"/>
          <w:right w:w="0" w:type="dxa"/>
        </w:tblCellMar>
        <w:tblLook w:val="04A0" w:firstRow="1" w:lastRow="0" w:firstColumn="1" w:lastColumn="0" w:noHBand="0" w:noVBand="1"/>
      </w:tblPr>
      <w:tblGrid>
        <w:gridCol w:w="737"/>
        <w:gridCol w:w="960"/>
        <w:gridCol w:w="1395"/>
        <w:gridCol w:w="1395"/>
        <w:gridCol w:w="1396"/>
        <w:gridCol w:w="1814"/>
        <w:gridCol w:w="1396"/>
      </w:tblGrid>
      <w:tr w:rsidR="00503C3D" w:rsidRPr="00B96B9F" w14:paraId="7E5D5330" w14:textId="77777777" w:rsidTr="00CF5EA9">
        <w:trPr>
          <w:trHeight w:val="20"/>
        </w:trPr>
        <w:tc>
          <w:tcPr>
            <w:tcW w:w="737" w:type="dxa"/>
            <w:tcBorders>
              <w:top w:val="single" w:sz="4" w:space="0" w:color="auto"/>
              <w:left w:val="single" w:sz="4" w:space="0" w:color="auto"/>
              <w:bottom w:val="single" w:sz="4" w:space="0" w:color="auto"/>
              <w:right w:val="single" w:sz="4" w:space="0" w:color="auto"/>
            </w:tcBorders>
            <w:shd w:val="clear" w:color="auto" w:fill="D9D9D9"/>
            <w:tcMar>
              <w:top w:w="15" w:type="dxa"/>
              <w:left w:w="15" w:type="dxa"/>
              <w:bottom w:w="0" w:type="dxa"/>
              <w:right w:w="15" w:type="dxa"/>
            </w:tcMar>
            <w:vAlign w:val="center"/>
            <w:hideMark/>
          </w:tcPr>
          <w:p w14:paraId="4ADCC97E" w14:textId="77777777" w:rsidR="00503C3D" w:rsidRPr="00B96B9F" w:rsidRDefault="00503C3D" w:rsidP="009A4B26">
            <w:pPr>
              <w:jc w:val="center"/>
              <w:rPr>
                <w:b/>
                <w:bCs/>
                <w:color w:val="000000"/>
                <w:sz w:val="22"/>
                <w:lang w:val="cs-CZ"/>
              </w:rPr>
            </w:pPr>
            <w:r w:rsidRPr="00B96B9F">
              <w:rPr>
                <w:b/>
                <w:bCs/>
                <w:color w:val="000000"/>
                <w:sz w:val="22"/>
                <w:lang w:val="cs-CZ"/>
              </w:rPr>
              <w:t>Rok</w:t>
            </w:r>
          </w:p>
        </w:tc>
        <w:tc>
          <w:tcPr>
            <w:tcW w:w="960" w:type="dxa"/>
            <w:tcBorders>
              <w:top w:val="single" w:sz="4" w:space="0" w:color="auto"/>
              <w:left w:val="nil"/>
              <w:bottom w:val="single" w:sz="4" w:space="0" w:color="auto"/>
              <w:right w:val="single" w:sz="4" w:space="0" w:color="auto"/>
            </w:tcBorders>
            <w:shd w:val="clear" w:color="auto" w:fill="D9D9D9"/>
            <w:tcMar>
              <w:top w:w="15" w:type="dxa"/>
              <w:left w:w="15" w:type="dxa"/>
              <w:bottom w:w="0" w:type="dxa"/>
              <w:right w:w="15" w:type="dxa"/>
            </w:tcMar>
            <w:vAlign w:val="center"/>
            <w:hideMark/>
          </w:tcPr>
          <w:p w14:paraId="132AB6BA" w14:textId="77777777" w:rsidR="00503C3D" w:rsidRPr="00B96B9F" w:rsidRDefault="00503C3D" w:rsidP="009A4B26">
            <w:pPr>
              <w:jc w:val="center"/>
              <w:rPr>
                <w:b/>
                <w:bCs/>
                <w:color w:val="000000"/>
                <w:sz w:val="22"/>
                <w:lang w:val="cs-CZ"/>
              </w:rPr>
            </w:pPr>
            <w:r w:rsidRPr="00B96B9F">
              <w:rPr>
                <w:b/>
                <w:bCs/>
                <w:color w:val="000000"/>
                <w:sz w:val="22"/>
                <w:lang w:val="cs-CZ"/>
              </w:rPr>
              <w:t>Jednotka</w:t>
            </w:r>
          </w:p>
        </w:tc>
        <w:tc>
          <w:tcPr>
            <w:tcW w:w="1395" w:type="dxa"/>
            <w:tcBorders>
              <w:top w:val="single" w:sz="4" w:space="0" w:color="auto"/>
              <w:left w:val="nil"/>
              <w:bottom w:val="single" w:sz="4" w:space="0" w:color="auto"/>
              <w:right w:val="single" w:sz="4" w:space="0" w:color="auto"/>
            </w:tcBorders>
            <w:shd w:val="clear" w:color="auto" w:fill="D9D9D9"/>
            <w:tcMar>
              <w:top w:w="15" w:type="dxa"/>
              <w:left w:w="15" w:type="dxa"/>
              <w:bottom w:w="0" w:type="dxa"/>
              <w:right w:w="15" w:type="dxa"/>
            </w:tcMar>
            <w:vAlign w:val="center"/>
            <w:hideMark/>
          </w:tcPr>
          <w:p w14:paraId="68B0A9C7" w14:textId="77777777" w:rsidR="00503C3D" w:rsidRPr="00B96B9F" w:rsidRDefault="00503C3D" w:rsidP="009A4B26">
            <w:pPr>
              <w:jc w:val="center"/>
              <w:rPr>
                <w:b/>
                <w:bCs/>
                <w:color w:val="000000"/>
                <w:sz w:val="22"/>
                <w:lang w:val="cs-CZ"/>
              </w:rPr>
            </w:pPr>
            <w:r w:rsidRPr="00B96B9F">
              <w:rPr>
                <w:b/>
                <w:bCs/>
                <w:color w:val="000000"/>
                <w:sz w:val="22"/>
                <w:lang w:val="cs-CZ"/>
              </w:rPr>
              <w:t>orná půda celkem</w:t>
            </w:r>
          </w:p>
        </w:tc>
        <w:tc>
          <w:tcPr>
            <w:tcW w:w="1395" w:type="dxa"/>
            <w:tcBorders>
              <w:top w:val="single" w:sz="4" w:space="0" w:color="auto"/>
              <w:left w:val="nil"/>
              <w:bottom w:val="single" w:sz="4" w:space="0" w:color="auto"/>
              <w:right w:val="single" w:sz="4" w:space="0" w:color="auto"/>
            </w:tcBorders>
            <w:shd w:val="clear" w:color="auto" w:fill="D9D9D9"/>
            <w:tcMar>
              <w:top w:w="15" w:type="dxa"/>
              <w:left w:w="15" w:type="dxa"/>
              <w:bottom w:w="0" w:type="dxa"/>
              <w:right w:w="15" w:type="dxa"/>
            </w:tcMar>
            <w:vAlign w:val="center"/>
            <w:hideMark/>
          </w:tcPr>
          <w:p w14:paraId="5C6E1793" w14:textId="77777777" w:rsidR="00503C3D" w:rsidRPr="00B96B9F" w:rsidRDefault="00503C3D" w:rsidP="009A4B26">
            <w:pPr>
              <w:jc w:val="center"/>
              <w:rPr>
                <w:b/>
                <w:bCs/>
                <w:color w:val="000000"/>
                <w:sz w:val="22"/>
                <w:lang w:val="cs-CZ"/>
              </w:rPr>
            </w:pPr>
            <w:r w:rsidRPr="00B96B9F">
              <w:rPr>
                <w:b/>
                <w:bCs/>
                <w:color w:val="000000"/>
                <w:sz w:val="22"/>
                <w:lang w:val="cs-CZ"/>
              </w:rPr>
              <w:t>bezorební zpracování</w:t>
            </w:r>
          </w:p>
        </w:tc>
        <w:tc>
          <w:tcPr>
            <w:tcW w:w="1396" w:type="dxa"/>
            <w:tcBorders>
              <w:top w:val="single" w:sz="4" w:space="0" w:color="auto"/>
              <w:left w:val="nil"/>
              <w:bottom w:val="single" w:sz="4" w:space="0" w:color="auto"/>
              <w:right w:val="single" w:sz="4" w:space="0" w:color="auto"/>
            </w:tcBorders>
            <w:shd w:val="clear" w:color="auto" w:fill="D9D9D9"/>
            <w:tcMar>
              <w:top w:w="15" w:type="dxa"/>
              <w:left w:w="15" w:type="dxa"/>
              <w:bottom w:w="0" w:type="dxa"/>
              <w:right w:w="15" w:type="dxa"/>
            </w:tcMar>
            <w:vAlign w:val="center"/>
            <w:hideMark/>
          </w:tcPr>
          <w:p w14:paraId="068B4BE8" w14:textId="77777777" w:rsidR="00503C3D" w:rsidRPr="00B96B9F" w:rsidRDefault="00503C3D" w:rsidP="009A4B26">
            <w:pPr>
              <w:jc w:val="center"/>
              <w:rPr>
                <w:b/>
                <w:bCs/>
                <w:color w:val="000000"/>
                <w:sz w:val="22"/>
                <w:lang w:val="cs-CZ"/>
              </w:rPr>
            </w:pPr>
            <w:r w:rsidRPr="00B96B9F">
              <w:rPr>
                <w:b/>
                <w:bCs/>
                <w:color w:val="000000"/>
                <w:sz w:val="22"/>
                <w:lang w:val="cs-CZ"/>
              </w:rPr>
              <w:t>konvenční zpracování půdy</w:t>
            </w:r>
          </w:p>
        </w:tc>
        <w:tc>
          <w:tcPr>
            <w:tcW w:w="1814" w:type="dxa"/>
            <w:tcBorders>
              <w:top w:val="single" w:sz="4" w:space="0" w:color="auto"/>
              <w:left w:val="nil"/>
              <w:bottom w:val="single" w:sz="4" w:space="0" w:color="auto"/>
              <w:right w:val="single" w:sz="4" w:space="0" w:color="auto"/>
            </w:tcBorders>
            <w:shd w:val="clear" w:color="auto" w:fill="D9D9D9"/>
            <w:tcMar>
              <w:top w:w="15" w:type="dxa"/>
              <w:left w:w="15" w:type="dxa"/>
              <w:bottom w:w="0" w:type="dxa"/>
              <w:right w:w="15" w:type="dxa"/>
            </w:tcMar>
            <w:vAlign w:val="center"/>
            <w:hideMark/>
          </w:tcPr>
          <w:p w14:paraId="28EBAD2B" w14:textId="77777777" w:rsidR="00503C3D" w:rsidRPr="00B96B9F" w:rsidRDefault="00503C3D" w:rsidP="009A4B26">
            <w:pPr>
              <w:jc w:val="center"/>
              <w:rPr>
                <w:b/>
                <w:bCs/>
                <w:color w:val="000000"/>
                <w:sz w:val="22"/>
                <w:lang w:val="cs-CZ"/>
              </w:rPr>
            </w:pPr>
            <w:r w:rsidRPr="00B96B9F">
              <w:rPr>
                <w:b/>
                <w:bCs/>
                <w:color w:val="000000"/>
                <w:sz w:val="22"/>
                <w:lang w:val="cs-CZ"/>
              </w:rPr>
              <w:t>konzervační (ochranné) zpracování půdy</w:t>
            </w:r>
          </w:p>
        </w:tc>
        <w:tc>
          <w:tcPr>
            <w:tcW w:w="1396" w:type="dxa"/>
            <w:tcBorders>
              <w:top w:val="single" w:sz="4" w:space="0" w:color="auto"/>
              <w:left w:val="nil"/>
              <w:bottom w:val="single" w:sz="4" w:space="0" w:color="auto"/>
              <w:right w:val="single" w:sz="4" w:space="0" w:color="auto"/>
            </w:tcBorders>
            <w:shd w:val="clear" w:color="auto" w:fill="D9D9D9"/>
            <w:tcMar>
              <w:top w:w="15" w:type="dxa"/>
              <w:left w:w="15" w:type="dxa"/>
              <w:bottom w:w="0" w:type="dxa"/>
              <w:right w:w="15" w:type="dxa"/>
            </w:tcMar>
            <w:vAlign w:val="center"/>
            <w:hideMark/>
          </w:tcPr>
          <w:p w14:paraId="745F12B3" w14:textId="77777777" w:rsidR="00503C3D" w:rsidRPr="00B96B9F" w:rsidRDefault="00503C3D" w:rsidP="009A4B26">
            <w:pPr>
              <w:jc w:val="center"/>
              <w:rPr>
                <w:b/>
                <w:bCs/>
                <w:color w:val="000000"/>
                <w:sz w:val="22"/>
                <w:lang w:val="cs-CZ"/>
              </w:rPr>
            </w:pPr>
            <w:r w:rsidRPr="00B96B9F">
              <w:rPr>
                <w:b/>
                <w:bCs/>
                <w:color w:val="000000"/>
                <w:sz w:val="22"/>
                <w:lang w:val="cs-CZ"/>
              </w:rPr>
              <w:t>nulová kultivace</w:t>
            </w:r>
          </w:p>
        </w:tc>
      </w:tr>
      <w:tr w:rsidR="00503C3D" w:rsidRPr="00B96B9F" w14:paraId="417352B3" w14:textId="77777777" w:rsidTr="00CF5EA9">
        <w:trPr>
          <w:trHeight w:val="20"/>
        </w:trPr>
        <w:tc>
          <w:tcPr>
            <w:tcW w:w="737" w:type="dxa"/>
            <w:vMerge w:val="restar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4D4382" w14:textId="77777777" w:rsidR="00503C3D" w:rsidRPr="00B96B9F" w:rsidRDefault="00503C3D" w:rsidP="009A4B26">
            <w:pPr>
              <w:jc w:val="center"/>
              <w:rPr>
                <w:color w:val="000000"/>
                <w:sz w:val="22"/>
                <w:lang w:val="cs-CZ"/>
              </w:rPr>
            </w:pPr>
            <w:r w:rsidRPr="00B96B9F">
              <w:rPr>
                <w:color w:val="000000"/>
                <w:sz w:val="22"/>
                <w:lang w:val="cs-CZ"/>
              </w:rPr>
              <w:t>2016</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23C1CB" w14:textId="77777777" w:rsidR="00503C3D" w:rsidRPr="00B96B9F" w:rsidRDefault="00503C3D" w:rsidP="009A4B26">
            <w:pPr>
              <w:jc w:val="center"/>
              <w:rPr>
                <w:color w:val="000000"/>
                <w:sz w:val="22"/>
                <w:lang w:val="cs-CZ"/>
              </w:rPr>
            </w:pPr>
            <w:r w:rsidRPr="00B96B9F">
              <w:rPr>
                <w:color w:val="000000"/>
                <w:sz w:val="22"/>
                <w:lang w:val="cs-CZ"/>
              </w:rPr>
              <w:t>ha</w:t>
            </w:r>
          </w:p>
        </w:tc>
        <w:tc>
          <w:tcPr>
            <w:tcW w:w="1395" w:type="dxa"/>
            <w:tcBorders>
              <w:top w:val="nil"/>
              <w:left w:val="nil"/>
              <w:bottom w:val="single" w:sz="4" w:space="0" w:color="auto"/>
              <w:right w:val="single" w:sz="4" w:space="0" w:color="auto"/>
            </w:tcBorders>
            <w:shd w:val="clear" w:color="auto" w:fill="auto"/>
            <w:noWrap/>
            <w:tcMar>
              <w:top w:w="15" w:type="dxa"/>
              <w:left w:w="57" w:type="dxa"/>
              <w:bottom w:w="0" w:type="dxa"/>
              <w:right w:w="57" w:type="dxa"/>
            </w:tcMar>
            <w:vAlign w:val="center"/>
            <w:hideMark/>
          </w:tcPr>
          <w:p w14:paraId="0ECE7459" w14:textId="77777777" w:rsidR="00503C3D" w:rsidRPr="00B96B9F" w:rsidRDefault="00503C3D" w:rsidP="009A4B26">
            <w:pPr>
              <w:jc w:val="right"/>
              <w:rPr>
                <w:color w:val="000000"/>
                <w:sz w:val="22"/>
                <w:lang w:val="cs-CZ"/>
              </w:rPr>
            </w:pPr>
            <w:r w:rsidRPr="00B96B9F">
              <w:rPr>
                <w:color w:val="000000"/>
                <w:sz w:val="22"/>
                <w:lang w:val="cs-CZ"/>
              </w:rPr>
              <w:t>2 473 220</w:t>
            </w:r>
          </w:p>
        </w:tc>
        <w:tc>
          <w:tcPr>
            <w:tcW w:w="1395" w:type="dxa"/>
            <w:tcBorders>
              <w:top w:val="nil"/>
              <w:left w:val="nil"/>
              <w:bottom w:val="single" w:sz="4" w:space="0" w:color="auto"/>
              <w:right w:val="single" w:sz="4" w:space="0" w:color="auto"/>
            </w:tcBorders>
            <w:shd w:val="clear" w:color="auto" w:fill="auto"/>
            <w:noWrap/>
            <w:tcMar>
              <w:top w:w="15" w:type="dxa"/>
              <w:left w:w="57" w:type="dxa"/>
              <w:bottom w:w="0" w:type="dxa"/>
              <w:right w:w="57" w:type="dxa"/>
            </w:tcMar>
            <w:vAlign w:val="center"/>
            <w:hideMark/>
          </w:tcPr>
          <w:p w14:paraId="21522784" w14:textId="77777777" w:rsidR="00503C3D" w:rsidRPr="00B96B9F" w:rsidRDefault="00503C3D" w:rsidP="009A4B26">
            <w:pPr>
              <w:jc w:val="right"/>
              <w:rPr>
                <w:color w:val="000000"/>
                <w:sz w:val="22"/>
                <w:lang w:val="cs-CZ"/>
              </w:rPr>
            </w:pPr>
            <w:r w:rsidRPr="00B96B9F">
              <w:rPr>
                <w:color w:val="000000"/>
                <w:sz w:val="22"/>
                <w:lang w:val="cs-CZ"/>
              </w:rPr>
              <w:t>63 710</w:t>
            </w:r>
          </w:p>
        </w:tc>
        <w:tc>
          <w:tcPr>
            <w:tcW w:w="1396" w:type="dxa"/>
            <w:tcBorders>
              <w:top w:val="nil"/>
              <w:left w:val="nil"/>
              <w:bottom w:val="single" w:sz="4" w:space="0" w:color="auto"/>
              <w:right w:val="single" w:sz="4" w:space="0" w:color="auto"/>
            </w:tcBorders>
            <w:shd w:val="clear" w:color="auto" w:fill="auto"/>
            <w:noWrap/>
            <w:tcMar>
              <w:top w:w="15" w:type="dxa"/>
              <w:left w:w="57" w:type="dxa"/>
              <w:bottom w:w="0" w:type="dxa"/>
              <w:right w:w="57" w:type="dxa"/>
            </w:tcMar>
            <w:vAlign w:val="center"/>
            <w:hideMark/>
          </w:tcPr>
          <w:p w14:paraId="67C2BABB" w14:textId="77777777" w:rsidR="00503C3D" w:rsidRPr="00B96B9F" w:rsidRDefault="00503C3D" w:rsidP="009A4B26">
            <w:pPr>
              <w:jc w:val="right"/>
              <w:rPr>
                <w:color w:val="000000"/>
                <w:sz w:val="22"/>
                <w:lang w:val="cs-CZ"/>
              </w:rPr>
            </w:pPr>
            <w:r w:rsidRPr="00B96B9F">
              <w:rPr>
                <w:color w:val="000000"/>
                <w:sz w:val="22"/>
                <w:lang w:val="cs-CZ"/>
              </w:rPr>
              <w:t>1 603 520</w:t>
            </w:r>
          </w:p>
        </w:tc>
        <w:tc>
          <w:tcPr>
            <w:tcW w:w="1814" w:type="dxa"/>
            <w:tcBorders>
              <w:top w:val="nil"/>
              <w:left w:val="nil"/>
              <w:bottom w:val="single" w:sz="4" w:space="0" w:color="auto"/>
              <w:right w:val="single" w:sz="4" w:space="0" w:color="auto"/>
            </w:tcBorders>
            <w:shd w:val="clear" w:color="auto" w:fill="auto"/>
            <w:noWrap/>
            <w:tcMar>
              <w:top w:w="15" w:type="dxa"/>
              <w:left w:w="57" w:type="dxa"/>
              <w:bottom w:w="0" w:type="dxa"/>
              <w:right w:w="57" w:type="dxa"/>
            </w:tcMar>
            <w:vAlign w:val="center"/>
            <w:hideMark/>
          </w:tcPr>
          <w:p w14:paraId="34829896" w14:textId="77777777" w:rsidR="00503C3D" w:rsidRPr="00B96B9F" w:rsidRDefault="00503C3D" w:rsidP="009A4B26">
            <w:pPr>
              <w:jc w:val="right"/>
              <w:rPr>
                <w:color w:val="000000"/>
                <w:sz w:val="22"/>
                <w:lang w:val="cs-CZ"/>
              </w:rPr>
            </w:pPr>
            <w:r w:rsidRPr="00B96B9F">
              <w:rPr>
                <w:color w:val="000000"/>
                <w:sz w:val="22"/>
                <w:lang w:val="cs-CZ"/>
              </w:rPr>
              <w:t>772 550</w:t>
            </w:r>
          </w:p>
        </w:tc>
        <w:tc>
          <w:tcPr>
            <w:tcW w:w="1396" w:type="dxa"/>
            <w:tcBorders>
              <w:top w:val="nil"/>
              <w:left w:val="nil"/>
              <w:bottom w:val="single" w:sz="4" w:space="0" w:color="auto"/>
              <w:right w:val="single" w:sz="4" w:space="0" w:color="auto"/>
            </w:tcBorders>
            <w:shd w:val="clear" w:color="auto" w:fill="auto"/>
            <w:noWrap/>
            <w:tcMar>
              <w:top w:w="15" w:type="dxa"/>
              <w:left w:w="57" w:type="dxa"/>
              <w:bottom w:w="0" w:type="dxa"/>
              <w:right w:w="57" w:type="dxa"/>
            </w:tcMar>
            <w:vAlign w:val="center"/>
            <w:hideMark/>
          </w:tcPr>
          <w:p w14:paraId="1124879D" w14:textId="77777777" w:rsidR="00503C3D" w:rsidRPr="00B96B9F" w:rsidRDefault="00503C3D" w:rsidP="009A4B26">
            <w:pPr>
              <w:jc w:val="right"/>
              <w:rPr>
                <w:color w:val="000000"/>
                <w:sz w:val="22"/>
                <w:lang w:val="cs-CZ"/>
              </w:rPr>
            </w:pPr>
            <w:r w:rsidRPr="00B96B9F">
              <w:rPr>
                <w:color w:val="000000"/>
                <w:sz w:val="22"/>
                <w:lang w:val="cs-CZ"/>
              </w:rPr>
              <w:t>33 440</w:t>
            </w:r>
          </w:p>
        </w:tc>
      </w:tr>
      <w:tr w:rsidR="00503C3D" w:rsidRPr="00B96B9F" w14:paraId="7965655B" w14:textId="77777777" w:rsidTr="00CF5EA9">
        <w:trPr>
          <w:trHeight w:val="20"/>
        </w:trPr>
        <w:tc>
          <w:tcPr>
            <w:tcW w:w="737" w:type="dxa"/>
            <w:vMerge/>
            <w:tcBorders>
              <w:top w:val="nil"/>
              <w:left w:val="single" w:sz="4" w:space="0" w:color="auto"/>
              <w:bottom w:val="single" w:sz="4" w:space="0" w:color="auto"/>
              <w:right w:val="single" w:sz="4" w:space="0" w:color="auto"/>
            </w:tcBorders>
            <w:vAlign w:val="center"/>
            <w:hideMark/>
          </w:tcPr>
          <w:p w14:paraId="00386D81" w14:textId="77777777" w:rsidR="00503C3D" w:rsidRPr="00B96B9F" w:rsidRDefault="00503C3D" w:rsidP="009A4B26">
            <w:pPr>
              <w:jc w:val="center"/>
              <w:rPr>
                <w:color w:val="000000"/>
                <w:sz w:val="22"/>
                <w:lang w:val="cs-CZ"/>
              </w:rPr>
            </w:pP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CDA47D" w14:textId="77777777" w:rsidR="00503C3D" w:rsidRPr="00B96B9F" w:rsidRDefault="00503C3D" w:rsidP="009A4B26">
            <w:pPr>
              <w:jc w:val="center"/>
              <w:rPr>
                <w:color w:val="000000"/>
                <w:sz w:val="22"/>
                <w:lang w:val="cs-CZ"/>
              </w:rPr>
            </w:pPr>
            <w:r w:rsidRPr="00B96B9F">
              <w:rPr>
                <w:color w:val="000000"/>
                <w:sz w:val="22"/>
                <w:lang w:val="cs-CZ"/>
              </w:rPr>
              <w:t>%</w:t>
            </w:r>
          </w:p>
        </w:tc>
        <w:tc>
          <w:tcPr>
            <w:tcW w:w="1395" w:type="dxa"/>
            <w:tcBorders>
              <w:top w:val="nil"/>
              <w:left w:val="nil"/>
              <w:bottom w:val="single" w:sz="4" w:space="0" w:color="auto"/>
              <w:right w:val="single" w:sz="4" w:space="0" w:color="auto"/>
            </w:tcBorders>
            <w:shd w:val="clear" w:color="auto" w:fill="auto"/>
            <w:noWrap/>
            <w:tcMar>
              <w:top w:w="15" w:type="dxa"/>
              <w:left w:w="57" w:type="dxa"/>
              <w:bottom w:w="0" w:type="dxa"/>
              <w:right w:w="57" w:type="dxa"/>
            </w:tcMar>
            <w:vAlign w:val="center"/>
            <w:hideMark/>
          </w:tcPr>
          <w:p w14:paraId="5F2C12D8" w14:textId="77777777" w:rsidR="00503C3D" w:rsidRPr="00B96B9F" w:rsidRDefault="00503C3D" w:rsidP="009A4B26">
            <w:pPr>
              <w:jc w:val="right"/>
              <w:rPr>
                <w:color w:val="000000"/>
                <w:sz w:val="22"/>
                <w:lang w:val="cs-CZ"/>
              </w:rPr>
            </w:pPr>
            <w:r w:rsidRPr="00B96B9F">
              <w:rPr>
                <w:color w:val="000000"/>
                <w:sz w:val="22"/>
                <w:lang w:val="cs-CZ"/>
              </w:rPr>
              <w:t>100,0</w:t>
            </w:r>
          </w:p>
        </w:tc>
        <w:tc>
          <w:tcPr>
            <w:tcW w:w="1395" w:type="dxa"/>
            <w:tcBorders>
              <w:top w:val="nil"/>
              <w:left w:val="nil"/>
              <w:bottom w:val="single" w:sz="4" w:space="0" w:color="auto"/>
              <w:right w:val="single" w:sz="4" w:space="0" w:color="auto"/>
            </w:tcBorders>
            <w:shd w:val="clear" w:color="auto" w:fill="auto"/>
            <w:noWrap/>
            <w:tcMar>
              <w:top w:w="15" w:type="dxa"/>
              <w:left w:w="57" w:type="dxa"/>
              <w:bottom w:w="0" w:type="dxa"/>
              <w:right w:w="57" w:type="dxa"/>
            </w:tcMar>
            <w:vAlign w:val="center"/>
            <w:hideMark/>
          </w:tcPr>
          <w:p w14:paraId="38DBE2F5" w14:textId="77777777" w:rsidR="00503C3D" w:rsidRPr="00B96B9F" w:rsidRDefault="00503C3D" w:rsidP="009A4B26">
            <w:pPr>
              <w:jc w:val="right"/>
              <w:rPr>
                <w:color w:val="000000"/>
                <w:sz w:val="22"/>
                <w:lang w:val="cs-CZ"/>
              </w:rPr>
            </w:pPr>
            <w:r w:rsidRPr="00B96B9F">
              <w:rPr>
                <w:color w:val="000000"/>
                <w:sz w:val="22"/>
                <w:lang w:val="cs-CZ"/>
              </w:rPr>
              <w:t>2,6</w:t>
            </w:r>
          </w:p>
        </w:tc>
        <w:tc>
          <w:tcPr>
            <w:tcW w:w="1396" w:type="dxa"/>
            <w:tcBorders>
              <w:top w:val="nil"/>
              <w:left w:val="nil"/>
              <w:bottom w:val="single" w:sz="4" w:space="0" w:color="auto"/>
              <w:right w:val="single" w:sz="4" w:space="0" w:color="auto"/>
            </w:tcBorders>
            <w:shd w:val="clear" w:color="auto" w:fill="auto"/>
            <w:noWrap/>
            <w:tcMar>
              <w:top w:w="15" w:type="dxa"/>
              <w:left w:w="57" w:type="dxa"/>
              <w:bottom w:w="0" w:type="dxa"/>
              <w:right w:w="57" w:type="dxa"/>
            </w:tcMar>
            <w:vAlign w:val="center"/>
            <w:hideMark/>
          </w:tcPr>
          <w:p w14:paraId="669EB209" w14:textId="77777777" w:rsidR="00503C3D" w:rsidRPr="00B96B9F" w:rsidRDefault="00503C3D" w:rsidP="009A4B26">
            <w:pPr>
              <w:jc w:val="right"/>
              <w:rPr>
                <w:color w:val="000000"/>
                <w:sz w:val="22"/>
                <w:lang w:val="cs-CZ"/>
              </w:rPr>
            </w:pPr>
            <w:r w:rsidRPr="00B96B9F">
              <w:rPr>
                <w:color w:val="000000"/>
                <w:sz w:val="22"/>
                <w:lang w:val="cs-CZ"/>
              </w:rPr>
              <w:t>64,8</w:t>
            </w:r>
          </w:p>
        </w:tc>
        <w:tc>
          <w:tcPr>
            <w:tcW w:w="1814" w:type="dxa"/>
            <w:tcBorders>
              <w:top w:val="nil"/>
              <w:left w:val="nil"/>
              <w:bottom w:val="single" w:sz="4" w:space="0" w:color="auto"/>
              <w:right w:val="single" w:sz="4" w:space="0" w:color="auto"/>
            </w:tcBorders>
            <w:shd w:val="clear" w:color="auto" w:fill="auto"/>
            <w:noWrap/>
            <w:tcMar>
              <w:top w:w="15" w:type="dxa"/>
              <w:left w:w="57" w:type="dxa"/>
              <w:bottom w:w="0" w:type="dxa"/>
              <w:right w:w="57" w:type="dxa"/>
            </w:tcMar>
            <w:vAlign w:val="center"/>
            <w:hideMark/>
          </w:tcPr>
          <w:p w14:paraId="7120E5B9" w14:textId="77777777" w:rsidR="00503C3D" w:rsidRPr="00B96B9F" w:rsidRDefault="00503C3D" w:rsidP="009A4B26">
            <w:pPr>
              <w:jc w:val="right"/>
              <w:rPr>
                <w:color w:val="000000"/>
                <w:sz w:val="22"/>
                <w:lang w:val="cs-CZ"/>
              </w:rPr>
            </w:pPr>
            <w:r w:rsidRPr="00B96B9F">
              <w:rPr>
                <w:color w:val="000000"/>
                <w:sz w:val="22"/>
                <w:lang w:val="cs-CZ"/>
              </w:rPr>
              <w:t>31,2</w:t>
            </w:r>
          </w:p>
        </w:tc>
        <w:tc>
          <w:tcPr>
            <w:tcW w:w="1396" w:type="dxa"/>
            <w:tcBorders>
              <w:top w:val="nil"/>
              <w:left w:val="nil"/>
              <w:bottom w:val="single" w:sz="4" w:space="0" w:color="auto"/>
              <w:right w:val="single" w:sz="4" w:space="0" w:color="auto"/>
            </w:tcBorders>
            <w:shd w:val="clear" w:color="auto" w:fill="auto"/>
            <w:noWrap/>
            <w:tcMar>
              <w:top w:w="15" w:type="dxa"/>
              <w:left w:w="57" w:type="dxa"/>
              <w:bottom w:w="0" w:type="dxa"/>
              <w:right w:w="57" w:type="dxa"/>
            </w:tcMar>
            <w:vAlign w:val="center"/>
            <w:hideMark/>
          </w:tcPr>
          <w:p w14:paraId="1619DDF9" w14:textId="77777777" w:rsidR="00503C3D" w:rsidRPr="00B96B9F" w:rsidRDefault="00503C3D" w:rsidP="009A4B26">
            <w:pPr>
              <w:jc w:val="right"/>
              <w:rPr>
                <w:color w:val="000000"/>
                <w:sz w:val="22"/>
                <w:lang w:val="cs-CZ"/>
              </w:rPr>
            </w:pPr>
            <w:r w:rsidRPr="00B96B9F">
              <w:rPr>
                <w:color w:val="000000"/>
                <w:sz w:val="22"/>
                <w:lang w:val="cs-CZ"/>
              </w:rPr>
              <w:t>1,4</w:t>
            </w:r>
          </w:p>
        </w:tc>
      </w:tr>
      <w:tr w:rsidR="00503C3D" w:rsidRPr="00B96B9F" w14:paraId="5FDBF358" w14:textId="77777777" w:rsidTr="00CF5EA9">
        <w:trPr>
          <w:trHeight w:val="20"/>
        </w:trPr>
        <w:tc>
          <w:tcPr>
            <w:tcW w:w="737" w:type="dxa"/>
            <w:vMerge w:val="restar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EE5456" w14:textId="77777777" w:rsidR="00503C3D" w:rsidRPr="00B96B9F" w:rsidRDefault="00503C3D" w:rsidP="009A4B26">
            <w:pPr>
              <w:jc w:val="center"/>
              <w:rPr>
                <w:color w:val="000000"/>
                <w:sz w:val="22"/>
                <w:lang w:val="cs-CZ"/>
              </w:rPr>
            </w:pPr>
            <w:r w:rsidRPr="00B96B9F">
              <w:rPr>
                <w:color w:val="000000"/>
                <w:sz w:val="22"/>
                <w:lang w:val="cs-CZ"/>
              </w:rPr>
              <w:t>2010</w:t>
            </w: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263FE1" w14:textId="77777777" w:rsidR="00503C3D" w:rsidRPr="00B96B9F" w:rsidRDefault="00503C3D" w:rsidP="009A4B26">
            <w:pPr>
              <w:jc w:val="center"/>
              <w:rPr>
                <w:color w:val="000000"/>
                <w:sz w:val="22"/>
                <w:lang w:val="cs-CZ"/>
              </w:rPr>
            </w:pPr>
            <w:r w:rsidRPr="00B96B9F">
              <w:rPr>
                <w:color w:val="000000"/>
                <w:sz w:val="22"/>
                <w:lang w:val="cs-CZ"/>
              </w:rPr>
              <w:t>ha</w:t>
            </w:r>
          </w:p>
        </w:tc>
        <w:tc>
          <w:tcPr>
            <w:tcW w:w="1395" w:type="dxa"/>
            <w:tcBorders>
              <w:top w:val="nil"/>
              <w:left w:val="nil"/>
              <w:bottom w:val="single" w:sz="4" w:space="0" w:color="auto"/>
              <w:right w:val="single" w:sz="4" w:space="0" w:color="auto"/>
            </w:tcBorders>
            <w:shd w:val="clear" w:color="auto" w:fill="auto"/>
            <w:noWrap/>
            <w:tcMar>
              <w:top w:w="15" w:type="dxa"/>
              <w:left w:w="57" w:type="dxa"/>
              <w:bottom w:w="0" w:type="dxa"/>
              <w:right w:w="57" w:type="dxa"/>
            </w:tcMar>
            <w:vAlign w:val="center"/>
            <w:hideMark/>
          </w:tcPr>
          <w:p w14:paraId="296D965F" w14:textId="77777777" w:rsidR="00503C3D" w:rsidRPr="00B96B9F" w:rsidRDefault="00503C3D" w:rsidP="009A4B26">
            <w:pPr>
              <w:jc w:val="right"/>
              <w:rPr>
                <w:color w:val="000000"/>
                <w:sz w:val="22"/>
                <w:lang w:val="cs-CZ"/>
              </w:rPr>
            </w:pPr>
            <w:r w:rsidRPr="00B96B9F">
              <w:rPr>
                <w:color w:val="000000"/>
                <w:sz w:val="22"/>
                <w:lang w:val="cs-CZ"/>
              </w:rPr>
              <w:t>2 517 490</w:t>
            </w:r>
          </w:p>
        </w:tc>
        <w:tc>
          <w:tcPr>
            <w:tcW w:w="1395" w:type="dxa"/>
            <w:tcBorders>
              <w:top w:val="nil"/>
              <w:left w:val="nil"/>
              <w:bottom w:val="single" w:sz="4" w:space="0" w:color="auto"/>
              <w:right w:val="single" w:sz="4" w:space="0" w:color="auto"/>
            </w:tcBorders>
            <w:shd w:val="clear" w:color="auto" w:fill="auto"/>
            <w:noWrap/>
            <w:tcMar>
              <w:top w:w="15" w:type="dxa"/>
              <w:left w:w="57" w:type="dxa"/>
              <w:bottom w:w="0" w:type="dxa"/>
              <w:right w:w="57" w:type="dxa"/>
            </w:tcMar>
            <w:vAlign w:val="center"/>
            <w:hideMark/>
          </w:tcPr>
          <w:p w14:paraId="6C2E8942" w14:textId="77777777" w:rsidR="00503C3D" w:rsidRPr="00B96B9F" w:rsidRDefault="00503C3D" w:rsidP="009A4B26">
            <w:pPr>
              <w:jc w:val="right"/>
              <w:rPr>
                <w:color w:val="000000"/>
                <w:sz w:val="22"/>
                <w:lang w:val="cs-CZ"/>
              </w:rPr>
            </w:pPr>
            <w:r w:rsidRPr="00B96B9F">
              <w:rPr>
                <w:color w:val="000000"/>
                <w:sz w:val="22"/>
                <w:lang w:val="cs-CZ"/>
              </w:rPr>
              <w:t>64 320</w:t>
            </w:r>
          </w:p>
        </w:tc>
        <w:tc>
          <w:tcPr>
            <w:tcW w:w="1396" w:type="dxa"/>
            <w:tcBorders>
              <w:top w:val="nil"/>
              <w:left w:val="nil"/>
              <w:bottom w:val="single" w:sz="4" w:space="0" w:color="auto"/>
              <w:right w:val="single" w:sz="4" w:space="0" w:color="auto"/>
            </w:tcBorders>
            <w:shd w:val="clear" w:color="auto" w:fill="auto"/>
            <w:noWrap/>
            <w:tcMar>
              <w:top w:w="15" w:type="dxa"/>
              <w:left w:w="57" w:type="dxa"/>
              <w:bottom w:w="0" w:type="dxa"/>
              <w:right w:w="57" w:type="dxa"/>
            </w:tcMar>
            <w:vAlign w:val="center"/>
            <w:hideMark/>
          </w:tcPr>
          <w:p w14:paraId="5054A582" w14:textId="77777777" w:rsidR="00503C3D" w:rsidRPr="00B96B9F" w:rsidRDefault="00503C3D" w:rsidP="009A4B26">
            <w:pPr>
              <w:jc w:val="right"/>
              <w:rPr>
                <w:color w:val="000000"/>
                <w:sz w:val="22"/>
                <w:lang w:val="cs-CZ"/>
              </w:rPr>
            </w:pPr>
            <w:r w:rsidRPr="00B96B9F">
              <w:rPr>
                <w:color w:val="000000"/>
                <w:sz w:val="22"/>
                <w:lang w:val="cs-CZ"/>
              </w:rPr>
              <w:t>1 599 950</w:t>
            </w:r>
          </w:p>
        </w:tc>
        <w:tc>
          <w:tcPr>
            <w:tcW w:w="1814" w:type="dxa"/>
            <w:tcBorders>
              <w:top w:val="nil"/>
              <w:left w:val="nil"/>
              <w:bottom w:val="single" w:sz="4" w:space="0" w:color="auto"/>
              <w:right w:val="single" w:sz="4" w:space="0" w:color="auto"/>
            </w:tcBorders>
            <w:shd w:val="clear" w:color="auto" w:fill="auto"/>
            <w:noWrap/>
            <w:tcMar>
              <w:top w:w="15" w:type="dxa"/>
              <w:left w:w="57" w:type="dxa"/>
              <w:bottom w:w="0" w:type="dxa"/>
              <w:right w:w="57" w:type="dxa"/>
            </w:tcMar>
            <w:vAlign w:val="center"/>
            <w:hideMark/>
          </w:tcPr>
          <w:p w14:paraId="5A5E41DE" w14:textId="77777777" w:rsidR="00503C3D" w:rsidRPr="00B96B9F" w:rsidRDefault="00503C3D" w:rsidP="009A4B26">
            <w:pPr>
              <w:jc w:val="right"/>
              <w:rPr>
                <w:color w:val="000000"/>
                <w:sz w:val="22"/>
                <w:lang w:val="cs-CZ"/>
              </w:rPr>
            </w:pPr>
            <w:r w:rsidRPr="00B96B9F">
              <w:rPr>
                <w:color w:val="000000"/>
                <w:sz w:val="22"/>
                <w:lang w:val="cs-CZ"/>
              </w:rPr>
              <w:t>812 390</w:t>
            </w:r>
          </w:p>
        </w:tc>
        <w:tc>
          <w:tcPr>
            <w:tcW w:w="1396" w:type="dxa"/>
            <w:tcBorders>
              <w:top w:val="nil"/>
              <w:left w:val="nil"/>
              <w:bottom w:val="single" w:sz="4" w:space="0" w:color="auto"/>
              <w:right w:val="single" w:sz="4" w:space="0" w:color="auto"/>
            </w:tcBorders>
            <w:shd w:val="clear" w:color="auto" w:fill="auto"/>
            <w:noWrap/>
            <w:tcMar>
              <w:top w:w="15" w:type="dxa"/>
              <w:left w:w="57" w:type="dxa"/>
              <w:bottom w:w="0" w:type="dxa"/>
              <w:right w:w="57" w:type="dxa"/>
            </w:tcMar>
            <w:vAlign w:val="center"/>
            <w:hideMark/>
          </w:tcPr>
          <w:p w14:paraId="6D11D316" w14:textId="77777777" w:rsidR="00503C3D" w:rsidRPr="00B96B9F" w:rsidRDefault="00503C3D" w:rsidP="009A4B26">
            <w:pPr>
              <w:jc w:val="right"/>
              <w:rPr>
                <w:color w:val="000000"/>
                <w:sz w:val="22"/>
                <w:lang w:val="cs-CZ"/>
              </w:rPr>
            </w:pPr>
            <w:r w:rsidRPr="00B96B9F">
              <w:rPr>
                <w:color w:val="000000"/>
                <w:sz w:val="22"/>
                <w:lang w:val="cs-CZ"/>
              </w:rPr>
              <w:t>40 820</w:t>
            </w:r>
          </w:p>
        </w:tc>
      </w:tr>
      <w:tr w:rsidR="00503C3D" w:rsidRPr="00B96B9F" w14:paraId="62BC5F63" w14:textId="77777777" w:rsidTr="00CF5EA9">
        <w:trPr>
          <w:trHeight w:val="20"/>
        </w:trPr>
        <w:tc>
          <w:tcPr>
            <w:tcW w:w="737" w:type="dxa"/>
            <w:vMerge/>
            <w:tcBorders>
              <w:top w:val="nil"/>
              <w:left w:val="single" w:sz="4" w:space="0" w:color="auto"/>
              <w:bottom w:val="single" w:sz="4" w:space="0" w:color="auto"/>
              <w:right w:val="single" w:sz="4" w:space="0" w:color="auto"/>
            </w:tcBorders>
            <w:vAlign w:val="center"/>
            <w:hideMark/>
          </w:tcPr>
          <w:p w14:paraId="141356A8" w14:textId="77777777" w:rsidR="00503C3D" w:rsidRPr="00B96B9F" w:rsidRDefault="00503C3D" w:rsidP="009A4B26">
            <w:pPr>
              <w:jc w:val="left"/>
              <w:rPr>
                <w:color w:val="000000"/>
                <w:sz w:val="22"/>
                <w:lang w:val="cs-CZ"/>
              </w:rPr>
            </w:pPr>
          </w:p>
        </w:tc>
        <w:tc>
          <w:tcPr>
            <w:tcW w:w="9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F01CC9" w14:textId="77777777" w:rsidR="00503C3D" w:rsidRPr="00B96B9F" w:rsidRDefault="00503C3D" w:rsidP="009A4B26">
            <w:pPr>
              <w:jc w:val="center"/>
              <w:rPr>
                <w:color w:val="000000"/>
                <w:sz w:val="22"/>
                <w:lang w:val="cs-CZ"/>
              </w:rPr>
            </w:pPr>
            <w:r w:rsidRPr="00B96B9F">
              <w:rPr>
                <w:color w:val="000000"/>
                <w:sz w:val="22"/>
                <w:lang w:val="cs-CZ"/>
              </w:rPr>
              <w:t>%</w:t>
            </w:r>
          </w:p>
        </w:tc>
        <w:tc>
          <w:tcPr>
            <w:tcW w:w="1395" w:type="dxa"/>
            <w:tcBorders>
              <w:top w:val="nil"/>
              <w:left w:val="nil"/>
              <w:bottom w:val="single" w:sz="4" w:space="0" w:color="auto"/>
              <w:right w:val="single" w:sz="4" w:space="0" w:color="auto"/>
            </w:tcBorders>
            <w:shd w:val="clear" w:color="auto" w:fill="auto"/>
            <w:noWrap/>
            <w:tcMar>
              <w:top w:w="15" w:type="dxa"/>
              <w:left w:w="57" w:type="dxa"/>
              <w:bottom w:w="0" w:type="dxa"/>
              <w:right w:w="57" w:type="dxa"/>
            </w:tcMar>
            <w:vAlign w:val="center"/>
            <w:hideMark/>
          </w:tcPr>
          <w:p w14:paraId="4A8D15DF" w14:textId="77777777" w:rsidR="00503C3D" w:rsidRPr="00B96B9F" w:rsidRDefault="00503C3D" w:rsidP="009A4B26">
            <w:pPr>
              <w:jc w:val="right"/>
              <w:rPr>
                <w:color w:val="000000"/>
                <w:sz w:val="22"/>
                <w:lang w:val="cs-CZ"/>
              </w:rPr>
            </w:pPr>
            <w:r w:rsidRPr="00B96B9F">
              <w:rPr>
                <w:color w:val="000000"/>
                <w:sz w:val="22"/>
                <w:lang w:val="cs-CZ"/>
              </w:rPr>
              <w:t>100,0</w:t>
            </w:r>
          </w:p>
        </w:tc>
        <w:tc>
          <w:tcPr>
            <w:tcW w:w="1395" w:type="dxa"/>
            <w:tcBorders>
              <w:top w:val="nil"/>
              <w:left w:val="nil"/>
              <w:bottom w:val="single" w:sz="4" w:space="0" w:color="auto"/>
              <w:right w:val="single" w:sz="4" w:space="0" w:color="auto"/>
            </w:tcBorders>
            <w:shd w:val="clear" w:color="auto" w:fill="auto"/>
            <w:noWrap/>
            <w:tcMar>
              <w:top w:w="15" w:type="dxa"/>
              <w:left w:w="57" w:type="dxa"/>
              <w:bottom w:w="0" w:type="dxa"/>
              <w:right w:w="57" w:type="dxa"/>
            </w:tcMar>
            <w:vAlign w:val="center"/>
            <w:hideMark/>
          </w:tcPr>
          <w:p w14:paraId="218CF776" w14:textId="77777777" w:rsidR="00503C3D" w:rsidRPr="00B96B9F" w:rsidRDefault="00503C3D" w:rsidP="009A4B26">
            <w:pPr>
              <w:jc w:val="right"/>
              <w:rPr>
                <w:color w:val="000000"/>
                <w:sz w:val="22"/>
                <w:lang w:val="cs-CZ"/>
              </w:rPr>
            </w:pPr>
            <w:r w:rsidRPr="00B96B9F">
              <w:rPr>
                <w:color w:val="000000"/>
                <w:sz w:val="22"/>
                <w:lang w:val="cs-CZ"/>
              </w:rPr>
              <w:t>2,6</w:t>
            </w:r>
          </w:p>
        </w:tc>
        <w:tc>
          <w:tcPr>
            <w:tcW w:w="1396" w:type="dxa"/>
            <w:tcBorders>
              <w:top w:val="nil"/>
              <w:left w:val="nil"/>
              <w:bottom w:val="single" w:sz="4" w:space="0" w:color="auto"/>
              <w:right w:val="single" w:sz="4" w:space="0" w:color="auto"/>
            </w:tcBorders>
            <w:shd w:val="clear" w:color="auto" w:fill="auto"/>
            <w:noWrap/>
            <w:tcMar>
              <w:top w:w="15" w:type="dxa"/>
              <w:left w:w="57" w:type="dxa"/>
              <w:bottom w:w="0" w:type="dxa"/>
              <w:right w:w="57" w:type="dxa"/>
            </w:tcMar>
            <w:vAlign w:val="center"/>
            <w:hideMark/>
          </w:tcPr>
          <w:p w14:paraId="37FE2F7A" w14:textId="77777777" w:rsidR="00503C3D" w:rsidRPr="00B96B9F" w:rsidRDefault="00503C3D" w:rsidP="009A4B26">
            <w:pPr>
              <w:jc w:val="right"/>
              <w:rPr>
                <w:color w:val="000000"/>
                <w:sz w:val="22"/>
                <w:lang w:val="cs-CZ"/>
              </w:rPr>
            </w:pPr>
            <w:r w:rsidRPr="00B96B9F">
              <w:rPr>
                <w:color w:val="000000"/>
                <w:sz w:val="22"/>
                <w:lang w:val="cs-CZ"/>
              </w:rPr>
              <w:t>63,6</w:t>
            </w:r>
          </w:p>
        </w:tc>
        <w:tc>
          <w:tcPr>
            <w:tcW w:w="1814" w:type="dxa"/>
            <w:tcBorders>
              <w:top w:val="nil"/>
              <w:left w:val="nil"/>
              <w:bottom w:val="single" w:sz="4" w:space="0" w:color="auto"/>
              <w:right w:val="single" w:sz="4" w:space="0" w:color="auto"/>
            </w:tcBorders>
            <w:shd w:val="clear" w:color="auto" w:fill="auto"/>
            <w:noWrap/>
            <w:tcMar>
              <w:top w:w="15" w:type="dxa"/>
              <w:left w:w="57" w:type="dxa"/>
              <w:bottom w:w="0" w:type="dxa"/>
              <w:right w:w="57" w:type="dxa"/>
            </w:tcMar>
            <w:vAlign w:val="center"/>
            <w:hideMark/>
          </w:tcPr>
          <w:p w14:paraId="2D702B58" w14:textId="77777777" w:rsidR="00503C3D" w:rsidRPr="00B96B9F" w:rsidRDefault="00503C3D" w:rsidP="009A4B26">
            <w:pPr>
              <w:jc w:val="right"/>
              <w:rPr>
                <w:color w:val="000000"/>
                <w:sz w:val="22"/>
                <w:lang w:val="cs-CZ"/>
              </w:rPr>
            </w:pPr>
            <w:r w:rsidRPr="00B96B9F">
              <w:rPr>
                <w:color w:val="000000"/>
                <w:sz w:val="22"/>
                <w:lang w:val="cs-CZ"/>
              </w:rPr>
              <w:t>32,3</w:t>
            </w:r>
          </w:p>
        </w:tc>
        <w:tc>
          <w:tcPr>
            <w:tcW w:w="1396" w:type="dxa"/>
            <w:tcBorders>
              <w:top w:val="nil"/>
              <w:left w:val="nil"/>
              <w:bottom w:val="single" w:sz="4" w:space="0" w:color="auto"/>
              <w:right w:val="single" w:sz="4" w:space="0" w:color="auto"/>
            </w:tcBorders>
            <w:shd w:val="clear" w:color="auto" w:fill="auto"/>
            <w:noWrap/>
            <w:tcMar>
              <w:top w:w="15" w:type="dxa"/>
              <w:left w:w="57" w:type="dxa"/>
              <w:bottom w:w="0" w:type="dxa"/>
              <w:right w:w="57" w:type="dxa"/>
            </w:tcMar>
            <w:vAlign w:val="center"/>
            <w:hideMark/>
          </w:tcPr>
          <w:p w14:paraId="433BA882" w14:textId="77777777" w:rsidR="00503C3D" w:rsidRPr="00B96B9F" w:rsidRDefault="00503C3D" w:rsidP="009A4B26">
            <w:pPr>
              <w:jc w:val="right"/>
              <w:rPr>
                <w:color w:val="000000"/>
                <w:sz w:val="22"/>
                <w:lang w:val="cs-CZ"/>
              </w:rPr>
            </w:pPr>
            <w:r w:rsidRPr="00B96B9F">
              <w:rPr>
                <w:color w:val="000000"/>
                <w:sz w:val="22"/>
                <w:lang w:val="cs-CZ"/>
              </w:rPr>
              <w:t>1,6</w:t>
            </w:r>
          </w:p>
        </w:tc>
      </w:tr>
    </w:tbl>
    <w:p w14:paraId="6FA442D6" w14:textId="2FA3A1D8" w:rsidR="00503C3D" w:rsidRPr="00B96B9F" w:rsidRDefault="000360C6" w:rsidP="000360C6">
      <w:pPr>
        <w:pStyle w:val="UZEIZdroj"/>
        <w:rPr>
          <w:i w:val="0"/>
          <w:sz w:val="22"/>
        </w:rPr>
      </w:pPr>
      <w:r w:rsidRPr="00B96B9F">
        <w:rPr>
          <w:sz w:val="22"/>
        </w:rPr>
        <w:t xml:space="preserve">Zdroj: </w:t>
      </w:r>
      <w:r w:rsidR="00503C3D" w:rsidRPr="000360C6">
        <w:t>Vlastní zpracování ÚZEI</w:t>
      </w:r>
      <w:r w:rsidR="001C3555">
        <w:t xml:space="preserve"> dle</w:t>
      </w:r>
      <w:r w:rsidR="00503C3D" w:rsidRPr="000360C6">
        <w:t xml:space="preserve"> Eurostat, poslední údaje jsou z roku 2016.</w:t>
      </w:r>
    </w:p>
    <w:p w14:paraId="53D10B38" w14:textId="7730B2D6" w:rsidR="00503C3D" w:rsidRPr="00B96B9F" w:rsidRDefault="00A046CE" w:rsidP="001C3555">
      <w:pPr>
        <w:pStyle w:val="UZEINadpis4st"/>
      </w:pPr>
      <w:bookmarkStart w:id="317" w:name="_Toc94182369"/>
      <w:r>
        <w:t xml:space="preserve">Příloha 3 </w:t>
      </w:r>
      <w:r w:rsidR="00503C3D" w:rsidRPr="00B96B9F">
        <w:t>Pozemkové úpravy (KPÚ)</w:t>
      </w:r>
      <w:bookmarkEnd w:id="317"/>
    </w:p>
    <w:p w14:paraId="15A83505" w14:textId="77777777" w:rsidR="00503C3D" w:rsidRPr="00B96B9F" w:rsidRDefault="00503C3D" w:rsidP="001C3555">
      <w:pPr>
        <w:pStyle w:val="UZEINormaln"/>
      </w:pPr>
      <w:r w:rsidRPr="00B96B9F">
        <w:t xml:space="preserve">KPÚ patří k nejkomplexnějším nástrojem, který má obrovský potenciál zlepšit ochranu půdy a vodní režim krajiny. Vedle vypořádání vlastnických vztahů, obnova venkovské infrastruktury a rozumného scelení vlastnických parcel přispívá k revitalizaci krajiny a posílení ekologické stability krajiny, KPÚ mají rovněž velký společenský rozměr tím, že rozvíjí spolupráci obcí (MAS) se státem, umožní realizaci ochrany proti povodním a obdobím sucha.  Na základě odborných podkladů a podrobné znalosti území se v rámci pozemkových úprav navrhují, kromě opatření ke zpřístupnění pozemků, také vodohospodářská, protipovodňová, zúrodňovací, protierozní a ekologická opatření, která naplňují účel a cíle pozemkových úprav. V této souvislosti je třeba připomenout, že celý proces pozemkových úprav i následná realizace v terénu jsou prováděny ve veřejném zájmu. Jde především o „společná zařízení“, která tvoří základní kostru (páteř) při utváření krajiny, při čemž umístění jednotlivých opatření v krajině do budoucna předurčí způsob hospodaření v daném území. Důležité je rozdělení příliš velkých </w:t>
      </w:r>
      <w:r w:rsidRPr="00B96B9F">
        <w:lastRenderedPageBreak/>
        <w:t>pozemků, ať již výstavbou polních cest (které většinou zajišťují nejen zpřístupnění pozemků, ale plní v krajině často i funkci vodohospodářskou a protierozní), výsadbou liniové či plošné zeleně, nebo budováním nových vodních ploch, to vše při plném respektování vlastnických vztahů.</w:t>
      </w:r>
    </w:p>
    <w:p w14:paraId="7106B3D7" w14:textId="77777777" w:rsidR="00503C3D" w:rsidRPr="00B96B9F" w:rsidRDefault="00503C3D" w:rsidP="001C3555">
      <w:pPr>
        <w:pStyle w:val="UZEINormaln"/>
      </w:pPr>
      <w:r w:rsidRPr="00B96B9F">
        <w:t>Toto přetváření obrazu krajiny vyžaduje úzkou spolupráci a zapojení obcí a dalších místních iniciativ. Podle zákona je plán společných zařízení schvalován obecním zastupitelstvem a pozemky určené pro umístění společných zařízení jsou zpravidla převáděny právě do vlastnictví obcí. Po ukončení realizace jsou rovněž vybudovaná opatření převedena na obec, což ve výsledku znamená, že finanční prostředky vložené do realizací opatření v pozemkových úpravách, se ve své finální hodnotě stávají majetkem obce.</w:t>
      </w:r>
    </w:p>
    <w:p w14:paraId="1474DBA4" w14:textId="5C06DBB8" w:rsidR="001C3555" w:rsidRPr="00CF5EA9" w:rsidRDefault="001C3555" w:rsidP="00CF5EA9">
      <w:pPr>
        <w:pStyle w:val="UZEIObr"/>
        <w:ind w:left="0" w:firstLine="0"/>
      </w:pPr>
      <w:bookmarkStart w:id="318" w:name="_Toc81087948"/>
      <w:bookmarkStart w:id="319" w:name="_Toc94182157"/>
      <w:r w:rsidRPr="00B96B9F">
        <w:t>Přehled katastrů s označením stavu Komplexních pozemkových úprav v ČR</w:t>
      </w:r>
      <w:bookmarkEnd w:id="318"/>
      <w:bookmarkEnd w:id="319"/>
    </w:p>
    <w:p w14:paraId="6C81FF6A" w14:textId="77777777" w:rsidR="00503C3D" w:rsidRPr="00B96B9F" w:rsidRDefault="00503C3D" w:rsidP="00503C3D">
      <w:pPr>
        <w:keepNext/>
        <w:spacing w:line="276" w:lineRule="auto"/>
        <w:rPr>
          <w:lang w:val="cs-CZ"/>
        </w:rPr>
      </w:pPr>
      <w:r w:rsidRPr="00B96B9F">
        <w:rPr>
          <w:noProof/>
          <w:lang w:val="cs-CZ" w:eastAsia="cs-CZ"/>
        </w:rPr>
        <w:drawing>
          <wp:inline distT="0" distB="0" distL="0" distR="0" wp14:anchorId="560DF3CD" wp14:editId="64B66428">
            <wp:extent cx="5993765" cy="2981325"/>
            <wp:effectExtent l="0" t="0" r="6985" b="9525"/>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pic:nvPicPr>
                  <pic:blipFill rotWithShape="1">
                    <a:blip r:embed="rId46">
                      <a:extLst>
                        <a:ext uri="{28A0092B-C50C-407E-A947-70E740481C1C}">
                          <a14:useLocalDpi xmlns:a14="http://schemas.microsoft.com/office/drawing/2010/main" val="0"/>
                        </a:ext>
                      </a:extLst>
                    </a:blip>
                    <a:srcRect l="3069" t="2154" b="1538"/>
                    <a:stretch/>
                  </pic:blipFill>
                  <pic:spPr bwMode="auto">
                    <a:xfrm>
                      <a:off x="0" y="0"/>
                      <a:ext cx="5994774" cy="2981827"/>
                    </a:xfrm>
                    <a:prstGeom prst="rect">
                      <a:avLst/>
                    </a:prstGeom>
                    <a:ln>
                      <a:noFill/>
                    </a:ln>
                    <a:extLst>
                      <a:ext uri="{53640926-AAD7-44D8-BBD7-CCE9431645EC}">
                        <a14:shadowObscured xmlns:a14="http://schemas.microsoft.com/office/drawing/2010/main"/>
                      </a:ext>
                    </a:extLst>
                  </pic:spPr>
                </pic:pic>
              </a:graphicData>
            </a:graphic>
          </wp:inline>
        </w:drawing>
      </w:r>
    </w:p>
    <w:p w14:paraId="2872A0DE" w14:textId="77777777" w:rsidR="00503C3D" w:rsidRPr="00B96B9F" w:rsidRDefault="00503C3D" w:rsidP="001C3555">
      <w:pPr>
        <w:pStyle w:val="UZEIZdroj"/>
        <w:rPr>
          <w:i w:val="0"/>
          <w:sz w:val="22"/>
        </w:rPr>
      </w:pPr>
      <w:r w:rsidRPr="00B96B9F">
        <w:t xml:space="preserve">Zdroj: Portál MZe 6/2021: </w:t>
      </w:r>
      <w:hyperlink r:id="rId47" w:history="1">
        <w:r w:rsidRPr="00B96B9F">
          <w:rPr>
            <w:rStyle w:val="Hypertextovodkaz"/>
            <w:i w:val="0"/>
            <w:sz w:val="22"/>
          </w:rPr>
          <w:t>https://eagri.cz/public/app/eagriapp/PU/Prehled/</w:t>
        </w:r>
      </w:hyperlink>
    </w:p>
    <w:p w14:paraId="10FEE66D" w14:textId="5DBFAC11" w:rsidR="00503C3D" w:rsidRPr="00B96B9F" w:rsidRDefault="00A046CE" w:rsidP="00CF5EA9">
      <w:pPr>
        <w:pStyle w:val="UZEINadpis4st"/>
      </w:pPr>
      <w:bookmarkStart w:id="320" w:name="_Toc94182370"/>
      <w:r>
        <w:t xml:space="preserve">Příloha 4 </w:t>
      </w:r>
      <w:r w:rsidR="00503C3D" w:rsidRPr="00B96B9F">
        <w:t>Diverzita plodin</w:t>
      </w:r>
      <w:bookmarkEnd w:id="320"/>
      <w:r w:rsidR="00503C3D" w:rsidRPr="00B96B9F">
        <w:t xml:space="preserve"> </w:t>
      </w:r>
    </w:p>
    <w:p w14:paraId="1DDAAF6D" w14:textId="77777777" w:rsidR="00503C3D" w:rsidRPr="00B96B9F" w:rsidRDefault="00503C3D" w:rsidP="00CF5EA9">
      <w:pPr>
        <w:pStyle w:val="UZEINormaln"/>
      </w:pPr>
      <w:r w:rsidRPr="00B96B9F">
        <w:t>Byly zpracovány výměry plodin na orné půdě ze žádostí o dotace za roky 2015 až 2017. Pro každou pěstovanou plodinu a rok byla vyjádřena celková osevní plocha v ČR a podíl na celkové obhospodařované výměře v ČR. U každé plodiny je uvedeno její zařazení do greeningové plodinové skupiny. V tab. 37 je seznam plodin setříděn sestupně podle celkové výměry osevních ploch a zároveň byl počítán kumulativně podíl plodin na celkové výměře obhospodařované orné půdy. Pšenice ozimá je nejčastěji pěstovaná plodina, vyskytuje se na více než 30 % obhospodařovaných ploch. Poloviční výměru oproti pšenici ozimé zaujímá řepka ozimá a kukuřice. V průměru ČR lze z dostupných dat zjistit, že 7 hlavních plodin zaujímá 80 % obhospodařované plochy a 13 plodin pokrývá 90 % obhospodařované orné půdy. V tabulce byly zobrazeny plodiny, které zaujímají alespoň 1 promile z celkové výměry orné půdy v LPIS.</w:t>
      </w:r>
    </w:p>
    <w:p w14:paraId="6988BB8B" w14:textId="77777777" w:rsidR="00503C3D" w:rsidRPr="00B96B9F" w:rsidRDefault="00503C3D" w:rsidP="00CF5EA9">
      <w:pPr>
        <w:pStyle w:val="UZEINormaln"/>
        <w:rPr>
          <w:rFonts w:ascii="Arial" w:hAnsi="Arial" w:cs="Arial"/>
          <w:sz w:val="20"/>
          <w:szCs w:val="20"/>
        </w:rPr>
      </w:pPr>
      <w:r w:rsidRPr="00B96B9F">
        <w:t>V časové řadě 2015 až 2017 bylo zjišťováno, u kterých plodin došlo k nejvýznamnějšímu nárůstu osevních ploch, a to jak z hlediska procentuálního vyjádření, o kolik vzrostla plocha v roce 2017 oproti roku 2015 (tab.37), tak z hlediska výměry v hektarech, o které byla navýšena osevní plocha dané plodiny (tab. 38). Zatímco u relativního procentuálního vyjádření došlo k navýšení ředkve, některých druhů LAKR či například konopí (ovšem ve finále se jedná o nevýznamné výměry), největší nárůst z hlediska výměry zaznamenala řepka ozimá a po ní dále jetel, hrách, cukrovka a další rostliny.</w:t>
      </w:r>
    </w:p>
    <w:p w14:paraId="3D8FA042" w14:textId="77777777" w:rsidR="00503C3D" w:rsidRPr="00B96B9F" w:rsidRDefault="00503C3D" w:rsidP="00503C3D">
      <w:pPr>
        <w:spacing w:before="120" w:line="276" w:lineRule="auto"/>
        <w:rPr>
          <w:iCs/>
          <w:sz w:val="22"/>
          <w:szCs w:val="24"/>
          <w:lang w:val="cs-CZ"/>
        </w:rPr>
        <w:sectPr w:rsidR="00503C3D" w:rsidRPr="00B96B9F" w:rsidSect="009A4B26">
          <w:pgSz w:w="11906" w:h="16838"/>
          <w:pgMar w:top="1418" w:right="1418" w:bottom="1418" w:left="1418" w:header="709" w:footer="709" w:gutter="0"/>
          <w:cols w:space="708"/>
          <w:titlePg/>
          <w:docGrid w:linePitch="360"/>
        </w:sectPr>
      </w:pPr>
    </w:p>
    <w:p w14:paraId="4A03D8DF" w14:textId="6E6E2F0A" w:rsidR="00503C3D" w:rsidRPr="00B96B9F" w:rsidRDefault="00503C3D" w:rsidP="00CF5EA9">
      <w:pPr>
        <w:pStyle w:val="UZEITaB"/>
      </w:pPr>
      <w:bookmarkStart w:id="321" w:name="_Toc81088075"/>
      <w:bookmarkStart w:id="322" w:name="_Toc94182151"/>
      <w:r w:rsidRPr="00B96B9F">
        <w:lastRenderedPageBreak/>
        <w:t>Seznam plodin na orné půdě evidovaných v letech 2015-2017 v žádostech o dotace – setříděno podle pěstované výměry v ČR</w:t>
      </w:r>
      <w:bookmarkEnd w:id="321"/>
      <w:bookmarkEnd w:id="322"/>
    </w:p>
    <w:p w14:paraId="10A3B523" w14:textId="77777777" w:rsidR="00503C3D" w:rsidRPr="00B96B9F" w:rsidRDefault="00503C3D" w:rsidP="00503C3D">
      <w:pPr>
        <w:keepNext/>
        <w:rPr>
          <w:lang w:val="cs-CZ"/>
        </w:rPr>
      </w:pPr>
      <w:r w:rsidRPr="00B96B9F">
        <w:rPr>
          <w:noProof/>
          <w:lang w:val="cs-CZ" w:eastAsia="cs-CZ"/>
        </w:rPr>
        <w:drawing>
          <wp:inline distT="0" distB="0" distL="0" distR="0" wp14:anchorId="1B1C0D70" wp14:editId="1E3C36F7">
            <wp:extent cx="8896350" cy="5083492"/>
            <wp:effectExtent l="0" t="0" r="0" b="3175"/>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943840" cy="5110629"/>
                    </a:xfrm>
                    <a:prstGeom prst="rect">
                      <a:avLst/>
                    </a:prstGeom>
                    <a:noFill/>
                    <a:ln>
                      <a:noFill/>
                    </a:ln>
                  </pic:spPr>
                </pic:pic>
              </a:graphicData>
            </a:graphic>
          </wp:inline>
        </w:drawing>
      </w:r>
    </w:p>
    <w:p w14:paraId="7368B62F" w14:textId="77777777" w:rsidR="00503C3D" w:rsidRPr="00B96B9F" w:rsidRDefault="00503C3D" w:rsidP="003F7ED9">
      <w:pPr>
        <w:pStyle w:val="UZEIZdroj"/>
        <w:rPr>
          <w:i w:val="0"/>
          <w:sz w:val="22"/>
        </w:rPr>
        <w:sectPr w:rsidR="00503C3D" w:rsidRPr="00B96B9F" w:rsidSect="009A4B26">
          <w:pgSz w:w="16838" w:h="11906" w:orient="landscape"/>
          <w:pgMar w:top="1418" w:right="1418" w:bottom="1418" w:left="1418" w:header="709" w:footer="709" w:gutter="0"/>
          <w:cols w:space="708"/>
          <w:titlePg/>
          <w:docGrid w:linePitch="360"/>
        </w:sectPr>
      </w:pPr>
      <w:r w:rsidRPr="00B96B9F">
        <w:t>Zdroj: LPIS 2017 – export plodin ze žádostí o dotace, vlastní výpočty ÚZEI, Zpracoval: J. Kučera</w:t>
      </w:r>
    </w:p>
    <w:p w14:paraId="13222B4D" w14:textId="3CFC920E" w:rsidR="00503C3D" w:rsidRPr="00B96B9F" w:rsidRDefault="00503C3D" w:rsidP="003F7ED9">
      <w:pPr>
        <w:pStyle w:val="UZEITaB"/>
      </w:pPr>
      <w:bookmarkStart w:id="323" w:name="_Toc81088076"/>
      <w:bookmarkStart w:id="324" w:name="_Toc94182152"/>
      <w:r w:rsidRPr="00B96B9F">
        <w:lastRenderedPageBreak/>
        <w:t>Vývoj ploch osevů podle ČSÚ k 31. květnu 2014–2017</w:t>
      </w:r>
      <w:bookmarkEnd w:id="323"/>
      <w:bookmarkEnd w:id="324"/>
    </w:p>
    <w:tbl>
      <w:tblPr>
        <w:tblStyle w:val="Mkatabulky"/>
        <w:tblW w:w="0" w:type="auto"/>
        <w:tblLook w:val="04A0" w:firstRow="1" w:lastRow="0" w:firstColumn="1" w:lastColumn="0" w:noHBand="0" w:noVBand="1"/>
      </w:tblPr>
      <w:tblGrid>
        <w:gridCol w:w="3397"/>
        <w:gridCol w:w="1276"/>
        <w:gridCol w:w="1276"/>
        <w:gridCol w:w="1134"/>
        <w:gridCol w:w="1276"/>
      </w:tblGrid>
      <w:tr w:rsidR="00503C3D" w:rsidRPr="00B96B9F" w14:paraId="5D928A29" w14:textId="77777777" w:rsidTr="009A4B26">
        <w:trPr>
          <w:trHeight w:val="454"/>
          <w:tblHeader/>
        </w:trPr>
        <w:tc>
          <w:tcPr>
            <w:tcW w:w="3397" w:type="dxa"/>
            <w:shd w:val="clear" w:color="auto" w:fill="D9D9D9"/>
            <w:vAlign w:val="center"/>
            <w:hideMark/>
          </w:tcPr>
          <w:p w14:paraId="20E3F720" w14:textId="77777777" w:rsidR="00503C3D" w:rsidRPr="003F7ED9" w:rsidRDefault="00503C3D" w:rsidP="003F7ED9">
            <w:pPr>
              <w:pStyle w:val="UZEINormaln"/>
              <w:spacing w:before="0" w:after="0"/>
              <w:jc w:val="center"/>
              <w:rPr>
                <w:b/>
                <w:sz w:val="22"/>
                <w:szCs w:val="22"/>
              </w:rPr>
            </w:pPr>
            <w:r w:rsidRPr="003F7ED9">
              <w:rPr>
                <w:b/>
                <w:sz w:val="22"/>
                <w:szCs w:val="22"/>
              </w:rPr>
              <w:t>Plodina</w:t>
            </w:r>
          </w:p>
        </w:tc>
        <w:tc>
          <w:tcPr>
            <w:tcW w:w="1276" w:type="dxa"/>
            <w:shd w:val="clear" w:color="auto" w:fill="D9D9D9"/>
            <w:noWrap/>
            <w:vAlign w:val="center"/>
            <w:hideMark/>
          </w:tcPr>
          <w:p w14:paraId="648C4B68" w14:textId="77777777" w:rsidR="00503C3D" w:rsidRPr="003F7ED9" w:rsidRDefault="00503C3D" w:rsidP="003F7ED9">
            <w:pPr>
              <w:pStyle w:val="UZEINormaln"/>
              <w:spacing w:before="0" w:after="0"/>
              <w:jc w:val="center"/>
              <w:rPr>
                <w:b/>
                <w:sz w:val="22"/>
                <w:szCs w:val="22"/>
              </w:rPr>
            </w:pPr>
            <w:r w:rsidRPr="003F7ED9">
              <w:rPr>
                <w:b/>
                <w:sz w:val="22"/>
                <w:szCs w:val="22"/>
              </w:rPr>
              <w:t>2014</w:t>
            </w:r>
          </w:p>
        </w:tc>
        <w:tc>
          <w:tcPr>
            <w:tcW w:w="1276" w:type="dxa"/>
            <w:shd w:val="clear" w:color="auto" w:fill="D9D9D9"/>
            <w:noWrap/>
            <w:vAlign w:val="center"/>
            <w:hideMark/>
          </w:tcPr>
          <w:p w14:paraId="7535CB3D" w14:textId="77777777" w:rsidR="00503C3D" w:rsidRPr="003F7ED9" w:rsidRDefault="00503C3D" w:rsidP="003F7ED9">
            <w:pPr>
              <w:pStyle w:val="UZEINormaln"/>
              <w:spacing w:before="0" w:after="0"/>
              <w:jc w:val="center"/>
              <w:rPr>
                <w:b/>
                <w:sz w:val="22"/>
                <w:szCs w:val="22"/>
              </w:rPr>
            </w:pPr>
            <w:r w:rsidRPr="003F7ED9">
              <w:rPr>
                <w:b/>
                <w:sz w:val="22"/>
                <w:szCs w:val="22"/>
              </w:rPr>
              <w:t>2015</w:t>
            </w:r>
          </w:p>
        </w:tc>
        <w:tc>
          <w:tcPr>
            <w:tcW w:w="1134" w:type="dxa"/>
            <w:shd w:val="clear" w:color="auto" w:fill="D9D9D9"/>
            <w:noWrap/>
            <w:vAlign w:val="center"/>
            <w:hideMark/>
          </w:tcPr>
          <w:p w14:paraId="2BC2EA08" w14:textId="77777777" w:rsidR="00503C3D" w:rsidRPr="003F7ED9" w:rsidRDefault="00503C3D" w:rsidP="003F7ED9">
            <w:pPr>
              <w:pStyle w:val="UZEINormaln"/>
              <w:spacing w:before="0" w:after="0"/>
              <w:jc w:val="center"/>
              <w:rPr>
                <w:b/>
                <w:sz w:val="22"/>
                <w:szCs w:val="22"/>
              </w:rPr>
            </w:pPr>
            <w:r w:rsidRPr="003F7ED9">
              <w:rPr>
                <w:b/>
                <w:sz w:val="22"/>
                <w:szCs w:val="22"/>
              </w:rPr>
              <w:t>2016</w:t>
            </w:r>
          </w:p>
        </w:tc>
        <w:tc>
          <w:tcPr>
            <w:tcW w:w="1276" w:type="dxa"/>
            <w:shd w:val="clear" w:color="auto" w:fill="D9D9D9"/>
            <w:noWrap/>
            <w:vAlign w:val="center"/>
            <w:hideMark/>
          </w:tcPr>
          <w:p w14:paraId="6F990CF2" w14:textId="77777777" w:rsidR="00503C3D" w:rsidRPr="003F7ED9" w:rsidRDefault="00503C3D" w:rsidP="003F7ED9">
            <w:pPr>
              <w:pStyle w:val="UZEINormaln"/>
              <w:spacing w:before="0" w:after="0"/>
              <w:jc w:val="center"/>
              <w:rPr>
                <w:b/>
                <w:sz w:val="22"/>
                <w:szCs w:val="22"/>
              </w:rPr>
            </w:pPr>
            <w:r w:rsidRPr="003F7ED9">
              <w:rPr>
                <w:b/>
                <w:sz w:val="22"/>
                <w:szCs w:val="22"/>
              </w:rPr>
              <w:t>2017</w:t>
            </w:r>
          </w:p>
        </w:tc>
      </w:tr>
      <w:tr w:rsidR="00503C3D" w:rsidRPr="00B96B9F" w14:paraId="3ADFA3BC" w14:textId="77777777" w:rsidTr="009A4B26">
        <w:trPr>
          <w:trHeight w:val="340"/>
        </w:trPr>
        <w:tc>
          <w:tcPr>
            <w:tcW w:w="3397" w:type="dxa"/>
            <w:noWrap/>
            <w:vAlign w:val="center"/>
            <w:hideMark/>
          </w:tcPr>
          <w:p w14:paraId="59CB369D" w14:textId="77777777" w:rsidR="00503C3D" w:rsidRPr="003F7ED9" w:rsidRDefault="00503C3D" w:rsidP="003F7ED9">
            <w:pPr>
              <w:pStyle w:val="UZEINormaln"/>
              <w:spacing w:before="0" w:after="0"/>
              <w:rPr>
                <w:sz w:val="22"/>
                <w:szCs w:val="22"/>
              </w:rPr>
            </w:pPr>
            <w:r w:rsidRPr="003F7ED9">
              <w:rPr>
                <w:sz w:val="22"/>
                <w:szCs w:val="22"/>
              </w:rPr>
              <w:t>Osevní plocha celkem</w:t>
            </w:r>
          </w:p>
        </w:tc>
        <w:tc>
          <w:tcPr>
            <w:tcW w:w="1276" w:type="dxa"/>
            <w:noWrap/>
            <w:vAlign w:val="center"/>
            <w:hideMark/>
          </w:tcPr>
          <w:p w14:paraId="63FAF834" w14:textId="77777777" w:rsidR="00503C3D" w:rsidRPr="003F7ED9" w:rsidRDefault="00503C3D" w:rsidP="003F7ED9">
            <w:pPr>
              <w:pStyle w:val="UZEINormaln"/>
              <w:spacing w:before="0" w:after="0"/>
              <w:rPr>
                <w:sz w:val="22"/>
                <w:szCs w:val="22"/>
              </w:rPr>
            </w:pPr>
            <w:r w:rsidRPr="003F7ED9">
              <w:rPr>
                <w:sz w:val="22"/>
                <w:szCs w:val="22"/>
              </w:rPr>
              <w:t>2 468 700</w:t>
            </w:r>
          </w:p>
        </w:tc>
        <w:tc>
          <w:tcPr>
            <w:tcW w:w="1276" w:type="dxa"/>
            <w:noWrap/>
            <w:vAlign w:val="center"/>
            <w:hideMark/>
          </w:tcPr>
          <w:p w14:paraId="2E10D48F" w14:textId="77777777" w:rsidR="00503C3D" w:rsidRPr="003F7ED9" w:rsidRDefault="00503C3D" w:rsidP="003F7ED9">
            <w:pPr>
              <w:pStyle w:val="UZEINormaln"/>
              <w:spacing w:before="0" w:after="0"/>
              <w:rPr>
                <w:sz w:val="22"/>
                <w:szCs w:val="22"/>
              </w:rPr>
            </w:pPr>
            <w:r w:rsidRPr="003F7ED9">
              <w:rPr>
                <w:sz w:val="22"/>
                <w:szCs w:val="22"/>
              </w:rPr>
              <w:t>2 457 465</w:t>
            </w:r>
          </w:p>
        </w:tc>
        <w:tc>
          <w:tcPr>
            <w:tcW w:w="1134" w:type="dxa"/>
            <w:noWrap/>
            <w:vAlign w:val="center"/>
            <w:hideMark/>
          </w:tcPr>
          <w:p w14:paraId="56B73A7B" w14:textId="77777777" w:rsidR="00503C3D" w:rsidRPr="003F7ED9" w:rsidRDefault="00503C3D" w:rsidP="003F7ED9">
            <w:pPr>
              <w:pStyle w:val="UZEINormaln"/>
              <w:spacing w:before="0" w:after="0"/>
              <w:rPr>
                <w:sz w:val="22"/>
                <w:szCs w:val="22"/>
              </w:rPr>
            </w:pPr>
            <w:r w:rsidRPr="003F7ED9">
              <w:rPr>
                <w:sz w:val="22"/>
                <w:szCs w:val="22"/>
              </w:rPr>
              <w:t>2 463 854</w:t>
            </w:r>
          </w:p>
        </w:tc>
        <w:tc>
          <w:tcPr>
            <w:tcW w:w="1276" w:type="dxa"/>
            <w:noWrap/>
            <w:vAlign w:val="center"/>
            <w:hideMark/>
          </w:tcPr>
          <w:p w14:paraId="4E4B53EE" w14:textId="77777777" w:rsidR="00503C3D" w:rsidRPr="003F7ED9" w:rsidRDefault="00503C3D" w:rsidP="003F7ED9">
            <w:pPr>
              <w:pStyle w:val="UZEINormaln"/>
              <w:spacing w:before="0" w:after="0"/>
              <w:rPr>
                <w:sz w:val="22"/>
                <w:szCs w:val="22"/>
              </w:rPr>
            </w:pPr>
            <w:r w:rsidRPr="003F7ED9">
              <w:rPr>
                <w:sz w:val="22"/>
                <w:szCs w:val="22"/>
              </w:rPr>
              <w:t>2 471 545</w:t>
            </w:r>
          </w:p>
        </w:tc>
      </w:tr>
      <w:tr w:rsidR="00503C3D" w:rsidRPr="00B96B9F" w14:paraId="60F0ED0E" w14:textId="77777777" w:rsidTr="009A4B26">
        <w:trPr>
          <w:trHeight w:val="340"/>
        </w:trPr>
        <w:tc>
          <w:tcPr>
            <w:tcW w:w="3397" w:type="dxa"/>
            <w:noWrap/>
            <w:vAlign w:val="center"/>
            <w:hideMark/>
          </w:tcPr>
          <w:p w14:paraId="309927B5" w14:textId="77777777" w:rsidR="00503C3D" w:rsidRPr="003F7ED9" w:rsidRDefault="00503C3D" w:rsidP="003F7ED9">
            <w:pPr>
              <w:pStyle w:val="UZEINormaln"/>
              <w:spacing w:before="0" w:after="0"/>
              <w:rPr>
                <w:sz w:val="22"/>
                <w:szCs w:val="22"/>
              </w:rPr>
            </w:pPr>
            <w:r w:rsidRPr="003F7ED9">
              <w:rPr>
                <w:sz w:val="22"/>
                <w:szCs w:val="22"/>
              </w:rPr>
              <w:t>Zrniny celkem</w:t>
            </w:r>
          </w:p>
        </w:tc>
        <w:tc>
          <w:tcPr>
            <w:tcW w:w="1276" w:type="dxa"/>
            <w:noWrap/>
            <w:vAlign w:val="center"/>
            <w:hideMark/>
          </w:tcPr>
          <w:p w14:paraId="7E951E5F" w14:textId="77777777" w:rsidR="00503C3D" w:rsidRPr="003F7ED9" w:rsidRDefault="00503C3D" w:rsidP="003F7ED9">
            <w:pPr>
              <w:pStyle w:val="UZEINormaln"/>
              <w:spacing w:before="0" w:after="0"/>
              <w:rPr>
                <w:sz w:val="22"/>
                <w:szCs w:val="22"/>
              </w:rPr>
            </w:pPr>
            <w:r w:rsidRPr="003F7ED9">
              <w:rPr>
                <w:sz w:val="22"/>
                <w:szCs w:val="22"/>
              </w:rPr>
              <w:t>1 431 484</w:t>
            </w:r>
          </w:p>
        </w:tc>
        <w:tc>
          <w:tcPr>
            <w:tcW w:w="1276" w:type="dxa"/>
            <w:noWrap/>
            <w:vAlign w:val="center"/>
            <w:hideMark/>
          </w:tcPr>
          <w:p w14:paraId="39BB17A0" w14:textId="77777777" w:rsidR="00503C3D" w:rsidRPr="003F7ED9" w:rsidRDefault="00503C3D" w:rsidP="003F7ED9">
            <w:pPr>
              <w:pStyle w:val="UZEINormaln"/>
              <w:spacing w:before="0" w:after="0"/>
              <w:rPr>
                <w:sz w:val="22"/>
                <w:szCs w:val="22"/>
              </w:rPr>
            </w:pPr>
            <w:r w:rsidRPr="003F7ED9">
              <w:rPr>
                <w:sz w:val="22"/>
                <w:szCs w:val="22"/>
              </w:rPr>
              <w:t>1 436 570</w:t>
            </w:r>
          </w:p>
        </w:tc>
        <w:tc>
          <w:tcPr>
            <w:tcW w:w="1134" w:type="dxa"/>
            <w:noWrap/>
            <w:vAlign w:val="center"/>
            <w:hideMark/>
          </w:tcPr>
          <w:p w14:paraId="59862B5E" w14:textId="77777777" w:rsidR="00503C3D" w:rsidRPr="003F7ED9" w:rsidRDefault="00503C3D" w:rsidP="003F7ED9">
            <w:pPr>
              <w:pStyle w:val="UZEINormaln"/>
              <w:spacing w:before="0" w:after="0"/>
              <w:rPr>
                <w:sz w:val="22"/>
                <w:szCs w:val="22"/>
              </w:rPr>
            </w:pPr>
            <w:r w:rsidRPr="003F7ED9">
              <w:rPr>
                <w:sz w:val="22"/>
                <w:szCs w:val="22"/>
              </w:rPr>
              <w:t>1 387 543</w:t>
            </w:r>
          </w:p>
        </w:tc>
        <w:tc>
          <w:tcPr>
            <w:tcW w:w="1276" w:type="dxa"/>
            <w:noWrap/>
            <w:vAlign w:val="center"/>
            <w:hideMark/>
          </w:tcPr>
          <w:p w14:paraId="0B3A919D" w14:textId="77777777" w:rsidR="00503C3D" w:rsidRPr="003F7ED9" w:rsidRDefault="00503C3D" w:rsidP="003F7ED9">
            <w:pPr>
              <w:pStyle w:val="UZEINormaln"/>
              <w:spacing w:before="0" w:after="0"/>
              <w:rPr>
                <w:sz w:val="22"/>
                <w:szCs w:val="22"/>
              </w:rPr>
            </w:pPr>
            <w:r w:rsidRPr="003F7ED9">
              <w:rPr>
                <w:sz w:val="22"/>
                <w:szCs w:val="22"/>
              </w:rPr>
              <w:t>1 395 307</w:t>
            </w:r>
          </w:p>
        </w:tc>
      </w:tr>
      <w:tr w:rsidR="00503C3D" w:rsidRPr="00B96B9F" w14:paraId="7B0F733F" w14:textId="77777777" w:rsidTr="009A4B26">
        <w:trPr>
          <w:trHeight w:val="340"/>
        </w:trPr>
        <w:tc>
          <w:tcPr>
            <w:tcW w:w="3397" w:type="dxa"/>
            <w:noWrap/>
            <w:vAlign w:val="center"/>
            <w:hideMark/>
          </w:tcPr>
          <w:p w14:paraId="15C314B2" w14:textId="77777777" w:rsidR="00503C3D" w:rsidRPr="003F7ED9" w:rsidRDefault="00503C3D" w:rsidP="003F7ED9">
            <w:pPr>
              <w:pStyle w:val="UZEINormaln"/>
              <w:spacing w:before="0" w:after="0"/>
              <w:rPr>
                <w:sz w:val="22"/>
                <w:szCs w:val="22"/>
              </w:rPr>
            </w:pPr>
            <w:r w:rsidRPr="003F7ED9">
              <w:rPr>
                <w:sz w:val="22"/>
                <w:szCs w:val="22"/>
              </w:rPr>
              <w:t>Obiloviny celkem</w:t>
            </w:r>
          </w:p>
        </w:tc>
        <w:tc>
          <w:tcPr>
            <w:tcW w:w="1276" w:type="dxa"/>
            <w:noWrap/>
            <w:vAlign w:val="center"/>
            <w:hideMark/>
          </w:tcPr>
          <w:p w14:paraId="77FDA5A3" w14:textId="77777777" w:rsidR="00503C3D" w:rsidRPr="003F7ED9" w:rsidRDefault="00503C3D" w:rsidP="003F7ED9">
            <w:pPr>
              <w:pStyle w:val="UZEINormaln"/>
              <w:spacing w:before="0" w:after="0"/>
              <w:rPr>
                <w:sz w:val="22"/>
                <w:szCs w:val="22"/>
              </w:rPr>
            </w:pPr>
            <w:r w:rsidRPr="003F7ED9">
              <w:rPr>
                <w:sz w:val="22"/>
                <w:szCs w:val="22"/>
              </w:rPr>
              <w:t>1 411 314</w:t>
            </w:r>
          </w:p>
        </w:tc>
        <w:tc>
          <w:tcPr>
            <w:tcW w:w="1276" w:type="dxa"/>
            <w:noWrap/>
            <w:vAlign w:val="center"/>
            <w:hideMark/>
          </w:tcPr>
          <w:p w14:paraId="58C8482A" w14:textId="77777777" w:rsidR="00503C3D" w:rsidRPr="003F7ED9" w:rsidRDefault="00503C3D" w:rsidP="003F7ED9">
            <w:pPr>
              <w:pStyle w:val="UZEINormaln"/>
              <w:spacing w:before="0" w:after="0"/>
              <w:rPr>
                <w:sz w:val="22"/>
                <w:szCs w:val="22"/>
              </w:rPr>
            </w:pPr>
            <w:r w:rsidRPr="003F7ED9">
              <w:rPr>
                <w:sz w:val="22"/>
                <w:szCs w:val="22"/>
              </w:rPr>
              <w:t>1 403 430</w:t>
            </w:r>
          </w:p>
        </w:tc>
        <w:tc>
          <w:tcPr>
            <w:tcW w:w="1134" w:type="dxa"/>
            <w:noWrap/>
            <w:vAlign w:val="center"/>
            <w:hideMark/>
          </w:tcPr>
          <w:p w14:paraId="1685471B" w14:textId="77777777" w:rsidR="00503C3D" w:rsidRPr="003F7ED9" w:rsidRDefault="00503C3D" w:rsidP="003F7ED9">
            <w:pPr>
              <w:pStyle w:val="UZEINormaln"/>
              <w:spacing w:before="0" w:after="0"/>
              <w:rPr>
                <w:sz w:val="22"/>
                <w:szCs w:val="22"/>
              </w:rPr>
            </w:pPr>
            <w:r w:rsidRPr="003F7ED9">
              <w:rPr>
                <w:sz w:val="22"/>
                <w:szCs w:val="22"/>
              </w:rPr>
              <w:t>1 351 910</w:t>
            </w:r>
          </w:p>
        </w:tc>
        <w:tc>
          <w:tcPr>
            <w:tcW w:w="1276" w:type="dxa"/>
            <w:noWrap/>
            <w:vAlign w:val="center"/>
            <w:hideMark/>
          </w:tcPr>
          <w:p w14:paraId="1205941A" w14:textId="77777777" w:rsidR="00503C3D" w:rsidRPr="003F7ED9" w:rsidRDefault="00503C3D" w:rsidP="003F7ED9">
            <w:pPr>
              <w:pStyle w:val="UZEINormaln"/>
              <w:spacing w:before="0" w:after="0"/>
              <w:rPr>
                <w:sz w:val="22"/>
                <w:szCs w:val="22"/>
              </w:rPr>
            </w:pPr>
            <w:r w:rsidRPr="003F7ED9">
              <w:rPr>
                <w:sz w:val="22"/>
                <w:szCs w:val="22"/>
              </w:rPr>
              <w:t>1 352 450</w:t>
            </w:r>
          </w:p>
        </w:tc>
      </w:tr>
      <w:tr w:rsidR="00503C3D" w:rsidRPr="00B96B9F" w14:paraId="48968952" w14:textId="77777777" w:rsidTr="009A4B26">
        <w:trPr>
          <w:trHeight w:val="340"/>
        </w:trPr>
        <w:tc>
          <w:tcPr>
            <w:tcW w:w="3397" w:type="dxa"/>
            <w:noWrap/>
            <w:vAlign w:val="center"/>
            <w:hideMark/>
          </w:tcPr>
          <w:p w14:paraId="1AC534DF" w14:textId="77777777" w:rsidR="00503C3D" w:rsidRPr="003F7ED9" w:rsidRDefault="00503C3D" w:rsidP="003F7ED9">
            <w:pPr>
              <w:pStyle w:val="UZEINormaln"/>
              <w:spacing w:before="0" w:after="0"/>
              <w:rPr>
                <w:sz w:val="22"/>
                <w:szCs w:val="22"/>
              </w:rPr>
            </w:pPr>
            <w:r w:rsidRPr="003F7ED9">
              <w:rPr>
                <w:sz w:val="22"/>
                <w:szCs w:val="22"/>
              </w:rPr>
              <w:t>Pšenice celkem</w:t>
            </w:r>
          </w:p>
        </w:tc>
        <w:tc>
          <w:tcPr>
            <w:tcW w:w="1276" w:type="dxa"/>
            <w:noWrap/>
            <w:vAlign w:val="center"/>
            <w:hideMark/>
          </w:tcPr>
          <w:p w14:paraId="1A8A0197" w14:textId="77777777" w:rsidR="00503C3D" w:rsidRPr="003F7ED9" w:rsidRDefault="00503C3D" w:rsidP="003F7ED9">
            <w:pPr>
              <w:pStyle w:val="UZEINormaln"/>
              <w:spacing w:before="0" w:after="0"/>
              <w:rPr>
                <w:sz w:val="22"/>
                <w:szCs w:val="22"/>
              </w:rPr>
            </w:pPr>
            <w:r w:rsidRPr="003F7ED9">
              <w:rPr>
                <w:sz w:val="22"/>
                <w:szCs w:val="22"/>
              </w:rPr>
              <w:t>835 941</w:t>
            </w:r>
          </w:p>
        </w:tc>
        <w:tc>
          <w:tcPr>
            <w:tcW w:w="1276" w:type="dxa"/>
            <w:noWrap/>
            <w:vAlign w:val="center"/>
            <w:hideMark/>
          </w:tcPr>
          <w:p w14:paraId="3B6BC8A2" w14:textId="77777777" w:rsidR="00503C3D" w:rsidRPr="003F7ED9" w:rsidRDefault="00503C3D" w:rsidP="003F7ED9">
            <w:pPr>
              <w:pStyle w:val="UZEINormaln"/>
              <w:spacing w:before="0" w:after="0"/>
              <w:rPr>
                <w:sz w:val="22"/>
                <w:szCs w:val="22"/>
              </w:rPr>
            </w:pPr>
            <w:r w:rsidRPr="003F7ED9">
              <w:rPr>
                <w:sz w:val="22"/>
                <w:szCs w:val="22"/>
              </w:rPr>
              <w:t>829 820</w:t>
            </w:r>
          </w:p>
        </w:tc>
        <w:tc>
          <w:tcPr>
            <w:tcW w:w="1134" w:type="dxa"/>
            <w:noWrap/>
            <w:vAlign w:val="center"/>
            <w:hideMark/>
          </w:tcPr>
          <w:p w14:paraId="30FCD355" w14:textId="77777777" w:rsidR="00503C3D" w:rsidRPr="003F7ED9" w:rsidRDefault="00503C3D" w:rsidP="003F7ED9">
            <w:pPr>
              <w:pStyle w:val="UZEINormaln"/>
              <w:spacing w:before="0" w:after="0"/>
              <w:rPr>
                <w:sz w:val="22"/>
                <w:szCs w:val="22"/>
              </w:rPr>
            </w:pPr>
            <w:r w:rsidRPr="003F7ED9">
              <w:rPr>
                <w:sz w:val="22"/>
                <w:szCs w:val="22"/>
              </w:rPr>
              <w:t>839 710</w:t>
            </w:r>
          </w:p>
        </w:tc>
        <w:tc>
          <w:tcPr>
            <w:tcW w:w="1276" w:type="dxa"/>
            <w:noWrap/>
            <w:vAlign w:val="center"/>
            <w:hideMark/>
          </w:tcPr>
          <w:p w14:paraId="6E442D9B" w14:textId="77777777" w:rsidR="00503C3D" w:rsidRPr="003F7ED9" w:rsidRDefault="00503C3D" w:rsidP="003F7ED9">
            <w:pPr>
              <w:pStyle w:val="UZEINormaln"/>
              <w:spacing w:before="0" w:after="0"/>
              <w:rPr>
                <w:sz w:val="22"/>
                <w:szCs w:val="22"/>
              </w:rPr>
            </w:pPr>
            <w:r w:rsidRPr="003F7ED9">
              <w:rPr>
                <w:sz w:val="22"/>
                <w:szCs w:val="22"/>
              </w:rPr>
              <w:t>832 062</w:t>
            </w:r>
          </w:p>
        </w:tc>
      </w:tr>
      <w:tr w:rsidR="00503C3D" w:rsidRPr="00B96B9F" w14:paraId="06D10E04" w14:textId="77777777" w:rsidTr="009A4B26">
        <w:trPr>
          <w:trHeight w:val="340"/>
        </w:trPr>
        <w:tc>
          <w:tcPr>
            <w:tcW w:w="3397" w:type="dxa"/>
            <w:noWrap/>
            <w:vAlign w:val="center"/>
            <w:hideMark/>
          </w:tcPr>
          <w:p w14:paraId="521EEBED" w14:textId="77777777" w:rsidR="00503C3D" w:rsidRPr="003F7ED9" w:rsidRDefault="00503C3D" w:rsidP="003F7ED9">
            <w:pPr>
              <w:pStyle w:val="UZEINormaln"/>
              <w:spacing w:before="0" w:after="0"/>
              <w:rPr>
                <w:sz w:val="22"/>
                <w:szCs w:val="22"/>
              </w:rPr>
            </w:pPr>
            <w:r w:rsidRPr="003F7ED9">
              <w:rPr>
                <w:sz w:val="22"/>
                <w:szCs w:val="22"/>
              </w:rPr>
              <w:t>Žito ozimé a jarní</w:t>
            </w:r>
          </w:p>
        </w:tc>
        <w:tc>
          <w:tcPr>
            <w:tcW w:w="1276" w:type="dxa"/>
            <w:noWrap/>
            <w:vAlign w:val="center"/>
            <w:hideMark/>
          </w:tcPr>
          <w:p w14:paraId="074DB479" w14:textId="77777777" w:rsidR="00503C3D" w:rsidRPr="003F7ED9" w:rsidRDefault="00503C3D" w:rsidP="003F7ED9">
            <w:pPr>
              <w:pStyle w:val="UZEINormaln"/>
              <w:spacing w:before="0" w:after="0"/>
              <w:rPr>
                <w:sz w:val="22"/>
                <w:szCs w:val="22"/>
              </w:rPr>
            </w:pPr>
            <w:r w:rsidRPr="003F7ED9">
              <w:rPr>
                <w:sz w:val="22"/>
                <w:szCs w:val="22"/>
              </w:rPr>
              <w:t>25 137</w:t>
            </w:r>
          </w:p>
        </w:tc>
        <w:tc>
          <w:tcPr>
            <w:tcW w:w="1276" w:type="dxa"/>
            <w:noWrap/>
            <w:vAlign w:val="center"/>
            <w:hideMark/>
          </w:tcPr>
          <w:p w14:paraId="4B114379" w14:textId="77777777" w:rsidR="00503C3D" w:rsidRPr="003F7ED9" w:rsidRDefault="00503C3D" w:rsidP="003F7ED9">
            <w:pPr>
              <w:pStyle w:val="UZEINormaln"/>
              <w:spacing w:before="0" w:after="0"/>
              <w:rPr>
                <w:sz w:val="22"/>
                <w:szCs w:val="22"/>
              </w:rPr>
            </w:pPr>
            <w:r w:rsidRPr="003F7ED9">
              <w:rPr>
                <w:sz w:val="22"/>
                <w:szCs w:val="22"/>
              </w:rPr>
              <w:t>21 980</w:t>
            </w:r>
          </w:p>
        </w:tc>
        <w:tc>
          <w:tcPr>
            <w:tcW w:w="1134" w:type="dxa"/>
            <w:noWrap/>
            <w:vAlign w:val="center"/>
            <w:hideMark/>
          </w:tcPr>
          <w:p w14:paraId="705657AA" w14:textId="77777777" w:rsidR="00503C3D" w:rsidRPr="003F7ED9" w:rsidRDefault="00503C3D" w:rsidP="003F7ED9">
            <w:pPr>
              <w:pStyle w:val="UZEINormaln"/>
              <w:spacing w:before="0" w:after="0"/>
              <w:rPr>
                <w:sz w:val="22"/>
                <w:szCs w:val="22"/>
              </w:rPr>
            </w:pPr>
            <w:r w:rsidRPr="003F7ED9">
              <w:rPr>
                <w:sz w:val="22"/>
                <w:szCs w:val="22"/>
              </w:rPr>
              <w:t>20 951</w:t>
            </w:r>
          </w:p>
        </w:tc>
        <w:tc>
          <w:tcPr>
            <w:tcW w:w="1276" w:type="dxa"/>
            <w:noWrap/>
            <w:vAlign w:val="center"/>
            <w:hideMark/>
          </w:tcPr>
          <w:p w14:paraId="3B6E0560" w14:textId="77777777" w:rsidR="00503C3D" w:rsidRPr="003F7ED9" w:rsidRDefault="00503C3D" w:rsidP="003F7ED9">
            <w:pPr>
              <w:pStyle w:val="UZEINormaln"/>
              <w:spacing w:before="0" w:after="0"/>
              <w:rPr>
                <w:sz w:val="22"/>
                <w:szCs w:val="22"/>
              </w:rPr>
            </w:pPr>
            <w:r w:rsidRPr="003F7ED9">
              <w:rPr>
                <w:sz w:val="22"/>
                <w:szCs w:val="22"/>
              </w:rPr>
              <w:t>22 221</w:t>
            </w:r>
          </w:p>
        </w:tc>
      </w:tr>
      <w:tr w:rsidR="00503C3D" w:rsidRPr="00B96B9F" w14:paraId="11C80FBD" w14:textId="77777777" w:rsidTr="009A4B26">
        <w:trPr>
          <w:trHeight w:val="340"/>
        </w:trPr>
        <w:tc>
          <w:tcPr>
            <w:tcW w:w="3397" w:type="dxa"/>
            <w:noWrap/>
            <w:vAlign w:val="center"/>
            <w:hideMark/>
          </w:tcPr>
          <w:p w14:paraId="1D1376A3" w14:textId="77777777" w:rsidR="00503C3D" w:rsidRPr="003F7ED9" w:rsidRDefault="00503C3D" w:rsidP="003F7ED9">
            <w:pPr>
              <w:pStyle w:val="UZEINormaln"/>
              <w:spacing w:before="0" w:after="0"/>
              <w:rPr>
                <w:sz w:val="22"/>
                <w:szCs w:val="22"/>
              </w:rPr>
            </w:pPr>
            <w:r w:rsidRPr="003F7ED9">
              <w:rPr>
                <w:sz w:val="22"/>
                <w:szCs w:val="22"/>
              </w:rPr>
              <w:t>Ječmen celkem</w:t>
            </w:r>
          </w:p>
        </w:tc>
        <w:tc>
          <w:tcPr>
            <w:tcW w:w="1276" w:type="dxa"/>
            <w:noWrap/>
            <w:vAlign w:val="center"/>
            <w:hideMark/>
          </w:tcPr>
          <w:p w14:paraId="0EBB1420" w14:textId="77777777" w:rsidR="00503C3D" w:rsidRPr="003F7ED9" w:rsidRDefault="00503C3D" w:rsidP="003F7ED9">
            <w:pPr>
              <w:pStyle w:val="UZEINormaln"/>
              <w:spacing w:before="0" w:after="0"/>
              <w:rPr>
                <w:sz w:val="22"/>
                <w:szCs w:val="22"/>
              </w:rPr>
            </w:pPr>
            <w:r w:rsidRPr="003F7ED9">
              <w:rPr>
                <w:sz w:val="22"/>
                <w:szCs w:val="22"/>
              </w:rPr>
              <w:t>350 518</w:t>
            </w:r>
          </w:p>
        </w:tc>
        <w:tc>
          <w:tcPr>
            <w:tcW w:w="1276" w:type="dxa"/>
            <w:noWrap/>
            <w:vAlign w:val="center"/>
            <w:hideMark/>
          </w:tcPr>
          <w:p w14:paraId="39FFB8FC" w14:textId="77777777" w:rsidR="00503C3D" w:rsidRPr="003F7ED9" w:rsidRDefault="00503C3D" w:rsidP="003F7ED9">
            <w:pPr>
              <w:pStyle w:val="UZEINormaln"/>
              <w:spacing w:before="0" w:after="0"/>
              <w:rPr>
                <w:sz w:val="22"/>
                <w:szCs w:val="22"/>
              </w:rPr>
            </w:pPr>
            <w:r w:rsidRPr="003F7ED9">
              <w:rPr>
                <w:sz w:val="22"/>
                <w:szCs w:val="22"/>
              </w:rPr>
              <w:t>365 946</w:t>
            </w:r>
          </w:p>
        </w:tc>
        <w:tc>
          <w:tcPr>
            <w:tcW w:w="1134" w:type="dxa"/>
            <w:noWrap/>
            <w:vAlign w:val="center"/>
            <w:hideMark/>
          </w:tcPr>
          <w:p w14:paraId="22687F94" w14:textId="77777777" w:rsidR="00503C3D" w:rsidRPr="003F7ED9" w:rsidRDefault="00503C3D" w:rsidP="003F7ED9">
            <w:pPr>
              <w:pStyle w:val="UZEINormaln"/>
              <w:spacing w:before="0" w:after="0"/>
              <w:rPr>
                <w:sz w:val="22"/>
                <w:szCs w:val="22"/>
              </w:rPr>
            </w:pPr>
            <w:r w:rsidRPr="003F7ED9">
              <w:rPr>
                <w:sz w:val="22"/>
                <w:szCs w:val="22"/>
              </w:rPr>
              <w:t>325 725</w:t>
            </w:r>
          </w:p>
        </w:tc>
        <w:tc>
          <w:tcPr>
            <w:tcW w:w="1276" w:type="dxa"/>
            <w:noWrap/>
            <w:vAlign w:val="center"/>
            <w:hideMark/>
          </w:tcPr>
          <w:p w14:paraId="1DF3170D" w14:textId="77777777" w:rsidR="00503C3D" w:rsidRPr="003F7ED9" w:rsidRDefault="00503C3D" w:rsidP="003F7ED9">
            <w:pPr>
              <w:pStyle w:val="UZEINormaln"/>
              <w:spacing w:before="0" w:after="0"/>
              <w:rPr>
                <w:sz w:val="22"/>
                <w:szCs w:val="22"/>
              </w:rPr>
            </w:pPr>
            <w:r w:rsidRPr="003F7ED9">
              <w:rPr>
                <w:sz w:val="22"/>
                <w:szCs w:val="22"/>
              </w:rPr>
              <w:t>327 707</w:t>
            </w:r>
          </w:p>
        </w:tc>
      </w:tr>
      <w:tr w:rsidR="00503C3D" w:rsidRPr="00B96B9F" w14:paraId="728D3430" w14:textId="77777777" w:rsidTr="009A4B26">
        <w:trPr>
          <w:trHeight w:val="340"/>
        </w:trPr>
        <w:tc>
          <w:tcPr>
            <w:tcW w:w="3397" w:type="dxa"/>
            <w:noWrap/>
            <w:vAlign w:val="center"/>
            <w:hideMark/>
          </w:tcPr>
          <w:p w14:paraId="43107A1C" w14:textId="77777777" w:rsidR="00503C3D" w:rsidRPr="003F7ED9" w:rsidRDefault="00503C3D" w:rsidP="003F7ED9">
            <w:pPr>
              <w:pStyle w:val="UZEINormaln"/>
              <w:spacing w:before="0" w:after="0"/>
              <w:rPr>
                <w:sz w:val="22"/>
                <w:szCs w:val="22"/>
              </w:rPr>
            </w:pPr>
            <w:r w:rsidRPr="003F7ED9">
              <w:rPr>
                <w:sz w:val="22"/>
                <w:szCs w:val="22"/>
              </w:rPr>
              <w:t>Oves</w:t>
            </w:r>
          </w:p>
        </w:tc>
        <w:tc>
          <w:tcPr>
            <w:tcW w:w="1276" w:type="dxa"/>
            <w:noWrap/>
            <w:vAlign w:val="center"/>
            <w:hideMark/>
          </w:tcPr>
          <w:p w14:paraId="6A2963B4" w14:textId="77777777" w:rsidR="00503C3D" w:rsidRPr="003F7ED9" w:rsidRDefault="00503C3D" w:rsidP="003F7ED9">
            <w:pPr>
              <w:pStyle w:val="UZEINormaln"/>
              <w:spacing w:before="0" w:after="0"/>
              <w:rPr>
                <w:sz w:val="22"/>
                <w:szCs w:val="22"/>
              </w:rPr>
            </w:pPr>
            <w:r w:rsidRPr="003F7ED9">
              <w:rPr>
                <w:sz w:val="22"/>
                <w:szCs w:val="22"/>
              </w:rPr>
              <w:t>42 289</w:t>
            </w:r>
          </w:p>
        </w:tc>
        <w:tc>
          <w:tcPr>
            <w:tcW w:w="1276" w:type="dxa"/>
            <w:noWrap/>
            <w:vAlign w:val="center"/>
            <w:hideMark/>
          </w:tcPr>
          <w:p w14:paraId="50E2E0EF" w14:textId="77777777" w:rsidR="00503C3D" w:rsidRPr="003F7ED9" w:rsidRDefault="00503C3D" w:rsidP="003F7ED9">
            <w:pPr>
              <w:pStyle w:val="UZEINormaln"/>
              <w:spacing w:before="0" w:after="0"/>
              <w:rPr>
                <w:sz w:val="22"/>
                <w:szCs w:val="22"/>
              </w:rPr>
            </w:pPr>
            <w:r w:rsidRPr="003F7ED9">
              <w:rPr>
                <w:sz w:val="22"/>
                <w:szCs w:val="22"/>
              </w:rPr>
              <w:t>42 395</w:t>
            </w:r>
          </w:p>
        </w:tc>
        <w:tc>
          <w:tcPr>
            <w:tcW w:w="1134" w:type="dxa"/>
            <w:noWrap/>
            <w:vAlign w:val="center"/>
            <w:hideMark/>
          </w:tcPr>
          <w:p w14:paraId="2ADC03EC" w14:textId="77777777" w:rsidR="00503C3D" w:rsidRPr="003F7ED9" w:rsidRDefault="00503C3D" w:rsidP="003F7ED9">
            <w:pPr>
              <w:pStyle w:val="UZEINormaln"/>
              <w:spacing w:before="0" w:after="0"/>
              <w:rPr>
                <w:sz w:val="22"/>
                <w:szCs w:val="22"/>
              </w:rPr>
            </w:pPr>
            <w:r w:rsidRPr="003F7ED9">
              <w:rPr>
                <w:sz w:val="22"/>
                <w:szCs w:val="22"/>
              </w:rPr>
              <w:t>37 566</w:t>
            </w:r>
          </w:p>
        </w:tc>
        <w:tc>
          <w:tcPr>
            <w:tcW w:w="1276" w:type="dxa"/>
            <w:noWrap/>
            <w:vAlign w:val="center"/>
            <w:hideMark/>
          </w:tcPr>
          <w:p w14:paraId="558F3911" w14:textId="77777777" w:rsidR="00503C3D" w:rsidRPr="003F7ED9" w:rsidRDefault="00503C3D" w:rsidP="003F7ED9">
            <w:pPr>
              <w:pStyle w:val="UZEINormaln"/>
              <w:spacing w:before="0" w:after="0"/>
              <w:rPr>
                <w:sz w:val="22"/>
                <w:szCs w:val="22"/>
              </w:rPr>
            </w:pPr>
            <w:r w:rsidRPr="003F7ED9">
              <w:rPr>
                <w:sz w:val="22"/>
                <w:szCs w:val="22"/>
              </w:rPr>
              <w:t>44 065</w:t>
            </w:r>
          </w:p>
        </w:tc>
      </w:tr>
      <w:tr w:rsidR="00503C3D" w:rsidRPr="00B96B9F" w14:paraId="2FACA20E" w14:textId="77777777" w:rsidTr="009A4B26">
        <w:trPr>
          <w:trHeight w:val="340"/>
        </w:trPr>
        <w:tc>
          <w:tcPr>
            <w:tcW w:w="3397" w:type="dxa"/>
            <w:noWrap/>
            <w:vAlign w:val="center"/>
            <w:hideMark/>
          </w:tcPr>
          <w:p w14:paraId="2E180EAC" w14:textId="77777777" w:rsidR="00503C3D" w:rsidRPr="003F7ED9" w:rsidRDefault="00503C3D" w:rsidP="003F7ED9">
            <w:pPr>
              <w:pStyle w:val="UZEINormaln"/>
              <w:spacing w:before="0" w:after="0"/>
              <w:rPr>
                <w:sz w:val="22"/>
                <w:szCs w:val="22"/>
              </w:rPr>
            </w:pPr>
            <w:r w:rsidRPr="003F7ED9">
              <w:rPr>
                <w:sz w:val="22"/>
                <w:szCs w:val="22"/>
              </w:rPr>
              <w:t>Kukuřice na zrno</w:t>
            </w:r>
          </w:p>
        </w:tc>
        <w:tc>
          <w:tcPr>
            <w:tcW w:w="1276" w:type="dxa"/>
            <w:noWrap/>
            <w:vAlign w:val="center"/>
            <w:hideMark/>
          </w:tcPr>
          <w:p w14:paraId="6BF7B26D" w14:textId="77777777" w:rsidR="00503C3D" w:rsidRPr="003F7ED9" w:rsidRDefault="00503C3D" w:rsidP="003F7ED9">
            <w:pPr>
              <w:pStyle w:val="UZEINormaln"/>
              <w:spacing w:before="0" w:after="0"/>
              <w:rPr>
                <w:sz w:val="22"/>
                <w:szCs w:val="22"/>
              </w:rPr>
            </w:pPr>
            <w:r w:rsidRPr="003F7ED9">
              <w:rPr>
                <w:sz w:val="22"/>
                <w:szCs w:val="22"/>
              </w:rPr>
              <w:t>100 453</w:t>
            </w:r>
          </w:p>
        </w:tc>
        <w:tc>
          <w:tcPr>
            <w:tcW w:w="1276" w:type="dxa"/>
            <w:noWrap/>
            <w:vAlign w:val="center"/>
            <w:hideMark/>
          </w:tcPr>
          <w:p w14:paraId="1884E68D" w14:textId="77777777" w:rsidR="00503C3D" w:rsidRPr="003F7ED9" w:rsidRDefault="00503C3D" w:rsidP="003F7ED9">
            <w:pPr>
              <w:pStyle w:val="UZEINormaln"/>
              <w:spacing w:before="0" w:after="0"/>
              <w:rPr>
                <w:sz w:val="22"/>
                <w:szCs w:val="22"/>
              </w:rPr>
            </w:pPr>
            <w:r w:rsidRPr="003F7ED9">
              <w:rPr>
                <w:sz w:val="22"/>
                <w:szCs w:val="22"/>
              </w:rPr>
              <w:t>93 575</w:t>
            </w:r>
          </w:p>
        </w:tc>
        <w:tc>
          <w:tcPr>
            <w:tcW w:w="1134" w:type="dxa"/>
            <w:noWrap/>
            <w:vAlign w:val="center"/>
            <w:hideMark/>
          </w:tcPr>
          <w:p w14:paraId="3D8D78E1" w14:textId="77777777" w:rsidR="00503C3D" w:rsidRPr="003F7ED9" w:rsidRDefault="00503C3D" w:rsidP="003F7ED9">
            <w:pPr>
              <w:pStyle w:val="UZEINormaln"/>
              <w:spacing w:before="0" w:after="0"/>
              <w:rPr>
                <w:sz w:val="22"/>
                <w:szCs w:val="22"/>
              </w:rPr>
            </w:pPr>
            <w:r w:rsidRPr="003F7ED9">
              <w:rPr>
                <w:sz w:val="22"/>
                <w:szCs w:val="22"/>
              </w:rPr>
              <w:t>79 303</w:t>
            </w:r>
          </w:p>
        </w:tc>
        <w:tc>
          <w:tcPr>
            <w:tcW w:w="1276" w:type="dxa"/>
            <w:noWrap/>
            <w:vAlign w:val="center"/>
            <w:hideMark/>
          </w:tcPr>
          <w:p w14:paraId="7763186A" w14:textId="77777777" w:rsidR="00503C3D" w:rsidRPr="003F7ED9" w:rsidRDefault="00503C3D" w:rsidP="003F7ED9">
            <w:pPr>
              <w:pStyle w:val="UZEINormaln"/>
              <w:spacing w:before="0" w:after="0"/>
              <w:rPr>
                <w:sz w:val="22"/>
                <w:szCs w:val="22"/>
              </w:rPr>
            </w:pPr>
            <w:r w:rsidRPr="003F7ED9">
              <w:rPr>
                <w:sz w:val="22"/>
                <w:szCs w:val="22"/>
              </w:rPr>
              <w:t>83 762</w:t>
            </w:r>
          </w:p>
        </w:tc>
      </w:tr>
      <w:tr w:rsidR="00503C3D" w:rsidRPr="00B96B9F" w14:paraId="6047D610" w14:textId="77777777" w:rsidTr="009A4B26">
        <w:trPr>
          <w:trHeight w:val="340"/>
        </w:trPr>
        <w:tc>
          <w:tcPr>
            <w:tcW w:w="3397" w:type="dxa"/>
            <w:noWrap/>
            <w:vAlign w:val="center"/>
            <w:hideMark/>
          </w:tcPr>
          <w:p w14:paraId="0CD1BD32" w14:textId="77777777" w:rsidR="00503C3D" w:rsidRPr="003F7ED9" w:rsidRDefault="00503C3D" w:rsidP="003F7ED9">
            <w:pPr>
              <w:pStyle w:val="UZEINormaln"/>
              <w:spacing w:before="0" w:after="0"/>
              <w:rPr>
                <w:sz w:val="22"/>
                <w:szCs w:val="22"/>
              </w:rPr>
            </w:pPr>
            <w:r w:rsidRPr="003F7ED9">
              <w:rPr>
                <w:sz w:val="22"/>
                <w:szCs w:val="22"/>
              </w:rPr>
              <w:t>Luskoviny na zrno celkem</w:t>
            </w:r>
          </w:p>
        </w:tc>
        <w:tc>
          <w:tcPr>
            <w:tcW w:w="1276" w:type="dxa"/>
            <w:noWrap/>
            <w:vAlign w:val="center"/>
            <w:hideMark/>
          </w:tcPr>
          <w:p w14:paraId="6553CCED" w14:textId="77777777" w:rsidR="00503C3D" w:rsidRPr="003F7ED9" w:rsidRDefault="00503C3D" w:rsidP="003F7ED9">
            <w:pPr>
              <w:pStyle w:val="UZEINormaln"/>
              <w:spacing w:before="0" w:after="0"/>
              <w:rPr>
                <w:sz w:val="22"/>
                <w:szCs w:val="22"/>
              </w:rPr>
            </w:pPr>
            <w:r w:rsidRPr="003F7ED9">
              <w:rPr>
                <w:sz w:val="22"/>
                <w:szCs w:val="22"/>
              </w:rPr>
              <w:t>20 170</w:t>
            </w:r>
          </w:p>
        </w:tc>
        <w:tc>
          <w:tcPr>
            <w:tcW w:w="1276" w:type="dxa"/>
            <w:noWrap/>
            <w:vAlign w:val="center"/>
            <w:hideMark/>
          </w:tcPr>
          <w:p w14:paraId="5AE98EEA" w14:textId="77777777" w:rsidR="00503C3D" w:rsidRPr="003F7ED9" w:rsidRDefault="00503C3D" w:rsidP="003F7ED9">
            <w:pPr>
              <w:pStyle w:val="UZEINormaln"/>
              <w:spacing w:before="0" w:after="0"/>
              <w:rPr>
                <w:sz w:val="22"/>
                <w:szCs w:val="22"/>
              </w:rPr>
            </w:pPr>
            <w:r w:rsidRPr="003F7ED9">
              <w:rPr>
                <w:sz w:val="22"/>
                <w:szCs w:val="22"/>
              </w:rPr>
              <w:t>33 139</w:t>
            </w:r>
          </w:p>
        </w:tc>
        <w:tc>
          <w:tcPr>
            <w:tcW w:w="1134" w:type="dxa"/>
            <w:noWrap/>
            <w:vAlign w:val="center"/>
            <w:hideMark/>
          </w:tcPr>
          <w:p w14:paraId="4D1C99A6" w14:textId="77777777" w:rsidR="00503C3D" w:rsidRPr="003F7ED9" w:rsidRDefault="00503C3D" w:rsidP="003F7ED9">
            <w:pPr>
              <w:pStyle w:val="UZEINormaln"/>
              <w:spacing w:before="0" w:after="0"/>
              <w:rPr>
                <w:sz w:val="22"/>
                <w:szCs w:val="22"/>
              </w:rPr>
            </w:pPr>
            <w:r w:rsidRPr="003F7ED9">
              <w:rPr>
                <w:sz w:val="22"/>
                <w:szCs w:val="22"/>
              </w:rPr>
              <w:t>35 633</w:t>
            </w:r>
          </w:p>
        </w:tc>
        <w:tc>
          <w:tcPr>
            <w:tcW w:w="1276" w:type="dxa"/>
            <w:noWrap/>
            <w:vAlign w:val="center"/>
            <w:hideMark/>
          </w:tcPr>
          <w:p w14:paraId="5D3F4BB2" w14:textId="77777777" w:rsidR="00503C3D" w:rsidRPr="003F7ED9" w:rsidRDefault="00503C3D" w:rsidP="003F7ED9">
            <w:pPr>
              <w:pStyle w:val="UZEINormaln"/>
              <w:spacing w:before="0" w:after="0"/>
              <w:rPr>
                <w:sz w:val="22"/>
                <w:szCs w:val="22"/>
              </w:rPr>
            </w:pPr>
            <w:r w:rsidRPr="003F7ED9">
              <w:rPr>
                <w:sz w:val="22"/>
                <w:szCs w:val="22"/>
              </w:rPr>
              <w:t>42 857</w:t>
            </w:r>
          </w:p>
        </w:tc>
      </w:tr>
      <w:tr w:rsidR="00503C3D" w:rsidRPr="00B96B9F" w14:paraId="7A864DBC" w14:textId="77777777" w:rsidTr="009A4B26">
        <w:trPr>
          <w:trHeight w:val="340"/>
        </w:trPr>
        <w:tc>
          <w:tcPr>
            <w:tcW w:w="3397" w:type="dxa"/>
            <w:noWrap/>
            <w:vAlign w:val="center"/>
            <w:hideMark/>
          </w:tcPr>
          <w:p w14:paraId="3EEBFAF4" w14:textId="77777777" w:rsidR="00503C3D" w:rsidRPr="003F7ED9" w:rsidRDefault="00503C3D" w:rsidP="003F7ED9">
            <w:pPr>
              <w:pStyle w:val="UZEINormaln"/>
              <w:spacing w:before="0" w:after="0"/>
              <w:rPr>
                <w:sz w:val="22"/>
                <w:szCs w:val="22"/>
              </w:rPr>
            </w:pPr>
            <w:r w:rsidRPr="003F7ED9">
              <w:rPr>
                <w:sz w:val="22"/>
                <w:szCs w:val="22"/>
              </w:rPr>
              <w:t>Brambory celkem</w:t>
            </w:r>
          </w:p>
        </w:tc>
        <w:tc>
          <w:tcPr>
            <w:tcW w:w="1276" w:type="dxa"/>
            <w:noWrap/>
            <w:vAlign w:val="center"/>
            <w:hideMark/>
          </w:tcPr>
          <w:p w14:paraId="7E0745FE" w14:textId="77777777" w:rsidR="00503C3D" w:rsidRPr="003F7ED9" w:rsidRDefault="00503C3D" w:rsidP="003F7ED9">
            <w:pPr>
              <w:pStyle w:val="UZEINormaln"/>
              <w:spacing w:before="0" w:after="0"/>
              <w:rPr>
                <w:sz w:val="22"/>
                <w:szCs w:val="22"/>
              </w:rPr>
            </w:pPr>
            <w:r w:rsidRPr="003F7ED9">
              <w:rPr>
                <w:sz w:val="22"/>
                <w:szCs w:val="22"/>
              </w:rPr>
              <w:t>23 992</w:t>
            </w:r>
          </w:p>
        </w:tc>
        <w:tc>
          <w:tcPr>
            <w:tcW w:w="1276" w:type="dxa"/>
            <w:noWrap/>
            <w:vAlign w:val="center"/>
            <w:hideMark/>
          </w:tcPr>
          <w:p w14:paraId="78151BEE" w14:textId="77777777" w:rsidR="00503C3D" w:rsidRPr="003F7ED9" w:rsidRDefault="00503C3D" w:rsidP="003F7ED9">
            <w:pPr>
              <w:pStyle w:val="UZEINormaln"/>
              <w:spacing w:before="0" w:after="0"/>
              <w:rPr>
                <w:sz w:val="22"/>
                <w:szCs w:val="22"/>
              </w:rPr>
            </w:pPr>
            <w:r w:rsidRPr="003F7ED9">
              <w:rPr>
                <w:sz w:val="22"/>
                <w:szCs w:val="22"/>
              </w:rPr>
              <w:t>22 681</w:t>
            </w:r>
          </w:p>
        </w:tc>
        <w:tc>
          <w:tcPr>
            <w:tcW w:w="1134" w:type="dxa"/>
            <w:noWrap/>
            <w:vAlign w:val="center"/>
            <w:hideMark/>
          </w:tcPr>
          <w:p w14:paraId="5CDD60A3" w14:textId="77777777" w:rsidR="00503C3D" w:rsidRPr="003F7ED9" w:rsidRDefault="00503C3D" w:rsidP="003F7ED9">
            <w:pPr>
              <w:pStyle w:val="UZEINormaln"/>
              <w:spacing w:before="0" w:after="0"/>
              <w:rPr>
                <w:sz w:val="22"/>
                <w:szCs w:val="22"/>
              </w:rPr>
            </w:pPr>
            <w:r w:rsidRPr="003F7ED9">
              <w:rPr>
                <w:sz w:val="22"/>
                <w:szCs w:val="22"/>
              </w:rPr>
              <w:t>23 414</w:t>
            </w:r>
          </w:p>
        </w:tc>
        <w:tc>
          <w:tcPr>
            <w:tcW w:w="1276" w:type="dxa"/>
            <w:noWrap/>
            <w:vAlign w:val="center"/>
            <w:hideMark/>
          </w:tcPr>
          <w:p w14:paraId="33D12BB3" w14:textId="77777777" w:rsidR="00503C3D" w:rsidRPr="003F7ED9" w:rsidRDefault="00503C3D" w:rsidP="003F7ED9">
            <w:pPr>
              <w:pStyle w:val="UZEINormaln"/>
              <w:spacing w:before="0" w:after="0"/>
              <w:rPr>
                <w:sz w:val="22"/>
                <w:szCs w:val="22"/>
              </w:rPr>
            </w:pPr>
            <w:r w:rsidRPr="003F7ED9">
              <w:rPr>
                <w:sz w:val="22"/>
                <w:szCs w:val="22"/>
              </w:rPr>
              <w:t>23 418</w:t>
            </w:r>
          </w:p>
        </w:tc>
      </w:tr>
      <w:tr w:rsidR="00503C3D" w:rsidRPr="00B96B9F" w14:paraId="1E926C28" w14:textId="77777777" w:rsidTr="009A4B26">
        <w:trPr>
          <w:trHeight w:val="340"/>
        </w:trPr>
        <w:tc>
          <w:tcPr>
            <w:tcW w:w="3397" w:type="dxa"/>
            <w:noWrap/>
            <w:vAlign w:val="center"/>
            <w:hideMark/>
          </w:tcPr>
          <w:p w14:paraId="0D613217" w14:textId="77777777" w:rsidR="00503C3D" w:rsidRPr="003F7ED9" w:rsidRDefault="00503C3D" w:rsidP="003F7ED9">
            <w:pPr>
              <w:pStyle w:val="UZEINormaln"/>
              <w:spacing w:before="0" w:after="0"/>
              <w:rPr>
                <w:sz w:val="22"/>
                <w:szCs w:val="22"/>
              </w:rPr>
            </w:pPr>
            <w:r w:rsidRPr="003F7ED9">
              <w:rPr>
                <w:sz w:val="22"/>
                <w:szCs w:val="22"/>
              </w:rPr>
              <w:t>Brambory rané</w:t>
            </w:r>
          </w:p>
        </w:tc>
        <w:tc>
          <w:tcPr>
            <w:tcW w:w="1276" w:type="dxa"/>
            <w:noWrap/>
            <w:vAlign w:val="center"/>
            <w:hideMark/>
          </w:tcPr>
          <w:p w14:paraId="64CB5B85" w14:textId="77777777" w:rsidR="00503C3D" w:rsidRPr="003F7ED9" w:rsidRDefault="00503C3D" w:rsidP="003F7ED9">
            <w:pPr>
              <w:pStyle w:val="UZEINormaln"/>
              <w:spacing w:before="0" w:after="0"/>
              <w:rPr>
                <w:sz w:val="22"/>
                <w:szCs w:val="22"/>
              </w:rPr>
            </w:pPr>
            <w:r w:rsidRPr="003F7ED9">
              <w:rPr>
                <w:sz w:val="22"/>
                <w:szCs w:val="22"/>
              </w:rPr>
              <w:t>1 582</w:t>
            </w:r>
          </w:p>
        </w:tc>
        <w:tc>
          <w:tcPr>
            <w:tcW w:w="1276" w:type="dxa"/>
            <w:noWrap/>
            <w:vAlign w:val="center"/>
            <w:hideMark/>
          </w:tcPr>
          <w:p w14:paraId="6882DBE0" w14:textId="77777777" w:rsidR="00503C3D" w:rsidRPr="003F7ED9" w:rsidRDefault="00503C3D" w:rsidP="003F7ED9">
            <w:pPr>
              <w:pStyle w:val="UZEINormaln"/>
              <w:spacing w:before="0" w:after="0"/>
              <w:rPr>
                <w:sz w:val="22"/>
                <w:szCs w:val="22"/>
              </w:rPr>
            </w:pPr>
            <w:r w:rsidRPr="003F7ED9">
              <w:rPr>
                <w:sz w:val="22"/>
                <w:szCs w:val="22"/>
              </w:rPr>
              <w:t>1 214</w:t>
            </w:r>
          </w:p>
        </w:tc>
        <w:tc>
          <w:tcPr>
            <w:tcW w:w="1134" w:type="dxa"/>
            <w:noWrap/>
            <w:vAlign w:val="center"/>
            <w:hideMark/>
          </w:tcPr>
          <w:p w14:paraId="7F3A030D" w14:textId="77777777" w:rsidR="00503C3D" w:rsidRPr="003F7ED9" w:rsidRDefault="00503C3D" w:rsidP="003F7ED9">
            <w:pPr>
              <w:pStyle w:val="UZEINormaln"/>
              <w:spacing w:before="0" w:after="0"/>
              <w:rPr>
                <w:sz w:val="22"/>
                <w:szCs w:val="22"/>
              </w:rPr>
            </w:pPr>
            <w:r w:rsidRPr="003F7ED9">
              <w:rPr>
                <w:sz w:val="22"/>
                <w:szCs w:val="22"/>
              </w:rPr>
              <w:t>1 325</w:t>
            </w:r>
          </w:p>
        </w:tc>
        <w:tc>
          <w:tcPr>
            <w:tcW w:w="1276" w:type="dxa"/>
            <w:noWrap/>
            <w:vAlign w:val="center"/>
            <w:hideMark/>
          </w:tcPr>
          <w:p w14:paraId="6F941264" w14:textId="77777777" w:rsidR="00503C3D" w:rsidRPr="003F7ED9" w:rsidRDefault="00503C3D" w:rsidP="003F7ED9">
            <w:pPr>
              <w:pStyle w:val="UZEINormaln"/>
              <w:spacing w:before="0" w:after="0"/>
              <w:rPr>
                <w:sz w:val="22"/>
                <w:szCs w:val="22"/>
              </w:rPr>
            </w:pPr>
            <w:r w:rsidRPr="003F7ED9">
              <w:rPr>
                <w:sz w:val="22"/>
                <w:szCs w:val="22"/>
              </w:rPr>
              <w:t>1 097</w:t>
            </w:r>
          </w:p>
        </w:tc>
      </w:tr>
      <w:tr w:rsidR="00503C3D" w:rsidRPr="00B96B9F" w14:paraId="7AD5C25B" w14:textId="77777777" w:rsidTr="009A4B26">
        <w:trPr>
          <w:trHeight w:val="340"/>
        </w:trPr>
        <w:tc>
          <w:tcPr>
            <w:tcW w:w="3397" w:type="dxa"/>
            <w:noWrap/>
            <w:vAlign w:val="center"/>
            <w:hideMark/>
          </w:tcPr>
          <w:p w14:paraId="724C0EAC" w14:textId="77777777" w:rsidR="00503C3D" w:rsidRPr="003F7ED9" w:rsidRDefault="00503C3D" w:rsidP="003F7ED9">
            <w:pPr>
              <w:pStyle w:val="UZEINormaln"/>
              <w:spacing w:before="0" w:after="0"/>
              <w:rPr>
                <w:sz w:val="22"/>
                <w:szCs w:val="22"/>
              </w:rPr>
            </w:pPr>
            <w:r w:rsidRPr="003F7ED9">
              <w:rPr>
                <w:sz w:val="22"/>
                <w:szCs w:val="22"/>
              </w:rPr>
              <w:t>Cukrovka technická</w:t>
            </w:r>
          </w:p>
        </w:tc>
        <w:tc>
          <w:tcPr>
            <w:tcW w:w="1276" w:type="dxa"/>
            <w:noWrap/>
            <w:vAlign w:val="center"/>
            <w:hideMark/>
          </w:tcPr>
          <w:p w14:paraId="6ADBDC03" w14:textId="77777777" w:rsidR="00503C3D" w:rsidRPr="003F7ED9" w:rsidRDefault="00503C3D" w:rsidP="003F7ED9">
            <w:pPr>
              <w:pStyle w:val="UZEINormaln"/>
              <w:spacing w:before="0" w:after="0"/>
              <w:rPr>
                <w:sz w:val="22"/>
                <w:szCs w:val="22"/>
              </w:rPr>
            </w:pPr>
            <w:r w:rsidRPr="003F7ED9">
              <w:rPr>
                <w:sz w:val="22"/>
                <w:szCs w:val="22"/>
              </w:rPr>
              <w:t>62 959</w:t>
            </w:r>
          </w:p>
        </w:tc>
        <w:tc>
          <w:tcPr>
            <w:tcW w:w="1276" w:type="dxa"/>
            <w:noWrap/>
            <w:vAlign w:val="center"/>
            <w:hideMark/>
          </w:tcPr>
          <w:p w14:paraId="0F943EED" w14:textId="77777777" w:rsidR="00503C3D" w:rsidRPr="003F7ED9" w:rsidRDefault="00503C3D" w:rsidP="003F7ED9">
            <w:pPr>
              <w:pStyle w:val="UZEINormaln"/>
              <w:spacing w:before="0" w:after="0"/>
              <w:rPr>
                <w:sz w:val="22"/>
                <w:szCs w:val="22"/>
              </w:rPr>
            </w:pPr>
            <w:r w:rsidRPr="003F7ED9">
              <w:rPr>
                <w:sz w:val="22"/>
                <w:szCs w:val="22"/>
              </w:rPr>
              <w:t>57 612</w:t>
            </w:r>
          </w:p>
        </w:tc>
        <w:tc>
          <w:tcPr>
            <w:tcW w:w="1134" w:type="dxa"/>
            <w:noWrap/>
            <w:vAlign w:val="center"/>
            <w:hideMark/>
          </w:tcPr>
          <w:p w14:paraId="453EC9DD" w14:textId="77777777" w:rsidR="00503C3D" w:rsidRPr="003F7ED9" w:rsidRDefault="00503C3D" w:rsidP="003F7ED9">
            <w:pPr>
              <w:pStyle w:val="UZEINormaln"/>
              <w:spacing w:before="0" w:after="0"/>
              <w:rPr>
                <w:sz w:val="22"/>
                <w:szCs w:val="22"/>
              </w:rPr>
            </w:pPr>
            <w:r w:rsidRPr="003F7ED9">
              <w:rPr>
                <w:sz w:val="22"/>
                <w:szCs w:val="22"/>
              </w:rPr>
              <w:t>60 736</w:t>
            </w:r>
          </w:p>
        </w:tc>
        <w:tc>
          <w:tcPr>
            <w:tcW w:w="1276" w:type="dxa"/>
            <w:noWrap/>
            <w:vAlign w:val="center"/>
            <w:hideMark/>
          </w:tcPr>
          <w:p w14:paraId="14D2ECDE" w14:textId="77777777" w:rsidR="00503C3D" w:rsidRPr="003F7ED9" w:rsidRDefault="00503C3D" w:rsidP="003F7ED9">
            <w:pPr>
              <w:pStyle w:val="UZEINormaln"/>
              <w:spacing w:before="0" w:after="0"/>
              <w:rPr>
                <w:sz w:val="22"/>
                <w:szCs w:val="22"/>
              </w:rPr>
            </w:pPr>
            <w:r w:rsidRPr="003F7ED9">
              <w:rPr>
                <w:sz w:val="22"/>
                <w:szCs w:val="22"/>
              </w:rPr>
              <w:t>66 101</w:t>
            </w:r>
          </w:p>
        </w:tc>
      </w:tr>
      <w:tr w:rsidR="00503C3D" w:rsidRPr="00B96B9F" w14:paraId="3E5E8CEC" w14:textId="77777777" w:rsidTr="009A4B26">
        <w:trPr>
          <w:trHeight w:val="340"/>
        </w:trPr>
        <w:tc>
          <w:tcPr>
            <w:tcW w:w="3397" w:type="dxa"/>
            <w:noWrap/>
            <w:vAlign w:val="center"/>
            <w:hideMark/>
          </w:tcPr>
          <w:p w14:paraId="758E28B9" w14:textId="77777777" w:rsidR="00503C3D" w:rsidRPr="003F7ED9" w:rsidRDefault="00503C3D" w:rsidP="003F7ED9">
            <w:pPr>
              <w:pStyle w:val="UZEINormaln"/>
              <w:spacing w:before="0" w:after="0"/>
              <w:rPr>
                <w:sz w:val="22"/>
                <w:szCs w:val="22"/>
              </w:rPr>
            </w:pPr>
            <w:r w:rsidRPr="003F7ED9">
              <w:rPr>
                <w:sz w:val="22"/>
                <w:szCs w:val="22"/>
              </w:rPr>
              <w:t>Technické plodiny celkem</w:t>
            </w:r>
          </w:p>
        </w:tc>
        <w:tc>
          <w:tcPr>
            <w:tcW w:w="1276" w:type="dxa"/>
            <w:noWrap/>
            <w:vAlign w:val="center"/>
            <w:hideMark/>
          </w:tcPr>
          <w:p w14:paraId="69BD3139" w14:textId="77777777" w:rsidR="00503C3D" w:rsidRPr="003F7ED9" w:rsidRDefault="00503C3D" w:rsidP="003F7ED9">
            <w:pPr>
              <w:pStyle w:val="UZEINormaln"/>
              <w:spacing w:before="0" w:after="0"/>
              <w:rPr>
                <w:sz w:val="22"/>
                <w:szCs w:val="22"/>
              </w:rPr>
            </w:pPr>
            <w:r w:rsidRPr="003F7ED9">
              <w:rPr>
                <w:sz w:val="22"/>
                <w:szCs w:val="22"/>
              </w:rPr>
              <w:t>472 547</w:t>
            </w:r>
          </w:p>
        </w:tc>
        <w:tc>
          <w:tcPr>
            <w:tcW w:w="1276" w:type="dxa"/>
            <w:noWrap/>
            <w:vAlign w:val="center"/>
            <w:hideMark/>
          </w:tcPr>
          <w:p w14:paraId="1A1646D4" w14:textId="77777777" w:rsidR="00503C3D" w:rsidRPr="003F7ED9" w:rsidRDefault="00503C3D" w:rsidP="003F7ED9">
            <w:pPr>
              <w:pStyle w:val="UZEINormaln"/>
              <w:spacing w:before="0" w:after="0"/>
              <w:rPr>
                <w:sz w:val="22"/>
                <w:szCs w:val="22"/>
              </w:rPr>
            </w:pPr>
            <w:r w:rsidRPr="003F7ED9">
              <w:rPr>
                <w:sz w:val="22"/>
                <w:szCs w:val="22"/>
              </w:rPr>
              <w:t>454 350</w:t>
            </w:r>
          </w:p>
        </w:tc>
        <w:tc>
          <w:tcPr>
            <w:tcW w:w="1134" w:type="dxa"/>
            <w:noWrap/>
            <w:vAlign w:val="center"/>
            <w:hideMark/>
          </w:tcPr>
          <w:p w14:paraId="63A7F4CD" w14:textId="77777777" w:rsidR="00503C3D" w:rsidRPr="003F7ED9" w:rsidRDefault="00503C3D" w:rsidP="003F7ED9">
            <w:pPr>
              <w:pStyle w:val="UZEINormaln"/>
              <w:spacing w:before="0" w:after="0"/>
              <w:rPr>
                <w:sz w:val="22"/>
                <w:szCs w:val="22"/>
              </w:rPr>
            </w:pPr>
            <w:r w:rsidRPr="003F7ED9">
              <w:rPr>
                <w:sz w:val="22"/>
                <w:szCs w:val="22"/>
              </w:rPr>
              <w:t>476 738</w:t>
            </w:r>
          </w:p>
        </w:tc>
        <w:tc>
          <w:tcPr>
            <w:tcW w:w="1276" w:type="dxa"/>
            <w:noWrap/>
            <w:vAlign w:val="center"/>
            <w:hideMark/>
          </w:tcPr>
          <w:p w14:paraId="3D6748BF" w14:textId="77777777" w:rsidR="00503C3D" w:rsidRPr="003F7ED9" w:rsidRDefault="00503C3D" w:rsidP="003F7ED9">
            <w:pPr>
              <w:pStyle w:val="UZEINormaln"/>
              <w:spacing w:before="0" w:after="0"/>
              <w:rPr>
                <w:sz w:val="22"/>
                <w:szCs w:val="22"/>
              </w:rPr>
            </w:pPr>
            <w:r w:rsidRPr="003F7ED9">
              <w:rPr>
                <w:sz w:val="22"/>
                <w:szCs w:val="22"/>
              </w:rPr>
              <w:t>488 510</w:t>
            </w:r>
          </w:p>
        </w:tc>
      </w:tr>
      <w:tr w:rsidR="00503C3D" w:rsidRPr="00B96B9F" w14:paraId="563A7D0D" w14:textId="77777777" w:rsidTr="009A4B26">
        <w:trPr>
          <w:trHeight w:val="340"/>
        </w:trPr>
        <w:tc>
          <w:tcPr>
            <w:tcW w:w="3397" w:type="dxa"/>
            <w:noWrap/>
            <w:vAlign w:val="center"/>
            <w:hideMark/>
          </w:tcPr>
          <w:p w14:paraId="4C5102CA" w14:textId="77777777" w:rsidR="00503C3D" w:rsidRPr="003F7ED9" w:rsidRDefault="00503C3D" w:rsidP="003F7ED9">
            <w:pPr>
              <w:pStyle w:val="UZEINormaln"/>
              <w:spacing w:before="0" w:after="0"/>
              <w:rPr>
                <w:sz w:val="22"/>
                <w:szCs w:val="22"/>
              </w:rPr>
            </w:pPr>
            <w:r w:rsidRPr="003F7ED9">
              <w:rPr>
                <w:sz w:val="22"/>
                <w:szCs w:val="22"/>
              </w:rPr>
              <w:t>Olejniny celkem</w:t>
            </w:r>
          </w:p>
        </w:tc>
        <w:tc>
          <w:tcPr>
            <w:tcW w:w="1276" w:type="dxa"/>
            <w:noWrap/>
            <w:vAlign w:val="center"/>
            <w:hideMark/>
          </w:tcPr>
          <w:p w14:paraId="5AE4DD0B" w14:textId="77777777" w:rsidR="00503C3D" w:rsidRPr="003F7ED9" w:rsidRDefault="00503C3D" w:rsidP="003F7ED9">
            <w:pPr>
              <w:pStyle w:val="UZEINormaln"/>
              <w:spacing w:before="0" w:after="0"/>
              <w:rPr>
                <w:sz w:val="22"/>
                <w:szCs w:val="22"/>
              </w:rPr>
            </w:pPr>
            <w:r w:rsidRPr="003F7ED9">
              <w:rPr>
                <w:sz w:val="22"/>
                <w:szCs w:val="22"/>
              </w:rPr>
              <w:t>464 274</w:t>
            </w:r>
          </w:p>
        </w:tc>
        <w:tc>
          <w:tcPr>
            <w:tcW w:w="1276" w:type="dxa"/>
            <w:noWrap/>
            <w:vAlign w:val="center"/>
            <w:hideMark/>
          </w:tcPr>
          <w:p w14:paraId="1900CAC9" w14:textId="77777777" w:rsidR="00503C3D" w:rsidRPr="003F7ED9" w:rsidRDefault="00503C3D" w:rsidP="003F7ED9">
            <w:pPr>
              <w:pStyle w:val="UZEINormaln"/>
              <w:spacing w:before="0" w:after="0"/>
              <w:rPr>
                <w:sz w:val="22"/>
                <w:szCs w:val="22"/>
              </w:rPr>
            </w:pPr>
            <w:r w:rsidRPr="003F7ED9">
              <w:rPr>
                <w:sz w:val="22"/>
                <w:szCs w:val="22"/>
              </w:rPr>
              <w:t>446 022</w:t>
            </w:r>
          </w:p>
        </w:tc>
        <w:tc>
          <w:tcPr>
            <w:tcW w:w="1134" w:type="dxa"/>
            <w:noWrap/>
            <w:vAlign w:val="center"/>
            <w:hideMark/>
          </w:tcPr>
          <w:p w14:paraId="4E70480D" w14:textId="77777777" w:rsidR="00503C3D" w:rsidRPr="003F7ED9" w:rsidRDefault="00503C3D" w:rsidP="003F7ED9">
            <w:pPr>
              <w:pStyle w:val="UZEINormaln"/>
              <w:spacing w:before="0" w:after="0"/>
              <w:rPr>
                <w:sz w:val="22"/>
                <w:szCs w:val="22"/>
              </w:rPr>
            </w:pPr>
            <w:r w:rsidRPr="003F7ED9">
              <w:rPr>
                <w:sz w:val="22"/>
                <w:szCs w:val="22"/>
              </w:rPr>
              <w:t>470 178</w:t>
            </w:r>
          </w:p>
        </w:tc>
        <w:tc>
          <w:tcPr>
            <w:tcW w:w="1276" w:type="dxa"/>
            <w:noWrap/>
            <w:vAlign w:val="center"/>
            <w:hideMark/>
          </w:tcPr>
          <w:p w14:paraId="4488FC0E" w14:textId="77777777" w:rsidR="00503C3D" w:rsidRPr="003F7ED9" w:rsidRDefault="00503C3D" w:rsidP="003F7ED9">
            <w:pPr>
              <w:pStyle w:val="UZEINormaln"/>
              <w:spacing w:before="0" w:after="0"/>
              <w:rPr>
                <w:sz w:val="22"/>
                <w:szCs w:val="22"/>
              </w:rPr>
            </w:pPr>
            <w:r w:rsidRPr="003F7ED9">
              <w:rPr>
                <w:sz w:val="22"/>
                <w:szCs w:val="22"/>
              </w:rPr>
              <w:t>479 523</w:t>
            </w:r>
          </w:p>
        </w:tc>
      </w:tr>
      <w:tr w:rsidR="00503C3D" w:rsidRPr="00B96B9F" w14:paraId="66C4399A" w14:textId="77777777" w:rsidTr="009A4B26">
        <w:trPr>
          <w:trHeight w:val="340"/>
        </w:trPr>
        <w:tc>
          <w:tcPr>
            <w:tcW w:w="3397" w:type="dxa"/>
            <w:noWrap/>
            <w:vAlign w:val="center"/>
            <w:hideMark/>
          </w:tcPr>
          <w:p w14:paraId="1CDC3F01" w14:textId="77777777" w:rsidR="00503C3D" w:rsidRPr="003F7ED9" w:rsidRDefault="00503C3D" w:rsidP="003F7ED9">
            <w:pPr>
              <w:pStyle w:val="UZEINormaln"/>
              <w:spacing w:before="0" w:after="0"/>
              <w:rPr>
                <w:sz w:val="22"/>
                <w:szCs w:val="22"/>
              </w:rPr>
            </w:pPr>
            <w:r w:rsidRPr="003F7ED9">
              <w:rPr>
                <w:sz w:val="22"/>
                <w:szCs w:val="22"/>
              </w:rPr>
              <w:t>Řepka</w:t>
            </w:r>
          </w:p>
        </w:tc>
        <w:tc>
          <w:tcPr>
            <w:tcW w:w="1276" w:type="dxa"/>
            <w:noWrap/>
            <w:vAlign w:val="center"/>
            <w:hideMark/>
          </w:tcPr>
          <w:p w14:paraId="4869D6B0" w14:textId="77777777" w:rsidR="00503C3D" w:rsidRPr="003F7ED9" w:rsidRDefault="00503C3D" w:rsidP="003F7ED9">
            <w:pPr>
              <w:pStyle w:val="UZEINormaln"/>
              <w:spacing w:before="0" w:after="0"/>
              <w:rPr>
                <w:sz w:val="22"/>
                <w:szCs w:val="22"/>
              </w:rPr>
            </w:pPr>
            <w:r w:rsidRPr="003F7ED9">
              <w:rPr>
                <w:sz w:val="22"/>
                <w:szCs w:val="22"/>
              </w:rPr>
              <w:t>389 298</w:t>
            </w:r>
          </w:p>
        </w:tc>
        <w:tc>
          <w:tcPr>
            <w:tcW w:w="1276" w:type="dxa"/>
            <w:noWrap/>
            <w:vAlign w:val="center"/>
            <w:hideMark/>
          </w:tcPr>
          <w:p w14:paraId="1F5E092A" w14:textId="77777777" w:rsidR="00503C3D" w:rsidRPr="003F7ED9" w:rsidRDefault="00503C3D" w:rsidP="003F7ED9">
            <w:pPr>
              <w:pStyle w:val="UZEINormaln"/>
              <w:spacing w:before="0" w:after="0"/>
              <w:rPr>
                <w:sz w:val="22"/>
                <w:szCs w:val="22"/>
              </w:rPr>
            </w:pPr>
            <w:r w:rsidRPr="003F7ED9">
              <w:rPr>
                <w:sz w:val="22"/>
                <w:szCs w:val="22"/>
              </w:rPr>
              <w:t>366 180</w:t>
            </w:r>
          </w:p>
        </w:tc>
        <w:tc>
          <w:tcPr>
            <w:tcW w:w="1134" w:type="dxa"/>
            <w:noWrap/>
            <w:vAlign w:val="center"/>
            <w:hideMark/>
          </w:tcPr>
          <w:p w14:paraId="759240F5" w14:textId="77777777" w:rsidR="00503C3D" w:rsidRPr="003F7ED9" w:rsidRDefault="00503C3D" w:rsidP="003F7ED9">
            <w:pPr>
              <w:pStyle w:val="UZEINormaln"/>
              <w:spacing w:before="0" w:after="0"/>
              <w:rPr>
                <w:sz w:val="22"/>
                <w:szCs w:val="22"/>
              </w:rPr>
            </w:pPr>
            <w:r w:rsidRPr="003F7ED9">
              <w:rPr>
                <w:sz w:val="22"/>
                <w:szCs w:val="22"/>
              </w:rPr>
              <w:t>392 991</w:t>
            </w:r>
          </w:p>
        </w:tc>
        <w:tc>
          <w:tcPr>
            <w:tcW w:w="1276" w:type="dxa"/>
            <w:noWrap/>
            <w:vAlign w:val="center"/>
            <w:hideMark/>
          </w:tcPr>
          <w:p w14:paraId="06D2F9C2" w14:textId="77777777" w:rsidR="00503C3D" w:rsidRPr="003F7ED9" w:rsidRDefault="00503C3D" w:rsidP="003F7ED9">
            <w:pPr>
              <w:pStyle w:val="UZEINormaln"/>
              <w:spacing w:before="0" w:after="0"/>
              <w:rPr>
                <w:sz w:val="22"/>
                <w:szCs w:val="22"/>
              </w:rPr>
            </w:pPr>
            <w:r w:rsidRPr="003F7ED9">
              <w:rPr>
                <w:sz w:val="22"/>
                <w:szCs w:val="22"/>
              </w:rPr>
              <w:t>394 262</w:t>
            </w:r>
          </w:p>
        </w:tc>
      </w:tr>
      <w:tr w:rsidR="00503C3D" w:rsidRPr="00B96B9F" w14:paraId="0E34672B" w14:textId="77777777" w:rsidTr="009A4B26">
        <w:trPr>
          <w:trHeight w:val="340"/>
        </w:trPr>
        <w:tc>
          <w:tcPr>
            <w:tcW w:w="3397" w:type="dxa"/>
            <w:noWrap/>
            <w:vAlign w:val="center"/>
            <w:hideMark/>
          </w:tcPr>
          <w:p w14:paraId="10E2B6A5" w14:textId="77777777" w:rsidR="00503C3D" w:rsidRPr="003F7ED9" w:rsidRDefault="00503C3D" w:rsidP="003F7ED9">
            <w:pPr>
              <w:pStyle w:val="UZEINormaln"/>
              <w:spacing w:before="0" w:after="0"/>
              <w:rPr>
                <w:sz w:val="22"/>
                <w:szCs w:val="22"/>
              </w:rPr>
            </w:pPr>
            <w:r w:rsidRPr="003F7ED9">
              <w:rPr>
                <w:sz w:val="22"/>
                <w:szCs w:val="22"/>
              </w:rPr>
              <w:t>Mák</w:t>
            </w:r>
          </w:p>
        </w:tc>
        <w:tc>
          <w:tcPr>
            <w:tcW w:w="1276" w:type="dxa"/>
            <w:noWrap/>
            <w:vAlign w:val="center"/>
            <w:hideMark/>
          </w:tcPr>
          <w:p w14:paraId="6485886B" w14:textId="77777777" w:rsidR="00503C3D" w:rsidRPr="003F7ED9" w:rsidRDefault="00503C3D" w:rsidP="003F7ED9">
            <w:pPr>
              <w:pStyle w:val="UZEINormaln"/>
              <w:spacing w:before="0" w:after="0"/>
              <w:rPr>
                <w:sz w:val="22"/>
                <w:szCs w:val="22"/>
              </w:rPr>
            </w:pPr>
            <w:r w:rsidRPr="003F7ED9">
              <w:rPr>
                <w:sz w:val="22"/>
                <w:szCs w:val="22"/>
              </w:rPr>
              <w:t>27 020</w:t>
            </w:r>
          </w:p>
        </w:tc>
        <w:tc>
          <w:tcPr>
            <w:tcW w:w="1276" w:type="dxa"/>
            <w:noWrap/>
            <w:vAlign w:val="center"/>
            <w:hideMark/>
          </w:tcPr>
          <w:p w14:paraId="71CF5EB7" w14:textId="77777777" w:rsidR="00503C3D" w:rsidRPr="003F7ED9" w:rsidRDefault="00503C3D" w:rsidP="003F7ED9">
            <w:pPr>
              <w:pStyle w:val="UZEINormaln"/>
              <w:spacing w:before="0" w:after="0"/>
              <w:rPr>
                <w:sz w:val="22"/>
                <w:szCs w:val="22"/>
              </w:rPr>
            </w:pPr>
            <w:r w:rsidRPr="003F7ED9">
              <w:rPr>
                <w:sz w:val="22"/>
                <w:szCs w:val="22"/>
              </w:rPr>
              <w:t>32 650</w:t>
            </w:r>
          </w:p>
        </w:tc>
        <w:tc>
          <w:tcPr>
            <w:tcW w:w="1134" w:type="dxa"/>
            <w:noWrap/>
            <w:vAlign w:val="center"/>
            <w:hideMark/>
          </w:tcPr>
          <w:p w14:paraId="3B717742" w14:textId="77777777" w:rsidR="00503C3D" w:rsidRPr="003F7ED9" w:rsidRDefault="00503C3D" w:rsidP="003F7ED9">
            <w:pPr>
              <w:pStyle w:val="UZEINormaln"/>
              <w:spacing w:before="0" w:after="0"/>
              <w:rPr>
                <w:sz w:val="22"/>
                <w:szCs w:val="22"/>
              </w:rPr>
            </w:pPr>
            <w:r w:rsidRPr="003F7ED9">
              <w:rPr>
                <w:sz w:val="22"/>
                <w:szCs w:val="22"/>
              </w:rPr>
              <w:t>35 543</w:t>
            </w:r>
          </w:p>
        </w:tc>
        <w:tc>
          <w:tcPr>
            <w:tcW w:w="1276" w:type="dxa"/>
            <w:noWrap/>
            <w:vAlign w:val="center"/>
            <w:hideMark/>
          </w:tcPr>
          <w:p w14:paraId="0AF904A8" w14:textId="77777777" w:rsidR="00503C3D" w:rsidRPr="003F7ED9" w:rsidRDefault="00503C3D" w:rsidP="003F7ED9">
            <w:pPr>
              <w:pStyle w:val="UZEINormaln"/>
              <w:spacing w:before="0" w:after="0"/>
              <w:rPr>
                <w:sz w:val="22"/>
                <w:szCs w:val="22"/>
              </w:rPr>
            </w:pPr>
            <w:r w:rsidRPr="003F7ED9">
              <w:rPr>
                <w:sz w:val="22"/>
                <w:szCs w:val="22"/>
              </w:rPr>
              <w:t>32 586</w:t>
            </w:r>
          </w:p>
        </w:tc>
      </w:tr>
      <w:tr w:rsidR="00503C3D" w:rsidRPr="00B96B9F" w14:paraId="389B192A" w14:textId="77777777" w:rsidTr="009A4B26">
        <w:trPr>
          <w:trHeight w:val="340"/>
        </w:trPr>
        <w:tc>
          <w:tcPr>
            <w:tcW w:w="3397" w:type="dxa"/>
            <w:noWrap/>
            <w:vAlign w:val="center"/>
            <w:hideMark/>
          </w:tcPr>
          <w:p w14:paraId="0B6690B3" w14:textId="77777777" w:rsidR="00503C3D" w:rsidRPr="003F7ED9" w:rsidRDefault="00503C3D" w:rsidP="003F7ED9">
            <w:pPr>
              <w:pStyle w:val="UZEINormaln"/>
              <w:spacing w:before="0" w:after="0"/>
              <w:rPr>
                <w:sz w:val="22"/>
                <w:szCs w:val="22"/>
              </w:rPr>
            </w:pPr>
            <w:r w:rsidRPr="003F7ED9">
              <w:rPr>
                <w:sz w:val="22"/>
                <w:szCs w:val="22"/>
              </w:rPr>
              <w:t>Plodiny sklízené na zeleno celkem</w:t>
            </w:r>
          </w:p>
        </w:tc>
        <w:tc>
          <w:tcPr>
            <w:tcW w:w="1276" w:type="dxa"/>
            <w:noWrap/>
            <w:vAlign w:val="center"/>
            <w:hideMark/>
          </w:tcPr>
          <w:p w14:paraId="78C9DFB7" w14:textId="77777777" w:rsidR="00503C3D" w:rsidRPr="003F7ED9" w:rsidRDefault="00503C3D" w:rsidP="003F7ED9">
            <w:pPr>
              <w:pStyle w:val="UZEINormaln"/>
              <w:spacing w:before="0" w:after="0"/>
              <w:rPr>
                <w:sz w:val="22"/>
                <w:szCs w:val="22"/>
              </w:rPr>
            </w:pPr>
            <w:r w:rsidRPr="003F7ED9">
              <w:rPr>
                <w:sz w:val="22"/>
                <w:szCs w:val="22"/>
              </w:rPr>
              <w:t>452 427</w:t>
            </w:r>
          </w:p>
        </w:tc>
        <w:tc>
          <w:tcPr>
            <w:tcW w:w="1276" w:type="dxa"/>
            <w:noWrap/>
            <w:vAlign w:val="center"/>
            <w:hideMark/>
          </w:tcPr>
          <w:p w14:paraId="739874A0" w14:textId="77777777" w:rsidR="00503C3D" w:rsidRPr="003F7ED9" w:rsidRDefault="00503C3D" w:rsidP="003F7ED9">
            <w:pPr>
              <w:pStyle w:val="UZEINormaln"/>
              <w:spacing w:before="0" w:after="0"/>
              <w:rPr>
                <w:sz w:val="22"/>
                <w:szCs w:val="22"/>
              </w:rPr>
            </w:pPr>
            <w:r w:rsidRPr="003F7ED9">
              <w:rPr>
                <w:sz w:val="22"/>
                <w:szCs w:val="22"/>
              </w:rPr>
              <w:t>458 266</w:t>
            </w:r>
          </w:p>
        </w:tc>
        <w:tc>
          <w:tcPr>
            <w:tcW w:w="1134" w:type="dxa"/>
            <w:noWrap/>
            <w:vAlign w:val="center"/>
            <w:hideMark/>
          </w:tcPr>
          <w:p w14:paraId="3ABF15C9" w14:textId="77777777" w:rsidR="00503C3D" w:rsidRPr="003F7ED9" w:rsidRDefault="00503C3D" w:rsidP="003F7ED9">
            <w:pPr>
              <w:pStyle w:val="UZEINormaln"/>
              <w:spacing w:before="0" w:after="0"/>
              <w:rPr>
                <w:sz w:val="22"/>
                <w:szCs w:val="22"/>
              </w:rPr>
            </w:pPr>
            <w:r w:rsidRPr="003F7ED9">
              <w:rPr>
                <w:sz w:val="22"/>
                <w:szCs w:val="22"/>
              </w:rPr>
              <w:t>484 835</w:t>
            </w:r>
          </w:p>
        </w:tc>
        <w:tc>
          <w:tcPr>
            <w:tcW w:w="1276" w:type="dxa"/>
            <w:noWrap/>
            <w:vAlign w:val="center"/>
            <w:hideMark/>
          </w:tcPr>
          <w:p w14:paraId="4FB39D01" w14:textId="77777777" w:rsidR="00503C3D" w:rsidRPr="003F7ED9" w:rsidRDefault="00503C3D" w:rsidP="003F7ED9">
            <w:pPr>
              <w:pStyle w:val="UZEINormaln"/>
              <w:spacing w:before="0" w:after="0"/>
              <w:rPr>
                <w:sz w:val="22"/>
                <w:szCs w:val="22"/>
              </w:rPr>
            </w:pPr>
            <w:r w:rsidRPr="003F7ED9">
              <w:rPr>
                <w:sz w:val="22"/>
                <w:szCs w:val="22"/>
              </w:rPr>
              <w:t>465 391</w:t>
            </w:r>
          </w:p>
        </w:tc>
      </w:tr>
      <w:tr w:rsidR="00503C3D" w:rsidRPr="00B96B9F" w14:paraId="4AB90F39" w14:textId="77777777" w:rsidTr="009A4B26">
        <w:trPr>
          <w:trHeight w:val="340"/>
        </w:trPr>
        <w:tc>
          <w:tcPr>
            <w:tcW w:w="3397" w:type="dxa"/>
            <w:noWrap/>
            <w:vAlign w:val="center"/>
            <w:hideMark/>
          </w:tcPr>
          <w:p w14:paraId="31212604" w14:textId="77777777" w:rsidR="00503C3D" w:rsidRPr="003F7ED9" w:rsidRDefault="00503C3D" w:rsidP="003F7ED9">
            <w:pPr>
              <w:pStyle w:val="UZEINormaln"/>
              <w:spacing w:before="0" w:after="0"/>
              <w:rPr>
                <w:sz w:val="22"/>
                <w:szCs w:val="22"/>
              </w:rPr>
            </w:pPr>
            <w:r w:rsidRPr="003F7ED9">
              <w:rPr>
                <w:sz w:val="22"/>
                <w:szCs w:val="22"/>
              </w:rPr>
              <w:t>Jednoleté pícniny celkem</w:t>
            </w:r>
          </w:p>
        </w:tc>
        <w:tc>
          <w:tcPr>
            <w:tcW w:w="1276" w:type="dxa"/>
            <w:noWrap/>
            <w:vAlign w:val="center"/>
            <w:hideMark/>
          </w:tcPr>
          <w:p w14:paraId="5FBC4569" w14:textId="77777777" w:rsidR="00503C3D" w:rsidRPr="003F7ED9" w:rsidRDefault="00503C3D" w:rsidP="003F7ED9">
            <w:pPr>
              <w:pStyle w:val="UZEINormaln"/>
              <w:spacing w:before="0" w:after="0"/>
              <w:rPr>
                <w:sz w:val="22"/>
                <w:szCs w:val="22"/>
              </w:rPr>
            </w:pPr>
            <w:r w:rsidRPr="003F7ED9">
              <w:rPr>
                <w:sz w:val="22"/>
                <w:szCs w:val="22"/>
              </w:rPr>
              <w:t>283 603</w:t>
            </w:r>
          </w:p>
        </w:tc>
        <w:tc>
          <w:tcPr>
            <w:tcW w:w="1276" w:type="dxa"/>
            <w:noWrap/>
            <w:vAlign w:val="center"/>
            <w:hideMark/>
          </w:tcPr>
          <w:p w14:paraId="54BFC4CE" w14:textId="77777777" w:rsidR="00503C3D" w:rsidRPr="003F7ED9" w:rsidRDefault="00503C3D" w:rsidP="003F7ED9">
            <w:pPr>
              <w:pStyle w:val="UZEINormaln"/>
              <w:spacing w:before="0" w:after="0"/>
              <w:rPr>
                <w:sz w:val="22"/>
                <w:szCs w:val="22"/>
              </w:rPr>
            </w:pPr>
            <w:r w:rsidRPr="003F7ED9">
              <w:rPr>
                <w:sz w:val="22"/>
                <w:szCs w:val="22"/>
              </w:rPr>
              <w:t>280 893</w:t>
            </w:r>
          </w:p>
        </w:tc>
        <w:tc>
          <w:tcPr>
            <w:tcW w:w="1134" w:type="dxa"/>
            <w:noWrap/>
            <w:vAlign w:val="center"/>
            <w:hideMark/>
          </w:tcPr>
          <w:p w14:paraId="5BEDEFBF" w14:textId="77777777" w:rsidR="00503C3D" w:rsidRPr="003F7ED9" w:rsidRDefault="00503C3D" w:rsidP="003F7ED9">
            <w:pPr>
              <w:pStyle w:val="UZEINormaln"/>
              <w:spacing w:before="0" w:after="0"/>
              <w:rPr>
                <w:sz w:val="22"/>
                <w:szCs w:val="22"/>
              </w:rPr>
            </w:pPr>
            <w:r w:rsidRPr="003F7ED9">
              <w:rPr>
                <w:sz w:val="22"/>
                <w:szCs w:val="22"/>
              </w:rPr>
              <w:t>300 892</w:t>
            </w:r>
          </w:p>
        </w:tc>
        <w:tc>
          <w:tcPr>
            <w:tcW w:w="1276" w:type="dxa"/>
            <w:noWrap/>
            <w:vAlign w:val="center"/>
            <w:hideMark/>
          </w:tcPr>
          <w:p w14:paraId="52135537" w14:textId="77777777" w:rsidR="00503C3D" w:rsidRPr="003F7ED9" w:rsidRDefault="00503C3D" w:rsidP="003F7ED9">
            <w:pPr>
              <w:pStyle w:val="UZEINormaln"/>
              <w:spacing w:before="0" w:after="0"/>
              <w:rPr>
                <w:sz w:val="22"/>
                <w:szCs w:val="22"/>
              </w:rPr>
            </w:pPr>
            <w:r w:rsidRPr="003F7ED9">
              <w:rPr>
                <w:sz w:val="22"/>
                <w:szCs w:val="22"/>
              </w:rPr>
              <w:t>275 884</w:t>
            </w:r>
          </w:p>
        </w:tc>
      </w:tr>
      <w:tr w:rsidR="00503C3D" w:rsidRPr="00B96B9F" w14:paraId="20646303" w14:textId="77777777" w:rsidTr="009A4B26">
        <w:trPr>
          <w:trHeight w:val="340"/>
        </w:trPr>
        <w:tc>
          <w:tcPr>
            <w:tcW w:w="3397" w:type="dxa"/>
            <w:noWrap/>
            <w:vAlign w:val="center"/>
            <w:hideMark/>
          </w:tcPr>
          <w:p w14:paraId="3889DB4B" w14:textId="77777777" w:rsidR="00503C3D" w:rsidRPr="003F7ED9" w:rsidRDefault="00503C3D" w:rsidP="003F7ED9">
            <w:pPr>
              <w:pStyle w:val="UZEINormaln"/>
              <w:spacing w:before="0" w:after="0"/>
              <w:rPr>
                <w:sz w:val="22"/>
                <w:szCs w:val="22"/>
              </w:rPr>
            </w:pPr>
            <w:r w:rsidRPr="003F7ED9">
              <w:rPr>
                <w:sz w:val="22"/>
                <w:szCs w:val="22"/>
              </w:rPr>
              <w:t>Kukuřice na zeleno a siláž</w:t>
            </w:r>
          </w:p>
        </w:tc>
        <w:tc>
          <w:tcPr>
            <w:tcW w:w="1276" w:type="dxa"/>
            <w:noWrap/>
            <w:vAlign w:val="center"/>
            <w:hideMark/>
          </w:tcPr>
          <w:p w14:paraId="1BAEA111" w14:textId="77777777" w:rsidR="00503C3D" w:rsidRPr="003F7ED9" w:rsidRDefault="00503C3D" w:rsidP="003F7ED9">
            <w:pPr>
              <w:pStyle w:val="UZEINormaln"/>
              <w:spacing w:before="0" w:after="0"/>
              <w:rPr>
                <w:sz w:val="22"/>
                <w:szCs w:val="22"/>
              </w:rPr>
            </w:pPr>
            <w:r w:rsidRPr="003F7ED9">
              <w:rPr>
                <w:sz w:val="22"/>
                <w:szCs w:val="22"/>
              </w:rPr>
              <w:t>235 531</w:t>
            </w:r>
          </w:p>
        </w:tc>
        <w:tc>
          <w:tcPr>
            <w:tcW w:w="1276" w:type="dxa"/>
            <w:noWrap/>
            <w:vAlign w:val="center"/>
            <w:hideMark/>
          </w:tcPr>
          <w:p w14:paraId="1565D455" w14:textId="77777777" w:rsidR="00503C3D" w:rsidRPr="003F7ED9" w:rsidRDefault="00503C3D" w:rsidP="003F7ED9">
            <w:pPr>
              <w:pStyle w:val="UZEINormaln"/>
              <w:spacing w:before="0" w:after="0"/>
              <w:rPr>
                <w:sz w:val="22"/>
                <w:szCs w:val="22"/>
              </w:rPr>
            </w:pPr>
            <w:r w:rsidRPr="003F7ED9">
              <w:rPr>
                <w:sz w:val="22"/>
                <w:szCs w:val="22"/>
              </w:rPr>
              <w:t>231 353</w:t>
            </w:r>
          </w:p>
        </w:tc>
        <w:tc>
          <w:tcPr>
            <w:tcW w:w="1134" w:type="dxa"/>
            <w:noWrap/>
            <w:vAlign w:val="center"/>
            <w:hideMark/>
          </w:tcPr>
          <w:p w14:paraId="7E8F7B78" w14:textId="77777777" w:rsidR="00503C3D" w:rsidRPr="003F7ED9" w:rsidRDefault="00503C3D" w:rsidP="003F7ED9">
            <w:pPr>
              <w:pStyle w:val="UZEINormaln"/>
              <w:spacing w:before="0" w:after="0"/>
              <w:rPr>
                <w:sz w:val="22"/>
                <w:szCs w:val="22"/>
              </w:rPr>
            </w:pPr>
            <w:r w:rsidRPr="003F7ED9">
              <w:rPr>
                <w:sz w:val="22"/>
                <w:szCs w:val="22"/>
              </w:rPr>
              <w:t>241 500</w:t>
            </w:r>
          </w:p>
        </w:tc>
        <w:tc>
          <w:tcPr>
            <w:tcW w:w="1276" w:type="dxa"/>
            <w:noWrap/>
            <w:vAlign w:val="center"/>
            <w:hideMark/>
          </w:tcPr>
          <w:p w14:paraId="6180AC71" w14:textId="77777777" w:rsidR="00503C3D" w:rsidRPr="003F7ED9" w:rsidRDefault="00503C3D" w:rsidP="003F7ED9">
            <w:pPr>
              <w:pStyle w:val="UZEINormaln"/>
              <w:spacing w:before="0" w:after="0"/>
              <w:rPr>
                <w:sz w:val="22"/>
                <w:szCs w:val="22"/>
              </w:rPr>
            </w:pPr>
            <w:r w:rsidRPr="003F7ED9">
              <w:rPr>
                <w:sz w:val="22"/>
                <w:szCs w:val="22"/>
              </w:rPr>
              <w:t>225 445</w:t>
            </w:r>
          </w:p>
        </w:tc>
      </w:tr>
      <w:tr w:rsidR="00503C3D" w:rsidRPr="00B96B9F" w14:paraId="0EA3A07A" w14:textId="77777777" w:rsidTr="009A4B26">
        <w:trPr>
          <w:trHeight w:val="340"/>
        </w:trPr>
        <w:tc>
          <w:tcPr>
            <w:tcW w:w="3397" w:type="dxa"/>
            <w:noWrap/>
            <w:vAlign w:val="center"/>
            <w:hideMark/>
          </w:tcPr>
          <w:p w14:paraId="46373C83" w14:textId="77777777" w:rsidR="00503C3D" w:rsidRPr="003F7ED9" w:rsidRDefault="00503C3D" w:rsidP="003F7ED9">
            <w:pPr>
              <w:pStyle w:val="UZEINormaln"/>
              <w:spacing w:before="0" w:after="0"/>
              <w:rPr>
                <w:sz w:val="22"/>
                <w:szCs w:val="22"/>
              </w:rPr>
            </w:pPr>
            <w:r w:rsidRPr="003F7ED9">
              <w:rPr>
                <w:sz w:val="22"/>
                <w:szCs w:val="22"/>
              </w:rPr>
              <w:t>Víceleté pícniny celkem</w:t>
            </w:r>
          </w:p>
        </w:tc>
        <w:tc>
          <w:tcPr>
            <w:tcW w:w="1276" w:type="dxa"/>
            <w:noWrap/>
            <w:vAlign w:val="center"/>
            <w:hideMark/>
          </w:tcPr>
          <w:p w14:paraId="50193FEF" w14:textId="77777777" w:rsidR="00503C3D" w:rsidRPr="003F7ED9" w:rsidRDefault="00503C3D" w:rsidP="003F7ED9">
            <w:pPr>
              <w:pStyle w:val="UZEINormaln"/>
              <w:spacing w:before="0" w:after="0"/>
              <w:rPr>
                <w:sz w:val="22"/>
                <w:szCs w:val="22"/>
              </w:rPr>
            </w:pPr>
            <w:r w:rsidRPr="003F7ED9">
              <w:rPr>
                <w:sz w:val="22"/>
                <w:szCs w:val="22"/>
              </w:rPr>
              <w:t>168 824</w:t>
            </w:r>
          </w:p>
        </w:tc>
        <w:tc>
          <w:tcPr>
            <w:tcW w:w="1276" w:type="dxa"/>
            <w:noWrap/>
            <w:vAlign w:val="center"/>
            <w:hideMark/>
          </w:tcPr>
          <w:p w14:paraId="73B6A590" w14:textId="77777777" w:rsidR="00503C3D" w:rsidRPr="003F7ED9" w:rsidRDefault="00503C3D" w:rsidP="003F7ED9">
            <w:pPr>
              <w:pStyle w:val="UZEINormaln"/>
              <w:spacing w:before="0" w:after="0"/>
              <w:rPr>
                <w:sz w:val="22"/>
                <w:szCs w:val="22"/>
              </w:rPr>
            </w:pPr>
            <w:r w:rsidRPr="003F7ED9">
              <w:rPr>
                <w:sz w:val="22"/>
                <w:szCs w:val="22"/>
              </w:rPr>
              <w:t>177 373</w:t>
            </w:r>
          </w:p>
        </w:tc>
        <w:tc>
          <w:tcPr>
            <w:tcW w:w="1134" w:type="dxa"/>
            <w:noWrap/>
            <w:vAlign w:val="center"/>
            <w:hideMark/>
          </w:tcPr>
          <w:p w14:paraId="40FA7B2D" w14:textId="77777777" w:rsidR="00503C3D" w:rsidRPr="003F7ED9" w:rsidRDefault="00503C3D" w:rsidP="003F7ED9">
            <w:pPr>
              <w:pStyle w:val="UZEINormaln"/>
              <w:spacing w:before="0" w:after="0"/>
              <w:rPr>
                <w:sz w:val="22"/>
                <w:szCs w:val="22"/>
              </w:rPr>
            </w:pPr>
            <w:r w:rsidRPr="003F7ED9">
              <w:rPr>
                <w:sz w:val="22"/>
                <w:szCs w:val="22"/>
              </w:rPr>
              <w:t>183 943</w:t>
            </w:r>
          </w:p>
        </w:tc>
        <w:tc>
          <w:tcPr>
            <w:tcW w:w="1276" w:type="dxa"/>
            <w:noWrap/>
            <w:vAlign w:val="center"/>
            <w:hideMark/>
          </w:tcPr>
          <w:p w14:paraId="64543C8C" w14:textId="77777777" w:rsidR="00503C3D" w:rsidRPr="003F7ED9" w:rsidRDefault="00503C3D" w:rsidP="003F7ED9">
            <w:pPr>
              <w:pStyle w:val="UZEINormaln"/>
              <w:spacing w:before="0" w:after="0"/>
              <w:rPr>
                <w:sz w:val="22"/>
                <w:szCs w:val="22"/>
              </w:rPr>
            </w:pPr>
            <w:r w:rsidRPr="003F7ED9">
              <w:rPr>
                <w:sz w:val="22"/>
                <w:szCs w:val="22"/>
              </w:rPr>
              <w:t>189 507</w:t>
            </w:r>
          </w:p>
        </w:tc>
      </w:tr>
      <w:tr w:rsidR="00503C3D" w:rsidRPr="00B96B9F" w14:paraId="3C1FE943" w14:textId="77777777" w:rsidTr="009A4B26">
        <w:trPr>
          <w:trHeight w:val="340"/>
        </w:trPr>
        <w:tc>
          <w:tcPr>
            <w:tcW w:w="3397" w:type="dxa"/>
            <w:noWrap/>
            <w:vAlign w:val="center"/>
            <w:hideMark/>
          </w:tcPr>
          <w:p w14:paraId="36502517" w14:textId="77777777" w:rsidR="00503C3D" w:rsidRPr="003F7ED9" w:rsidRDefault="00503C3D" w:rsidP="003F7ED9">
            <w:pPr>
              <w:pStyle w:val="UZEINormaln"/>
              <w:spacing w:before="0" w:after="0"/>
              <w:rPr>
                <w:sz w:val="22"/>
                <w:szCs w:val="22"/>
              </w:rPr>
            </w:pPr>
            <w:r w:rsidRPr="003F7ED9">
              <w:rPr>
                <w:sz w:val="22"/>
                <w:szCs w:val="22"/>
              </w:rPr>
              <w:t>Jetel červený</w:t>
            </w:r>
          </w:p>
        </w:tc>
        <w:tc>
          <w:tcPr>
            <w:tcW w:w="1276" w:type="dxa"/>
            <w:noWrap/>
            <w:vAlign w:val="center"/>
            <w:hideMark/>
          </w:tcPr>
          <w:p w14:paraId="3BABA2BF" w14:textId="77777777" w:rsidR="00503C3D" w:rsidRPr="003F7ED9" w:rsidRDefault="00503C3D" w:rsidP="003F7ED9">
            <w:pPr>
              <w:pStyle w:val="UZEINormaln"/>
              <w:spacing w:before="0" w:after="0"/>
              <w:rPr>
                <w:sz w:val="22"/>
                <w:szCs w:val="22"/>
              </w:rPr>
            </w:pPr>
            <w:r w:rsidRPr="003F7ED9">
              <w:rPr>
                <w:sz w:val="22"/>
                <w:szCs w:val="22"/>
              </w:rPr>
              <w:t>43 549</w:t>
            </w:r>
          </w:p>
        </w:tc>
        <w:tc>
          <w:tcPr>
            <w:tcW w:w="1276" w:type="dxa"/>
            <w:noWrap/>
            <w:vAlign w:val="center"/>
            <w:hideMark/>
          </w:tcPr>
          <w:p w14:paraId="428F467D" w14:textId="77777777" w:rsidR="00503C3D" w:rsidRPr="003F7ED9" w:rsidRDefault="00503C3D" w:rsidP="003F7ED9">
            <w:pPr>
              <w:pStyle w:val="UZEINormaln"/>
              <w:spacing w:before="0" w:after="0"/>
              <w:rPr>
                <w:sz w:val="22"/>
                <w:szCs w:val="22"/>
              </w:rPr>
            </w:pPr>
            <w:r w:rsidRPr="003F7ED9">
              <w:rPr>
                <w:sz w:val="22"/>
                <w:szCs w:val="22"/>
              </w:rPr>
              <w:t>49 091</w:t>
            </w:r>
          </w:p>
        </w:tc>
        <w:tc>
          <w:tcPr>
            <w:tcW w:w="1134" w:type="dxa"/>
            <w:noWrap/>
            <w:vAlign w:val="center"/>
            <w:hideMark/>
          </w:tcPr>
          <w:p w14:paraId="0D8FFFBB" w14:textId="77777777" w:rsidR="00503C3D" w:rsidRPr="003F7ED9" w:rsidRDefault="00503C3D" w:rsidP="003F7ED9">
            <w:pPr>
              <w:pStyle w:val="UZEINormaln"/>
              <w:spacing w:before="0" w:after="0"/>
              <w:rPr>
                <w:sz w:val="22"/>
                <w:szCs w:val="22"/>
              </w:rPr>
            </w:pPr>
            <w:r w:rsidRPr="003F7ED9">
              <w:rPr>
                <w:sz w:val="22"/>
                <w:szCs w:val="22"/>
              </w:rPr>
              <w:t>54 041</w:t>
            </w:r>
          </w:p>
        </w:tc>
        <w:tc>
          <w:tcPr>
            <w:tcW w:w="1276" w:type="dxa"/>
            <w:noWrap/>
            <w:vAlign w:val="center"/>
            <w:hideMark/>
          </w:tcPr>
          <w:p w14:paraId="685265FF" w14:textId="77777777" w:rsidR="00503C3D" w:rsidRPr="003F7ED9" w:rsidRDefault="00503C3D" w:rsidP="003F7ED9">
            <w:pPr>
              <w:pStyle w:val="UZEINormaln"/>
              <w:spacing w:before="0" w:after="0"/>
              <w:rPr>
                <w:sz w:val="22"/>
                <w:szCs w:val="22"/>
              </w:rPr>
            </w:pPr>
            <w:r w:rsidRPr="003F7ED9">
              <w:rPr>
                <w:sz w:val="22"/>
                <w:szCs w:val="22"/>
              </w:rPr>
              <w:t>59 778</w:t>
            </w:r>
          </w:p>
        </w:tc>
      </w:tr>
      <w:tr w:rsidR="00503C3D" w:rsidRPr="00B96B9F" w14:paraId="4ED30911" w14:textId="77777777" w:rsidTr="009A4B26">
        <w:trPr>
          <w:trHeight w:val="340"/>
        </w:trPr>
        <w:tc>
          <w:tcPr>
            <w:tcW w:w="3397" w:type="dxa"/>
            <w:noWrap/>
            <w:vAlign w:val="center"/>
            <w:hideMark/>
          </w:tcPr>
          <w:p w14:paraId="2F449252" w14:textId="77777777" w:rsidR="00503C3D" w:rsidRPr="003F7ED9" w:rsidRDefault="00503C3D" w:rsidP="003F7ED9">
            <w:pPr>
              <w:pStyle w:val="UZEINormaln"/>
              <w:spacing w:before="0" w:after="0"/>
              <w:rPr>
                <w:sz w:val="22"/>
                <w:szCs w:val="22"/>
              </w:rPr>
            </w:pPr>
            <w:r w:rsidRPr="003F7ED9">
              <w:rPr>
                <w:sz w:val="22"/>
                <w:szCs w:val="22"/>
              </w:rPr>
              <w:t>Vojtěška</w:t>
            </w:r>
          </w:p>
        </w:tc>
        <w:tc>
          <w:tcPr>
            <w:tcW w:w="1276" w:type="dxa"/>
            <w:noWrap/>
            <w:vAlign w:val="center"/>
            <w:hideMark/>
          </w:tcPr>
          <w:p w14:paraId="74AE2B9A" w14:textId="77777777" w:rsidR="00503C3D" w:rsidRPr="003F7ED9" w:rsidRDefault="00503C3D" w:rsidP="003F7ED9">
            <w:pPr>
              <w:pStyle w:val="UZEINormaln"/>
              <w:spacing w:before="0" w:after="0"/>
              <w:rPr>
                <w:sz w:val="22"/>
                <w:szCs w:val="22"/>
              </w:rPr>
            </w:pPr>
            <w:r w:rsidRPr="003F7ED9">
              <w:rPr>
                <w:sz w:val="22"/>
                <w:szCs w:val="22"/>
              </w:rPr>
              <w:t>57 357</w:t>
            </w:r>
          </w:p>
        </w:tc>
        <w:tc>
          <w:tcPr>
            <w:tcW w:w="1276" w:type="dxa"/>
            <w:noWrap/>
            <w:vAlign w:val="center"/>
            <w:hideMark/>
          </w:tcPr>
          <w:p w14:paraId="58CBAEA7" w14:textId="77777777" w:rsidR="00503C3D" w:rsidRPr="003F7ED9" w:rsidRDefault="00503C3D" w:rsidP="003F7ED9">
            <w:pPr>
              <w:pStyle w:val="UZEINormaln"/>
              <w:spacing w:before="0" w:after="0"/>
              <w:rPr>
                <w:sz w:val="22"/>
                <w:szCs w:val="22"/>
              </w:rPr>
            </w:pPr>
            <w:r w:rsidRPr="003F7ED9">
              <w:rPr>
                <w:sz w:val="22"/>
                <w:szCs w:val="22"/>
              </w:rPr>
              <w:t>57 074</w:t>
            </w:r>
          </w:p>
        </w:tc>
        <w:tc>
          <w:tcPr>
            <w:tcW w:w="1134" w:type="dxa"/>
            <w:noWrap/>
            <w:vAlign w:val="center"/>
            <w:hideMark/>
          </w:tcPr>
          <w:p w14:paraId="18F81250" w14:textId="77777777" w:rsidR="00503C3D" w:rsidRPr="003F7ED9" w:rsidRDefault="00503C3D" w:rsidP="003F7ED9">
            <w:pPr>
              <w:pStyle w:val="UZEINormaln"/>
              <w:spacing w:before="0" w:after="0"/>
              <w:rPr>
                <w:sz w:val="22"/>
                <w:szCs w:val="22"/>
              </w:rPr>
            </w:pPr>
            <w:r w:rsidRPr="003F7ED9">
              <w:rPr>
                <w:sz w:val="22"/>
                <w:szCs w:val="22"/>
              </w:rPr>
              <w:t>60 052</w:t>
            </w:r>
          </w:p>
        </w:tc>
        <w:tc>
          <w:tcPr>
            <w:tcW w:w="1276" w:type="dxa"/>
            <w:noWrap/>
            <w:vAlign w:val="center"/>
            <w:hideMark/>
          </w:tcPr>
          <w:p w14:paraId="7FE35223" w14:textId="77777777" w:rsidR="00503C3D" w:rsidRPr="003F7ED9" w:rsidRDefault="00503C3D" w:rsidP="003F7ED9">
            <w:pPr>
              <w:pStyle w:val="UZEINormaln"/>
              <w:spacing w:before="0" w:after="0"/>
              <w:rPr>
                <w:sz w:val="22"/>
                <w:szCs w:val="22"/>
              </w:rPr>
            </w:pPr>
            <w:r w:rsidRPr="003F7ED9">
              <w:rPr>
                <w:sz w:val="22"/>
                <w:szCs w:val="22"/>
              </w:rPr>
              <w:t>62 508</w:t>
            </w:r>
          </w:p>
        </w:tc>
      </w:tr>
      <w:tr w:rsidR="00503C3D" w:rsidRPr="00B96B9F" w14:paraId="7A549A68" w14:textId="77777777" w:rsidTr="009A4B26">
        <w:trPr>
          <w:trHeight w:val="340"/>
        </w:trPr>
        <w:tc>
          <w:tcPr>
            <w:tcW w:w="3397" w:type="dxa"/>
            <w:noWrap/>
            <w:vAlign w:val="center"/>
            <w:hideMark/>
          </w:tcPr>
          <w:p w14:paraId="110FB0DD" w14:textId="77777777" w:rsidR="00503C3D" w:rsidRPr="003F7ED9" w:rsidRDefault="00503C3D" w:rsidP="003F7ED9">
            <w:pPr>
              <w:pStyle w:val="UZEINormaln"/>
              <w:spacing w:before="0" w:after="0"/>
              <w:rPr>
                <w:sz w:val="22"/>
                <w:szCs w:val="22"/>
              </w:rPr>
            </w:pPr>
            <w:r w:rsidRPr="003F7ED9">
              <w:rPr>
                <w:sz w:val="22"/>
                <w:szCs w:val="22"/>
              </w:rPr>
              <w:t>Zelenina konzumní celkem</w:t>
            </w:r>
          </w:p>
        </w:tc>
        <w:tc>
          <w:tcPr>
            <w:tcW w:w="1276" w:type="dxa"/>
            <w:noWrap/>
            <w:vAlign w:val="center"/>
            <w:hideMark/>
          </w:tcPr>
          <w:p w14:paraId="2200C00A" w14:textId="77777777" w:rsidR="00503C3D" w:rsidRPr="003F7ED9" w:rsidRDefault="00503C3D" w:rsidP="003F7ED9">
            <w:pPr>
              <w:pStyle w:val="UZEINormaln"/>
              <w:spacing w:before="0" w:after="0"/>
              <w:rPr>
                <w:sz w:val="22"/>
                <w:szCs w:val="22"/>
              </w:rPr>
            </w:pPr>
            <w:r w:rsidRPr="003F7ED9">
              <w:rPr>
                <w:sz w:val="22"/>
                <w:szCs w:val="22"/>
              </w:rPr>
              <w:t>9 211</w:t>
            </w:r>
          </w:p>
        </w:tc>
        <w:tc>
          <w:tcPr>
            <w:tcW w:w="1276" w:type="dxa"/>
            <w:noWrap/>
            <w:vAlign w:val="center"/>
            <w:hideMark/>
          </w:tcPr>
          <w:p w14:paraId="11D40A7D" w14:textId="77777777" w:rsidR="00503C3D" w:rsidRPr="003F7ED9" w:rsidRDefault="00503C3D" w:rsidP="003F7ED9">
            <w:pPr>
              <w:pStyle w:val="UZEINormaln"/>
              <w:spacing w:before="0" w:after="0"/>
              <w:rPr>
                <w:sz w:val="22"/>
                <w:szCs w:val="22"/>
              </w:rPr>
            </w:pPr>
            <w:r w:rsidRPr="003F7ED9">
              <w:rPr>
                <w:sz w:val="22"/>
                <w:szCs w:val="22"/>
              </w:rPr>
              <w:t>9 192</w:t>
            </w:r>
          </w:p>
        </w:tc>
        <w:tc>
          <w:tcPr>
            <w:tcW w:w="1134" w:type="dxa"/>
            <w:noWrap/>
            <w:vAlign w:val="center"/>
            <w:hideMark/>
          </w:tcPr>
          <w:p w14:paraId="0EA3227F" w14:textId="77777777" w:rsidR="00503C3D" w:rsidRPr="003F7ED9" w:rsidRDefault="00503C3D" w:rsidP="003F7ED9">
            <w:pPr>
              <w:pStyle w:val="UZEINormaln"/>
              <w:spacing w:before="0" w:after="0"/>
              <w:rPr>
                <w:sz w:val="22"/>
                <w:szCs w:val="22"/>
              </w:rPr>
            </w:pPr>
            <w:r w:rsidRPr="003F7ED9">
              <w:rPr>
                <w:sz w:val="22"/>
                <w:szCs w:val="22"/>
              </w:rPr>
              <w:t>10 202</w:t>
            </w:r>
          </w:p>
        </w:tc>
        <w:tc>
          <w:tcPr>
            <w:tcW w:w="1276" w:type="dxa"/>
            <w:noWrap/>
            <w:vAlign w:val="center"/>
            <w:hideMark/>
          </w:tcPr>
          <w:p w14:paraId="236F27BF" w14:textId="77777777" w:rsidR="00503C3D" w:rsidRPr="003F7ED9" w:rsidRDefault="00503C3D" w:rsidP="003F7ED9">
            <w:pPr>
              <w:pStyle w:val="UZEINormaln"/>
              <w:spacing w:before="0" w:after="0"/>
              <w:rPr>
                <w:sz w:val="22"/>
                <w:szCs w:val="22"/>
              </w:rPr>
            </w:pPr>
            <w:r w:rsidRPr="003F7ED9">
              <w:rPr>
                <w:sz w:val="22"/>
                <w:szCs w:val="22"/>
              </w:rPr>
              <w:t>10 237</w:t>
            </w:r>
          </w:p>
        </w:tc>
      </w:tr>
      <w:tr w:rsidR="00503C3D" w:rsidRPr="00B96B9F" w14:paraId="78AAB50B" w14:textId="77777777" w:rsidTr="009A4B26">
        <w:trPr>
          <w:trHeight w:val="340"/>
        </w:trPr>
        <w:tc>
          <w:tcPr>
            <w:tcW w:w="3397" w:type="dxa"/>
            <w:noWrap/>
            <w:vAlign w:val="center"/>
            <w:hideMark/>
          </w:tcPr>
          <w:p w14:paraId="1AB487B0" w14:textId="77777777" w:rsidR="00503C3D" w:rsidRPr="003F7ED9" w:rsidRDefault="00503C3D" w:rsidP="003F7ED9">
            <w:pPr>
              <w:pStyle w:val="UZEINormaln"/>
              <w:spacing w:before="0" w:after="0"/>
              <w:rPr>
                <w:sz w:val="22"/>
                <w:szCs w:val="22"/>
              </w:rPr>
            </w:pPr>
            <w:r w:rsidRPr="003F7ED9">
              <w:rPr>
                <w:sz w:val="22"/>
                <w:szCs w:val="22"/>
              </w:rPr>
              <w:t>Orná půda neosetá a úhor</w:t>
            </w:r>
          </w:p>
        </w:tc>
        <w:tc>
          <w:tcPr>
            <w:tcW w:w="1276" w:type="dxa"/>
            <w:noWrap/>
            <w:vAlign w:val="center"/>
            <w:hideMark/>
          </w:tcPr>
          <w:p w14:paraId="1AC620D0" w14:textId="77777777" w:rsidR="00503C3D" w:rsidRPr="003F7ED9" w:rsidRDefault="00503C3D" w:rsidP="003F7ED9">
            <w:pPr>
              <w:pStyle w:val="UZEINormaln"/>
              <w:spacing w:before="0" w:after="0"/>
              <w:rPr>
                <w:sz w:val="22"/>
                <w:szCs w:val="22"/>
              </w:rPr>
            </w:pPr>
            <w:r w:rsidRPr="003F7ED9">
              <w:rPr>
                <w:sz w:val="22"/>
                <w:szCs w:val="22"/>
              </w:rPr>
              <w:t>22 002</w:t>
            </w:r>
          </w:p>
        </w:tc>
        <w:tc>
          <w:tcPr>
            <w:tcW w:w="1276" w:type="dxa"/>
            <w:noWrap/>
            <w:vAlign w:val="center"/>
            <w:hideMark/>
          </w:tcPr>
          <w:p w14:paraId="3DE5960B" w14:textId="77777777" w:rsidR="00503C3D" w:rsidRPr="003F7ED9" w:rsidRDefault="00503C3D" w:rsidP="003F7ED9">
            <w:pPr>
              <w:pStyle w:val="UZEINormaln"/>
              <w:spacing w:before="0" w:after="0"/>
              <w:rPr>
                <w:sz w:val="22"/>
                <w:szCs w:val="22"/>
              </w:rPr>
            </w:pPr>
            <w:r w:rsidRPr="003F7ED9">
              <w:rPr>
                <w:sz w:val="22"/>
                <w:szCs w:val="22"/>
              </w:rPr>
              <w:t>35 091</w:t>
            </w:r>
          </w:p>
        </w:tc>
        <w:tc>
          <w:tcPr>
            <w:tcW w:w="1134" w:type="dxa"/>
            <w:noWrap/>
            <w:vAlign w:val="center"/>
            <w:hideMark/>
          </w:tcPr>
          <w:p w14:paraId="2BB9EC9A" w14:textId="77777777" w:rsidR="00503C3D" w:rsidRPr="003F7ED9" w:rsidRDefault="00503C3D" w:rsidP="003F7ED9">
            <w:pPr>
              <w:pStyle w:val="UZEINormaln"/>
              <w:spacing w:before="0" w:after="0"/>
              <w:rPr>
                <w:sz w:val="22"/>
                <w:szCs w:val="22"/>
              </w:rPr>
            </w:pPr>
            <w:r w:rsidRPr="003F7ED9">
              <w:rPr>
                <w:sz w:val="22"/>
                <w:szCs w:val="22"/>
              </w:rPr>
              <w:t>30 167</w:t>
            </w:r>
          </w:p>
        </w:tc>
        <w:tc>
          <w:tcPr>
            <w:tcW w:w="1276" w:type="dxa"/>
            <w:noWrap/>
            <w:vAlign w:val="center"/>
            <w:hideMark/>
          </w:tcPr>
          <w:p w14:paraId="16B6AA29" w14:textId="77777777" w:rsidR="00503C3D" w:rsidRPr="003F7ED9" w:rsidRDefault="00503C3D" w:rsidP="003F7ED9">
            <w:pPr>
              <w:pStyle w:val="UZEINormaln"/>
              <w:spacing w:before="0" w:after="0"/>
              <w:rPr>
                <w:sz w:val="22"/>
                <w:szCs w:val="22"/>
              </w:rPr>
            </w:pPr>
            <w:r w:rsidRPr="003F7ED9">
              <w:rPr>
                <w:sz w:val="22"/>
                <w:szCs w:val="22"/>
              </w:rPr>
              <w:t>26 247</w:t>
            </w:r>
          </w:p>
        </w:tc>
      </w:tr>
    </w:tbl>
    <w:p w14:paraId="47F05225" w14:textId="77777777" w:rsidR="00503C3D" w:rsidRPr="00B96B9F" w:rsidRDefault="00503C3D" w:rsidP="003F7ED9">
      <w:pPr>
        <w:pStyle w:val="UZEIZdroj"/>
        <w:rPr>
          <w:i w:val="0"/>
          <w:sz w:val="22"/>
        </w:rPr>
      </w:pPr>
      <w:r w:rsidRPr="00B96B9F">
        <w:t xml:space="preserve">Zdroj: </w:t>
      </w:r>
      <w:r w:rsidRPr="00B96B9F">
        <w:rPr>
          <w:i w:val="0"/>
          <w:sz w:val="22"/>
        </w:rPr>
        <w:t>ČSÚ</w:t>
      </w:r>
    </w:p>
    <w:p w14:paraId="698C25B0" w14:textId="77777777" w:rsidR="00503C3D" w:rsidRPr="00B96B9F" w:rsidRDefault="00503C3D" w:rsidP="00503C3D">
      <w:pPr>
        <w:pStyle w:val="Titulek"/>
      </w:pPr>
    </w:p>
    <w:p w14:paraId="408EBF62" w14:textId="77777777" w:rsidR="00503C3D" w:rsidRPr="00B96B9F" w:rsidRDefault="00503C3D" w:rsidP="00503C3D">
      <w:pPr>
        <w:spacing w:after="160" w:line="259" w:lineRule="auto"/>
        <w:jc w:val="left"/>
        <w:rPr>
          <w:b/>
          <w:iCs/>
          <w:sz w:val="22"/>
          <w:szCs w:val="18"/>
          <w:lang w:val="cs-CZ"/>
        </w:rPr>
      </w:pPr>
      <w:r w:rsidRPr="00B96B9F">
        <w:rPr>
          <w:lang w:val="cs-CZ"/>
        </w:rPr>
        <w:br w:type="page"/>
      </w:r>
    </w:p>
    <w:p w14:paraId="3F50E267" w14:textId="084780A0" w:rsidR="00503C3D" w:rsidRPr="00B96B9F" w:rsidRDefault="00503C3D" w:rsidP="003F7ED9">
      <w:pPr>
        <w:pStyle w:val="UZEITaB"/>
      </w:pPr>
      <w:bookmarkStart w:id="325" w:name="_Toc81088077"/>
      <w:bookmarkStart w:id="326" w:name="_Toc94182153"/>
      <w:r w:rsidRPr="00B96B9F">
        <w:lastRenderedPageBreak/>
        <w:t>Výměra ploch EFA v ha dle SZIF</w:t>
      </w:r>
      <w:bookmarkEnd w:id="325"/>
      <w:bookmarkEnd w:id="326"/>
    </w:p>
    <w:tbl>
      <w:tblPr>
        <w:tblW w:w="9086" w:type="dxa"/>
        <w:tblInd w:w="55" w:type="dxa"/>
        <w:tblLayout w:type="fixed"/>
        <w:tblCellMar>
          <w:left w:w="70" w:type="dxa"/>
          <w:right w:w="70" w:type="dxa"/>
        </w:tblCellMar>
        <w:tblLook w:val="04A0" w:firstRow="1" w:lastRow="0" w:firstColumn="1" w:lastColumn="0" w:noHBand="0" w:noVBand="1"/>
      </w:tblPr>
      <w:tblGrid>
        <w:gridCol w:w="1940"/>
        <w:gridCol w:w="1191"/>
        <w:gridCol w:w="1191"/>
        <w:gridCol w:w="1191"/>
        <w:gridCol w:w="1191"/>
        <w:gridCol w:w="1191"/>
        <w:gridCol w:w="1191"/>
      </w:tblGrid>
      <w:tr w:rsidR="00503C3D" w:rsidRPr="00B96B9F" w14:paraId="29178695" w14:textId="77777777" w:rsidTr="009A4B26">
        <w:trPr>
          <w:trHeight w:val="454"/>
        </w:trPr>
        <w:tc>
          <w:tcPr>
            <w:tcW w:w="1940" w:type="dxa"/>
            <w:tcBorders>
              <w:top w:val="single" w:sz="8" w:space="0" w:color="auto"/>
              <w:left w:val="single" w:sz="8" w:space="0" w:color="auto"/>
              <w:bottom w:val="single" w:sz="8" w:space="0" w:color="auto"/>
              <w:right w:val="single" w:sz="4" w:space="0" w:color="auto"/>
            </w:tcBorders>
            <w:shd w:val="clear" w:color="auto" w:fill="D9D9D9"/>
            <w:noWrap/>
            <w:vAlign w:val="center"/>
            <w:hideMark/>
          </w:tcPr>
          <w:p w14:paraId="1D0A4E0E" w14:textId="77777777" w:rsidR="00503C3D" w:rsidRPr="00B96B9F" w:rsidRDefault="00503C3D" w:rsidP="003F7ED9">
            <w:pPr>
              <w:pStyle w:val="UZEINormaln"/>
              <w:spacing w:before="0" w:after="0"/>
              <w:jc w:val="center"/>
              <w:rPr>
                <w:b/>
                <w:bCs/>
                <w:iCs/>
                <w:sz w:val="22"/>
              </w:rPr>
            </w:pPr>
            <w:r w:rsidRPr="003F7ED9">
              <w:rPr>
                <w:b/>
                <w:sz w:val="22"/>
                <w:szCs w:val="22"/>
              </w:rPr>
              <w:t>Druh EFA plochy</w:t>
            </w:r>
          </w:p>
        </w:tc>
        <w:tc>
          <w:tcPr>
            <w:tcW w:w="1191" w:type="dxa"/>
            <w:tcBorders>
              <w:top w:val="single" w:sz="8" w:space="0" w:color="auto"/>
              <w:left w:val="nil"/>
              <w:bottom w:val="single" w:sz="8" w:space="0" w:color="auto"/>
              <w:right w:val="single" w:sz="4" w:space="0" w:color="auto"/>
            </w:tcBorders>
            <w:shd w:val="clear" w:color="auto" w:fill="D9D9D9"/>
            <w:vAlign w:val="center"/>
            <w:hideMark/>
          </w:tcPr>
          <w:p w14:paraId="2F613140" w14:textId="77777777" w:rsidR="00503C3D" w:rsidRPr="00B96B9F" w:rsidRDefault="00503C3D" w:rsidP="003F7ED9">
            <w:pPr>
              <w:pStyle w:val="UZEINormaln"/>
              <w:spacing w:before="0" w:after="0"/>
              <w:jc w:val="center"/>
              <w:rPr>
                <w:b/>
                <w:bCs/>
                <w:iCs/>
                <w:sz w:val="22"/>
              </w:rPr>
            </w:pPr>
            <w:r w:rsidRPr="003F7ED9">
              <w:rPr>
                <w:b/>
                <w:sz w:val="22"/>
                <w:szCs w:val="22"/>
              </w:rPr>
              <w:t>plocha celkem</w:t>
            </w:r>
          </w:p>
        </w:tc>
        <w:tc>
          <w:tcPr>
            <w:tcW w:w="1191" w:type="dxa"/>
            <w:tcBorders>
              <w:top w:val="single" w:sz="8" w:space="0" w:color="auto"/>
              <w:left w:val="nil"/>
              <w:bottom w:val="single" w:sz="8" w:space="0" w:color="auto"/>
              <w:right w:val="single" w:sz="4" w:space="0" w:color="auto"/>
            </w:tcBorders>
            <w:shd w:val="clear" w:color="auto" w:fill="D9D9D9"/>
            <w:vAlign w:val="center"/>
            <w:hideMark/>
          </w:tcPr>
          <w:p w14:paraId="3EAB26A3" w14:textId="77777777" w:rsidR="00503C3D" w:rsidRPr="00B96B9F" w:rsidRDefault="00503C3D" w:rsidP="003F7ED9">
            <w:pPr>
              <w:pStyle w:val="UZEINormaln"/>
              <w:spacing w:before="0" w:after="0"/>
              <w:jc w:val="center"/>
              <w:rPr>
                <w:b/>
                <w:bCs/>
                <w:iCs/>
                <w:sz w:val="22"/>
              </w:rPr>
            </w:pPr>
            <w:r w:rsidRPr="003F7ED9">
              <w:rPr>
                <w:b/>
                <w:sz w:val="22"/>
                <w:szCs w:val="22"/>
              </w:rPr>
              <w:t>plocha průměr</w:t>
            </w:r>
          </w:p>
        </w:tc>
        <w:tc>
          <w:tcPr>
            <w:tcW w:w="1191" w:type="dxa"/>
            <w:tcBorders>
              <w:top w:val="single" w:sz="8" w:space="0" w:color="auto"/>
              <w:left w:val="nil"/>
              <w:bottom w:val="single" w:sz="8" w:space="0" w:color="auto"/>
              <w:right w:val="single" w:sz="4" w:space="0" w:color="auto"/>
            </w:tcBorders>
            <w:shd w:val="clear" w:color="auto" w:fill="D9D9D9"/>
            <w:vAlign w:val="center"/>
            <w:hideMark/>
          </w:tcPr>
          <w:p w14:paraId="46F61282" w14:textId="77777777" w:rsidR="00503C3D" w:rsidRPr="00B96B9F" w:rsidRDefault="00503C3D" w:rsidP="003F7ED9">
            <w:pPr>
              <w:pStyle w:val="UZEINormaln"/>
              <w:spacing w:before="0" w:after="0"/>
              <w:jc w:val="center"/>
              <w:rPr>
                <w:b/>
                <w:bCs/>
                <w:iCs/>
                <w:sz w:val="22"/>
              </w:rPr>
            </w:pPr>
            <w:r w:rsidRPr="003F7ED9">
              <w:rPr>
                <w:b/>
                <w:sz w:val="22"/>
                <w:szCs w:val="22"/>
              </w:rPr>
              <w:t>plocha min.</w:t>
            </w:r>
          </w:p>
        </w:tc>
        <w:tc>
          <w:tcPr>
            <w:tcW w:w="1191" w:type="dxa"/>
            <w:tcBorders>
              <w:top w:val="single" w:sz="8" w:space="0" w:color="auto"/>
              <w:left w:val="nil"/>
              <w:bottom w:val="single" w:sz="8" w:space="0" w:color="auto"/>
              <w:right w:val="single" w:sz="4" w:space="0" w:color="auto"/>
            </w:tcBorders>
            <w:shd w:val="clear" w:color="auto" w:fill="D9D9D9"/>
            <w:vAlign w:val="center"/>
            <w:hideMark/>
          </w:tcPr>
          <w:p w14:paraId="6930D027" w14:textId="77777777" w:rsidR="00503C3D" w:rsidRPr="00B96B9F" w:rsidRDefault="00503C3D" w:rsidP="003F7ED9">
            <w:pPr>
              <w:pStyle w:val="UZEINormaln"/>
              <w:spacing w:before="0" w:after="0"/>
              <w:jc w:val="center"/>
              <w:rPr>
                <w:b/>
                <w:bCs/>
                <w:iCs/>
                <w:sz w:val="22"/>
              </w:rPr>
            </w:pPr>
            <w:r w:rsidRPr="003F7ED9">
              <w:rPr>
                <w:b/>
                <w:sz w:val="22"/>
                <w:szCs w:val="22"/>
              </w:rPr>
              <w:t>plocha max.</w:t>
            </w:r>
          </w:p>
        </w:tc>
        <w:tc>
          <w:tcPr>
            <w:tcW w:w="1191" w:type="dxa"/>
            <w:tcBorders>
              <w:top w:val="single" w:sz="8" w:space="0" w:color="auto"/>
              <w:left w:val="nil"/>
              <w:bottom w:val="single" w:sz="8" w:space="0" w:color="auto"/>
              <w:right w:val="nil"/>
            </w:tcBorders>
            <w:shd w:val="clear" w:color="auto" w:fill="D9D9D9"/>
            <w:vAlign w:val="center"/>
            <w:hideMark/>
          </w:tcPr>
          <w:p w14:paraId="10AE5A96" w14:textId="77777777" w:rsidR="00503C3D" w:rsidRPr="00B96B9F" w:rsidRDefault="00503C3D" w:rsidP="003F7ED9">
            <w:pPr>
              <w:pStyle w:val="UZEINormaln"/>
              <w:spacing w:before="0" w:after="0"/>
              <w:jc w:val="center"/>
              <w:rPr>
                <w:b/>
                <w:bCs/>
                <w:iCs/>
                <w:sz w:val="22"/>
              </w:rPr>
            </w:pPr>
            <w:r w:rsidRPr="003F7ED9">
              <w:rPr>
                <w:b/>
                <w:sz w:val="22"/>
                <w:szCs w:val="22"/>
              </w:rPr>
              <w:t>počet DPB</w:t>
            </w:r>
          </w:p>
        </w:tc>
        <w:tc>
          <w:tcPr>
            <w:tcW w:w="1191" w:type="dxa"/>
            <w:tcBorders>
              <w:top w:val="single" w:sz="8" w:space="0" w:color="auto"/>
              <w:left w:val="single" w:sz="8" w:space="0" w:color="auto"/>
              <w:bottom w:val="single" w:sz="8" w:space="0" w:color="auto"/>
              <w:right w:val="single" w:sz="8" w:space="0" w:color="auto"/>
            </w:tcBorders>
            <w:shd w:val="clear" w:color="auto" w:fill="D9D9D9"/>
            <w:vAlign w:val="center"/>
            <w:hideMark/>
          </w:tcPr>
          <w:p w14:paraId="0BD5EDFC" w14:textId="77777777" w:rsidR="00503C3D" w:rsidRPr="00B96B9F" w:rsidRDefault="00503C3D" w:rsidP="003F7ED9">
            <w:pPr>
              <w:pStyle w:val="UZEINormaln"/>
              <w:spacing w:before="0" w:after="0"/>
              <w:jc w:val="center"/>
              <w:rPr>
                <w:b/>
                <w:bCs/>
                <w:iCs/>
                <w:sz w:val="22"/>
              </w:rPr>
            </w:pPr>
            <w:r w:rsidRPr="003F7ED9">
              <w:rPr>
                <w:b/>
                <w:sz w:val="22"/>
                <w:szCs w:val="22"/>
              </w:rPr>
              <w:t>počet žádostí</w:t>
            </w:r>
          </w:p>
        </w:tc>
      </w:tr>
      <w:tr w:rsidR="00503C3D" w:rsidRPr="00B96B9F" w14:paraId="75C12D8A" w14:textId="77777777" w:rsidTr="009A4B26">
        <w:trPr>
          <w:trHeight w:val="300"/>
        </w:trPr>
        <w:tc>
          <w:tcPr>
            <w:tcW w:w="1940" w:type="dxa"/>
            <w:tcBorders>
              <w:top w:val="nil"/>
              <w:left w:val="single" w:sz="8" w:space="0" w:color="auto"/>
              <w:bottom w:val="single" w:sz="4" w:space="0" w:color="auto"/>
              <w:right w:val="single" w:sz="4" w:space="0" w:color="auto"/>
            </w:tcBorders>
            <w:shd w:val="clear" w:color="000000" w:fill="FFFFFF"/>
            <w:noWrap/>
            <w:vAlign w:val="center"/>
            <w:hideMark/>
          </w:tcPr>
          <w:p w14:paraId="0692D827" w14:textId="77777777" w:rsidR="00503C3D" w:rsidRPr="00B96B9F" w:rsidRDefault="00503C3D" w:rsidP="003F7ED9">
            <w:pPr>
              <w:pStyle w:val="UZEINormaln"/>
              <w:spacing w:before="0" w:after="0"/>
              <w:rPr>
                <w:sz w:val="22"/>
              </w:rPr>
            </w:pPr>
            <w:r w:rsidRPr="003F7ED9">
              <w:rPr>
                <w:sz w:val="22"/>
                <w:szCs w:val="22"/>
              </w:rPr>
              <w:t>N-vázající plodiny</w:t>
            </w:r>
          </w:p>
        </w:tc>
        <w:tc>
          <w:tcPr>
            <w:tcW w:w="1191" w:type="dxa"/>
            <w:tcBorders>
              <w:top w:val="nil"/>
              <w:left w:val="nil"/>
              <w:bottom w:val="single" w:sz="4" w:space="0" w:color="auto"/>
              <w:right w:val="single" w:sz="4" w:space="0" w:color="auto"/>
            </w:tcBorders>
            <w:shd w:val="clear" w:color="000000" w:fill="FFFFFF"/>
            <w:noWrap/>
            <w:vAlign w:val="center"/>
            <w:hideMark/>
          </w:tcPr>
          <w:p w14:paraId="4A7AF15C" w14:textId="77777777" w:rsidR="00503C3D" w:rsidRPr="00B96B9F" w:rsidRDefault="00503C3D" w:rsidP="003F7ED9">
            <w:pPr>
              <w:pStyle w:val="UZEINormaln"/>
              <w:spacing w:before="0" w:after="0"/>
              <w:rPr>
                <w:iCs/>
                <w:sz w:val="22"/>
              </w:rPr>
            </w:pPr>
            <w:r w:rsidRPr="003F7ED9">
              <w:rPr>
                <w:sz w:val="22"/>
                <w:szCs w:val="22"/>
              </w:rPr>
              <w:t>182 326,13</w:t>
            </w:r>
          </w:p>
        </w:tc>
        <w:tc>
          <w:tcPr>
            <w:tcW w:w="1191" w:type="dxa"/>
            <w:tcBorders>
              <w:top w:val="nil"/>
              <w:left w:val="nil"/>
              <w:bottom w:val="single" w:sz="4" w:space="0" w:color="auto"/>
              <w:right w:val="single" w:sz="4" w:space="0" w:color="auto"/>
            </w:tcBorders>
            <w:shd w:val="clear" w:color="000000" w:fill="FFFFFF"/>
            <w:noWrap/>
            <w:vAlign w:val="center"/>
            <w:hideMark/>
          </w:tcPr>
          <w:p w14:paraId="698A422B" w14:textId="77777777" w:rsidR="00503C3D" w:rsidRPr="00B96B9F" w:rsidRDefault="00503C3D" w:rsidP="003F7ED9">
            <w:pPr>
              <w:pStyle w:val="UZEINormaln"/>
              <w:spacing w:before="0" w:after="0"/>
              <w:rPr>
                <w:iCs/>
                <w:sz w:val="22"/>
              </w:rPr>
            </w:pPr>
            <w:r w:rsidRPr="003F7ED9">
              <w:rPr>
                <w:sz w:val="22"/>
                <w:szCs w:val="22"/>
              </w:rPr>
              <w:t>7,86</w:t>
            </w:r>
          </w:p>
        </w:tc>
        <w:tc>
          <w:tcPr>
            <w:tcW w:w="1191" w:type="dxa"/>
            <w:tcBorders>
              <w:top w:val="nil"/>
              <w:left w:val="nil"/>
              <w:bottom w:val="single" w:sz="4" w:space="0" w:color="auto"/>
              <w:right w:val="single" w:sz="4" w:space="0" w:color="auto"/>
            </w:tcBorders>
            <w:shd w:val="clear" w:color="000000" w:fill="FFFFFF"/>
            <w:noWrap/>
            <w:vAlign w:val="center"/>
            <w:hideMark/>
          </w:tcPr>
          <w:p w14:paraId="78194D1A" w14:textId="77777777" w:rsidR="00503C3D" w:rsidRPr="00B96B9F" w:rsidRDefault="00503C3D" w:rsidP="003F7ED9">
            <w:pPr>
              <w:pStyle w:val="UZEINormaln"/>
              <w:spacing w:before="0" w:after="0"/>
              <w:rPr>
                <w:iCs/>
                <w:sz w:val="22"/>
              </w:rPr>
            </w:pPr>
            <w:r w:rsidRPr="003F7ED9">
              <w:rPr>
                <w:sz w:val="22"/>
                <w:szCs w:val="22"/>
              </w:rPr>
              <w:t>0,01</w:t>
            </w:r>
          </w:p>
        </w:tc>
        <w:tc>
          <w:tcPr>
            <w:tcW w:w="1191" w:type="dxa"/>
            <w:tcBorders>
              <w:top w:val="nil"/>
              <w:left w:val="nil"/>
              <w:bottom w:val="single" w:sz="4" w:space="0" w:color="auto"/>
              <w:right w:val="single" w:sz="4" w:space="0" w:color="auto"/>
            </w:tcBorders>
            <w:shd w:val="clear" w:color="000000" w:fill="FFFFFF"/>
            <w:noWrap/>
            <w:vAlign w:val="center"/>
            <w:hideMark/>
          </w:tcPr>
          <w:p w14:paraId="7DAFC458" w14:textId="77777777" w:rsidR="00503C3D" w:rsidRPr="00B96B9F" w:rsidRDefault="00503C3D" w:rsidP="003F7ED9">
            <w:pPr>
              <w:pStyle w:val="UZEINormaln"/>
              <w:spacing w:before="0" w:after="0"/>
              <w:rPr>
                <w:iCs/>
                <w:sz w:val="22"/>
              </w:rPr>
            </w:pPr>
            <w:r w:rsidRPr="003F7ED9">
              <w:rPr>
                <w:sz w:val="22"/>
                <w:szCs w:val="22"/>
              </w:rPr>
              <w:t>163,26</w:t>
            </w:r>
          </w:p>
        </w:tc>
        <w:tc>
          <w:tcPr>
            <w:tcW w:w="1191" w:type="dxa"/>
            <w:tcBorders>
              <w:top w:val="nil"/>
              <w:left w:val="nil"/>
              <w:bottom w:val="single" w:sz="4" w:space="0" w:color="auto"/>
              <w:right w:val="nil"/>
            </w:tcBorders>
            <w:shd w:val="clear" w:color="000000" w:fill="FFFFFF"/>
            <w:noWrap/>
            <w:vAlign w:val="center"/>
            <w:hideMark/>
          </w:tcPr>
          <w:p w14:paraId="5B0C655E" w14:textId="77777777" w:rsidR="00503C3D" w:rsidRPr="00B96B9F" w:rsidRDefault="00503C3D" w:rsidP="003F7ED9">
            <w:pPr>
              <w:pStyle w:val="UZEINormaln"/>
              <w:spacing w:before="0" w:after="0"/>
              <w:rPr>
                <w:iCs/>
                <w:sz w:val="22"/>
              </w:rPr>
            </w:pPr>
            <w:r w:rsidRPr="003F7ED9">
              <w:rPr>
                <w:sz w:val="22"/>
                <w:szCs w:val="22"/>
              </w:rPr>
              <w:t>23 206</w:t>
            </w:r>
          </w:p>
        </w:tc>
        <w:tc>
          <w:tcPr>
            <w:tcW w:w="1191" w:type="dxa"/>
            <w:tcBorders>
              <w:top w:val="nil"/>
              <w:left w:val="single" w:sz="4" w:space="0" w:color="auto"/>
              <w:bottom w:val="single" w:sz="4" w:space="0" w:color="auto"/>
              <w:right w:val="single" w:sz="8" w:space="0" w:color="auto"/>
            </w:tcBorders>
            <w:shd w:val="clear" w:color="000000" w:fill="FFFFFF"/>
            <w:noWrap/>
            <w:vAlign w:val="center"/>
            <w:hideMark/>
          </w:tcPr>
          <w:p w14:paraId="0599BBAA" w14:textId="77777777" w:rsidR="00503C3D" w:rsidRPr="00B96B9F" w:rsidRDefault="00503C3D" w:rsidP="003F7ED9">
            <w:pPr>
              <w:pStyle w:val="UZEINormaln"/>
              <w:spacing w:before="0" w:after="0"/>
              <w:rPr>
                <w:iCs/>
                <w:sz w:val="22"/>
              </w:rPr>
            </w:pPr>
            <w:r w:rsidRPr="003F7ED9">
              <w:rPr>
                <w:sz w:val="22"/>
                <w:szCs w:val="22"/>
              </w:rPr>
              <w:t>4 848</w:t>
            </w:r>
          </w:p>
        </w:tc>
      </w:tr>
      <w:tr w:rsidR="00503C3D" w:rsidRPr="00B96B9F" w14:paraId="7817217B" w14:textId="77777777" w:rsidTr="009A4B26">
        <w:trPr>
          <w:trHeight w:val="300"/>
        </w:trPr>
        <w:tc>
          <w:tcPr>
            <w:tcW w:w="1940" w:type="dxa"/>
            <w:tcBorders>
              <w:top w:val="nil"/>
              <w:left w:val="single" w:sz="8" w:space="0" w:color="auto"/>
              <w:bottom w:val="single" w:sz="4" w:space="0" w:color="auto"/>
              <w:right w:val="single" w:sz="4" w:space="0" w:color="auto"/>
            </w:tcBorders>
            <w:shd w:val="clear" w:color="000000" w:fill="FFFFFF"/>
            <w:noWrap/>
            <w:vAlign w:val="center"/>
            <w:hideMark/>
          </w:tcPr>
          <w:p w14:paraId="0EFCFD99" w14:textId="77777777" w:rsidR="00503C3D" w:rsidRPr="00B96B9F" w:rsidRDefault="00503C3D" w:rsidP="003F7ED9">
            <w:pPr>
              <w:pStyle w:val="UZEINormaln"/>
              <w:spacing w:before="0" w:after="0"/>
              <w:rPr>
                <w:b/>
                <w:bCs/>
                <w:sz w:val="22"/>
              </w:rPr>
            </w:pPr>
            <w:r w:rsidRPr="00E739FE">
              <w:rPr>
                <w:b/>
                <w:sz w:val="22"/>
                <w:szCs w:val="22"/>
              </w:rPr>
              <w:t>meziplodiny</w:t>
            </w:r>
          </w:p>
        </w:tc>
        <w:tc>
          <w:tcPr>
            <w:tcW w:w="1191" w:type="dxa"/>
            <w:tcBorders>
              <w:top w:val="nil"/>
              <w:left w:val="nil"/>
              <w:bottom w:val="single" w:sz="4" w:space="0" w:color="auto"/>
              <w:right w:val="single" w:sz="4" w:space="0" w:color="auto"/>
            </w:tcBorders>
            <w:shd w:val="clear" w:color="000000" w:fill="FFFFFF"/>
            <w:noWrap/>
            <w:vAlign w:val="center"/>
            <w:hideMark/>
          </w:tcPr>
          <w:p w14:paraId="1A9990CE" w14:textId="77777777" w:rsidR="00503C3D" w:rsidRPr="00B96B9F" w:rsidRDefault="00503C3D" w:rsidP="003F7ED9">
            <w:pPr>
              <w:pStyle w:val="UZEINormaln"/>
              <w:spacing w:before="0" w:after="0"/>
              <w:rPr>
                <w:b/>
                <w:bCs/>
                <w:iCs/>
                <w:sz w:val="22"/>
              </w:rPr>
            </w:pPr>
            <w:r w:rsidRPr="00E739FE">
              <w:rPr>
                <w:b/>
                <w:sz w:val="22"/>
                <w:szCs w:val="22"/>
              </w:rPr>
              <w:t>99 909,27</w:t>
            </w:r>
          </w:p>
        </w:tc>
        <w:tc>
          <w:tcPr>
            <w:tcW w:w="1191" w:type="dxa"/>
            <w:tcBorders>
              <w:top w:val="nil"/>
              <w:left w:val="nil"/>
              <w:bottom w:val="single" w:sz="4" w:space="0" w:color="auto"/>
              <w:right w:val="single" w:sz="4" w:space="0" w:color="auto"/>
            </w:tcBorders>
            <w:shd w:val="clear" w:color="000000" w:fill="FFFFFF"/>
            <w:noWrap/>
            <w:vAlign w:val="center"/>
            <w:hideMark/>
          </w:tcPr>
          <w:p w14:paraId="1054E77C" w14:textId="77777777" w:rsidR="00503C3D" w:rsidRPr="00B96B9F" w:rsidRDefault="00503C3D" w:rsidP="003F7ED9">
            <w:pPr>
              <w:pStyle w:val="UZEINormaln"/>
              <w:spacing w:before="0" w:after="0"/>
              <w:rPr>
                <w:b/>
                <w:bCs/>
                <w:iCs/>
                <w:sz w:val="22"/>
              </w:rPr>
            </w:pPr>
            <w:r w:rsidRPr="00E739FE">
              <w:rPr>
                <w:b/>
                <w:sz w:val="22"/>
                <w:szCs w:val="22"/>
              </w:rPr>
              <w:t>11,7</w:t>
            </w:r>
          </w:p>
        </w:tc>
        <w:tc>
          <w:tcPr>
            <w:tcW w:w="1191" w:type="dxa"/>
            <w:tcBorders>
              <w:top w:val="nil"/>
              <w:left w:val="nil"/>
              <w:bottom w:val="single" w:sz="4" w:space="0" w:color="auto"/>
              <w:right w:val="single" w:sz="4" w:space="0" w:color="auto"/>
            </w:tcBorders>
            <w:shd w:val="clear" w:color="000000" w:fill="FFFFFF"/>
            <w:noWrap/>
            <w:vAlign w:val="center"/>
            <w:hideMark/>
          </w:tcPr>
          <w:p w14:paraId="24413FD0" w14:textId="77777777" w:rsidR="00503C3D" w:rsidRPr="00B96B9F" w:rsidRDefault="00503C3D" w:rsidP="003F7ED9">
            <w:pPr>
              <w:pStyle w:val="UZEINormaln"/>
              <w:spacing w:before="0" w:after="0"/>
              <w:rPr>
                <w:b/>
                <w:bCs/>
                <w:iCs/>
                <w:sz w:val="22"/>
              </w:rPr>
            </w:pPr>
            <w:r w:rsidRPr="00E739FE">
              <w:rPr>
                <w:b/>
                <w:sz w:val="22"/>
                <w:szCs w:val="22"/>
              </w:rPr>
              <w:t>0,06</w:t>
            </w:r>
          </w:p>
        </w:tc>
        <w:tc>
          <w:tcPr>
            <w:tcW w:w="1191" w:type="dxa"/>
            <w:tcBorders>
              <w:top w:val="nil"/>
              <w:left w:val="nil"/>
              <w:bottom w:val="single" w:sz="4" w:space="0" w:color="auto"/>
              <w:right w:val="single" w:sz="4" w:space="0" w:color="auto"/>
            </w:tcBorders>
            <w:shd w:val="clear" w:color="000000" w:fill="FFFFFF"/>
            <w:noWrap/>
            <w:vAlign w:val="center"/>
            <w:hideMark/>
          </w:tcPr>
          <w:p w14:paraId="7639D824" w14:textId="77777777" w:rsidR="00503C3D" w:rsidRPr="00B96B9F" w:rsidRDefault="00503C3D" w:rsidP="003F7ED9">
            <w:pPr>
              <w:pStyle w:val="UZEINormaln"/>
              <w:spacing w:before="0" w:after="0"/>
              <w:rPr>
                <w:b/>
                <w:bCs/>
                <w:iCs/>
                <w:sz w:val="22"/>
              </w:rPr>
            </w:pPr>
            <w:r w:rsidRPr="00E739FE">
              <w:rPr>
                <w:b/>
                <w:sz w:val="22"/>
                <w:szCs w:val="22"/>
              </w:rPr>
              <w:t>188,87</w:t>
            </w:r>
          </w:p>
        </w:tc>
        <w:tc>
          <w:tcPr>
            <w:tcW w:w="1191" w:type="dxa"/>
            <w:tcBorders>
              <w:top w:val="nil"/>
              <w:left w:val="nil"/>
              <w:bottom w:val="single" w:sz="4" w:space="0" w:color="auto"/>
              <w:right w:val="nil"/>
            </w:tcBorders>
            <w:shd w:val="clear" w:color="000000" w:fill="FFFFFF"/>
            <w:noWrap/>
            <w:vAlign w:val="center"/>
            <w:hideMark/>
          </w:tcPr>
          <w:p w14:paraId="2425C528" w14:textId="77777777" w:rsidR="00503C3D" w:rsidRPr="00B96B9F" w:rsidRDefault="00503C3D" w:rsidP="003F7ED9">
            <w:pPr>
              <w:pStyle w:val="UZEINormaln"/>
              <w:spacing w:before="0" w:after="0"/>
              <w:rPr>
                <w:b/>
                <w:bCs/>
                <w:iCs/>
                <w:sz w:val="22"/>
              </w:rPr>
            </w:pPr>
            <w:r w:rsidRPr="00E739FE">
              <w:rPr>
                <w:b/>
                <w:sz w:val="22"/>
                <w:szCs w:val="22"/>
              </w:rPr>
              <w:t>8 540</w:t>
            </w:r>
          </w:p>
        </w:tc>
        <w:tc>
          <w:tcPr>
            <w:tcW w:w="1191" w:type="dxa"/>
            <w:tcBorders>
              <w:top w:val="nil"/>
              <w:left w:val="single" w:sz="4" w:space="0" w:color="auto"/>
              <w:bottom w:val="single" w:sz="4" w:space="0" w:color="auto"/>
              <w:right w:val="single" w:sz="8" w:space="0" w:color="auto"/>
            </w:tcBorders>
            <w:shd w:val="clear" w:color="000000" w:fill="FFFFFF"/>
            <w:noWrap/>
            <w:vAlign w:val="center"/>
            <w:hideMark/>
          </w:tcPr>
          <w:p w14:paraId="58094E8B" w14:textId="77777777" w:rsidR="00503C3D" w:rsidRPr="00B96B9F" w:rsidRDefault="00503C3D" w:rsidP="003F7ED9">
            <w:pPr>
              <w:pStyle w:val="UZEINormaln"/>
              <w:spacing w:before="0" w:after="0"/>
              <w:rPr>
                <w:b/>
                <w:bCs/>
                <w:iCs/>
                <w:sz w:val="22"/>
              </w:rPr>
            </w:pPr>
            <w:r w:rsidRPr="00E739FE">
              <w:rPr>
                <w:b/>
                <w:sz w:val="22"/>
                <w:szCs w:val="22"/>
              </w:rPr>
              <w:t>3 439</w:t>
            </w:r>
          </w:p>
        </w:tc>
      </w:tr>
      <w:tr w:rsidR="00503C3D" w:rsidRPr="00B96B9F" w14:paraId="4C50FE2B" w14:textId="77777777" w:rsidTr="009A4B26">
        <w:trPr>
          <w:trHeight w:val="300"/>
        </w:trPr>
        <w:tc>
          <w:tcPr>
            <w:tcW w:w="1940" w:type="dxa"/>
            <w:tcBorders>
              <w:top w:val="nil"/>
              <w:left w:val="single" w:sz="8" w:space="0" w:color="auto"/>
              <w:bottom w:val="single" w:sz="4" w:space="0" w:color="auto"/>
              <w:right w:val="single" w:sz="4" w:space="0" w:color="auto"/>
            </w:tcBorders>
            <w:shd w:val="clear" w:color="000000" w:fill="FFFFFF"/>
            <w:noWrap/>
            <w:vAlign w:val="center"/>
            <w:hideMark/>
          </w:tcPr>
          <w:p w14:paraId="2A6C569C" w14:textId="77777777" w:rsidR="00503C3D" w:rsidRPr="00B96B9F" w:rsidRDefault="00503C3D" w:rsidP="003F7ED9">
            <w:pPr>
              <w:pStyle w:val="UZEINormaln"/>
              <w:spacing w:before="0" w:after="0"/>
              <w:rPr>
                <w:sz w:val="22"/>
              </w:rPr>
            </w:pPr>
            <w:r w:rsidRPr="003F7ED9">
              <w:rPr>
                <w:sz w:val="22"/>
                <w:szCs w:val="22"/>
              </w:rPr>
              <w:t>úhor bez porostu</w:t>
            </w:r>
          </w:p>
        </w:tc>
        <w:tc>
          <w:tcPr>
            <w:tcW w:w="1191" w:type="dxa"/>
            <w:tcBorders>
              <w:top w:val="nil"/>
              <w:left w:val="nil"/>
              <w:bottom w:val="single" w:sz="4" w:space="0" w:color="auto"/>
              <w:right w:val="single" w:sz="4" w:space="0" w:color="auto"/>
            </w:tcBorders>
            <w:shd w:val="clear" w:color="000000" w:fill="FFFFFF"/>
            <w:noWrap/>
            <w:vAlign w:val="center"/>
            <w:hideMark/>
          </w:tcPr>
          <w:p w14:paraId="194359F1" w14:textId="77777777" w:rsidR="00503C3D" w:rsidRPr="00B96B9F" w:rsidRDefault="00503C3D" w:rsidP="003F7ED9">
            <w:pPr>
              <w:pStyle w:val="UZEINormaln"/>
              <w:spacing w:before="0" w:after="0"/>
              <w:rPr>
                <w:iCs/>
                <w:sz w:val="22"/>
              </w:rPr>
            </w:pPr>
            <w:r w:rsidRPr="003F7ED9">
              <w:rPr>
                <w:sz w:val="22"/>
                <w:szCs w:val="22"/>
              </w:rPr>
              <w:t>8 630,33</w:t>
            </w:r>
          </w:p>
        </w:tc>
        <w:tc>
          <w:tcPr>
            <w:tcW w:w="1191" w:type="dxa"/>
            <w:tcBorders>
              <w:top w:val="nil"/>
              <w:left w:val="nil"/>
              <w:bottom w:val="single" w:sz="4" w:space="0" w:color="auto"/>
              <w:right w:val="single" w:sz="4" w:space="0" w:color="auto"/>
            </w:tcBorders>
            <w:shd w:val="clear" w:color="000000" w:fill="FFFFFF"/>
            <w:noWrap/>
            <w:vAlign w:val="center"/>
            <w:hideMark/>
          </w:tcPr>
          <w:p w14:paraId="47DE4007" w14:textId="77777777" w:rsidR="00503C3D" w:rsidRPr="00B96B9F" w:rsidRDefault="00503C3D" w:rsidP="003F7ED9">
            <w:pPr>
              <w:pStyle w:val="UZEINormaln"/>
              <w:spacing w:before="0" w:after="0"/>
              <w:rPr>
                <w:iCs/>
                <w:sz w:val="22"/>
              </w:rPr>
            </w:pPr>
            <w:r w:rsidRPr="003F7ED9">
              <w:rPr>
                <w:sz w:val="22"/>
                <w:szCs w:val="22"/>
              </w:rPr>
              <w:t>3,65</w:t>
            </w:r>
          </w:p>
        </w:tc>
        <w:tc>
          <w:tcPr>
            <w:tcW w:w="1191" w:type="dxa"/>
            <w:tcBorders>
              <w:top w:val="nil"/>
              <w:left w:val="nil"/>
              <w:bottom w:val="single" w:sz="4" w:space="0" w:color="auto"/>
              <w:right w:val="single" w:sz="4" w:space="0" w:color="auto"/>
            </w:tcBorders>
            <w:shd w:val="clear" w:color="000000" w:fill="FFFFFF"/>
            <w:noWrap/>
            <w:vAlign w:val="center"/>
            <w:hideMark/>
          </w:tcPr>
          <w:p w14:paraId="344B1F57" w14:textId="77777777" w:rsidR="00503C3D" w:rsidRPr="00B96B9F" w:rsidRDefault="00503C3D" w:rsidP="003F7ED9">
            <w:pPr>
              <w:pStyle w:val="UZEINormaln"/>
              <w:spacing w:before="0" w:after="0"/>
              <w:rPr>
                <w:iCs/>
                <w:sz w:val="22"/>
              </w:rPr>
            </w:pPr>
            <w:r w:rsidRPr="003F7ED9">
              <w:rPr>
                <w:sz w:val="22"/>
                <w:szCs w:val="22"/>
              </w:rPr>
              <w:t>0,02</w:t>
            </w:r>
          </w:p>
        </w:tc>
        <w:tc>
          <w:tcPr>
            <w:tcW w:w="1191" w:type="dxa"/>
            <w:tcBorders>
              <w:top w:val="nil"/>
              <w:left w:val="nil"/>
              <w:bottom w:val="single" w:sz="4" w:space="0" w:color="auto"/>
              <w:right w:val="single" w:sz="4" w:space="0" w:color="auto"/>
            </w:tcBorders>
            <w:shd w:val="clear" w:color="000000" w:fill="FFFFFF"/>
            <w:noWrap/>
            <w:vAlign w:val="center"/>
            <w:hideMark/>
          </w:tcPr>
          <w:p w14:paraId="40FE1B6E" w14:textId="77777777" w:rsidR="00503C3D" w:rsidRPr="00B96B9F" w:rsidRDefault="00503C3D" w:rsidP="003F7ED9">
            <w:pPr>
              <w:pStyle w:val="UZEINormaln"/>
              <w:spacing w:before="0" w:after="0"/>
              <w:rPr>
                <w:iCs/>
                <w:sz w:val="22"/>
              </w:rPr>
            </w:pPr>
            <w:r w:rsidRPr="003F7ED9">
              <w:rPr>
                <w:sz w:val="22"/>
                <w:szCs w:val="22"/>
              </w:rPr>
              <w:t>105,63</w:t>
            </w:r>
          </w:p>
        </w:tc>
        <w:tc>
          <w:tcPr>
            <w:tcW w:w="1191" w:type="dxa"/>
            <w:tcBorders>
              <w:top w:val="nil"/>
              <w:left w:val="nil"/>
              <w:bottom w:val="single" w:sz="4" w:space="0" w:color="auto"/>
              <w:right w:val="nil"/>
            </w:tcBorders>
            <w:shd w:val="clear" w:color="000000" w:fill="FFFFFF"/>
            <w:noWrap/>
            <w:vAlign w:val="center"/>
            <w:hideMark/>
          </w:tcPr>
          <w:p w14:paraId="6F6F2818" w14:textId="77777777" w:rsidR="00503C3D" w:rsidRPr="00B96B9F" w:rsidRDefault="00503C3D" w:rsidP="003F7ED9">
            <w:pPr>
              <w:pStyle w:val="UZEINormaln"/>
              <w:spacing w:before="0" w:after="0"/>
              <w:rPr>
                <w:iCs/>
                <w:sz w:val="22"/>
              </w:rPr>
            </w:pPr>
            <w:r w:rsidRPr="003F7ED9">
              <w:rPr>
                <w:sz w:val="22"/>
                <w:szCs w:val="22"/>
              </w:rPr>
              <w:t>2 366</w:t>
            </w:r>
          </w:p>
        </w:tc>
        <w:tc>
          <w:tcPr>
            <w:tcW w:w="1191" w:type="dxa"/>
            <w:tcBorders>
              <w:top w:val="nil"/>
              <w:left w:val="single" w:sz="4" w:space="0" w:color="auto"/>
              <w:bottom w:val="single" w:sz="4" w:space="0" w:color="auto"/>
              <w:right w:val="single" w:sz="8" w:space="0" w:color="auto"/>
            </w:tcBorders>
            <w:shd w:val="clear" w:color="000000" w:fill="FFFFFF"/>
            <w:noWrap/>
            <w:vAlign w:val="center"/>
            <w:hideMark/>
          </w:tcPr>
          <w:p w14:paraId="16621875" w14:textId="77777777" w:rsidR="00503C3D" w:rsidRPr="00B96B9F" w:rsidRDefault="00503C3D" w:rsidP="003F7ED9">
            <w:pPr>
              <w:pStyle w:val="UZEINormaln"/>
              <w:spacing w:before="0" w:after="0"/>
              <w:rPr>
                <w:iCs/>
                <w:sz w:val="22"/>
              </w:rPr>
            </w:pPr>
            <w:r w:rsidRPr="003F7ED9">
              <w:rPr>
                <w:sz w:val="22"/>
                <w:szCs w:val="22"/>
              </w:rPr>
              <w:t>931</w:t>
            </w:r>
          </w:p>
        </w:tc>
      </w:tr>
      <w:tr w:rsidR="00503C3D" w:rsidRPr="00B96B9F" w14:paraId="636FF1A7" w14:textId="77777777" w:rsidTr="009A4B26">
        <w:trPr>
          <w:trHeight w:val="300"/>
        </w:trPr>
        <w:tc>
          <w:tcPr>
            <w:tcW w:w="1940" w:type="dxa"/>
            <w:tcBorders>
              <w:top w:val="nil"/>
              <w:left w:val="single" w:sz="8" w:space="0" w:color="auto"/>
              <w:bottom w:val="single" w:sz="4" w:space="0" w:color="auto"/>
              <w:right w:val="single" w:sz="4" w:space="0" w:color="auto"/>
            </w:tcBorders>
            <w:shd w:val="clear" w:color="000000" w:fill="FFFFFF"/>
            <w:noWrap/>
            <w:vAlign w:val="center"/>
            <w:hideMark/>
          </w:tcPr>
          <w:p w14:paraId="5A33A444" w14:textId="77777777" w:rsidR="00503C3D" w:rsidRPr="00B96B9F" w:rsidRDefault="00503C3D" w:rsidP="003F7ED9">
            <w:pPr>
              <w:pStyle w:val="UZEINormaln"/>
              <w:spacing w:before="0" w:after="0"/>
              <w:rPr>
                <w:sz w:val="22"/>
              </w:rPr>
            </w:pPr>
            <w:r w:rsidRPr="003F7ED9">
              <w:rPr>
                <w:sz w:val="22"/>
                <w:szCs w:val="22"/>
              </w:rPr>
              <w:t>úhor s porostem</w:t>
            </w:r>
          </w:p>
        </w:tc>
        <w:tc>
          <w:tcPr>
            <w:tcW w:w="1191" w:type="dxa"/>
            <w:tcBorders>
              <w:top w:val="nil"/>
              <w:left w:val="nil"/>
              <w:bottom w:val="single" w:sz="4" w:space="0" w:color="auto"/>
              <w:right w:val="single" w:sz="4" w:space="0" w:color="auto"/>
            </w:tcBorders>
            <w:shd w:val="clear" w:color="000000" w:fill="FFFFFF"/>
            <w:noWrap/>
            <w:vAlign w:val="center"/>
            <w:hideMark/>
          </w:tcPr>
          <w:p w14:paraId="0A31AD15" w14:textId="77777777" w:rsidR="00503C3D" w:rsidRPr="00B96B9F" w:rsidRDefault="00503C3D" w:rsidP="003F7ED9">
            <w:pPr>
              <w:pStyle w:val="UZEINormaln"/>
              <w:spacing w:before="0" w:after="0"/>
              <w:rPr>
                <w:iCs/>
                <w:sz w:val="22"/>
              </w:rPr>
            </w:pPr>
            <w:r w:rsidRPr="003F7ED9">
              <w:rPr>
                <w:sz w:val="22"/>
                <w:szCs w:val="22"/>
              </w:rPr>
              <w:t>7 548,48</w:t>
            </w:r>
          </w:p>
        </w:tc>
        <w:tc>
          <w:tcPr>
            <w:tcW w:w="1191" w:type="dxa"/>
            <w:tcBorders>
              <w:top w:val="nil"/>
              <w:left w:val="nil"/>
              <w:bottom w:val="single" w:sz="4" w:space="0" w:color="auto"/>
              <w:right w:val="single" w:sz="4" w:space="0" w:color="auto"/>
            </w:tcBorders>
            <w:shd w:val="clear" w:color="000000" w:fill="FFFFFF"/>
            <w:noWrap/>
            <w:vAlign w:val="center"/>
            <w:hideMark/>
          </w:tcPr>
          <w:p w14:paraId="2EC9B315" w14:textId="77777777" w:rsidR="00503C3D" w:rsidRPr="00B96B9F" w:rsidRDefault="00503C3D" w:rsidP="003F7ED9">
            <w:pPr>
              <w:pStyle w:val="UZEINormaln"/>
              <w:spacing w:before="0" w:after="0"/>
              <w:rPr>
                <w:iCs/>
                <w:sz w:val="22"/>
              </w:rPr>
            </w:pPr>
            <w:r w:rsidRPr="003F7ED9">
              <w:rPr>
                <w:sz w:val="22"/>
                <w:szCs w:val="22"/>
              </w:rPr>
              <w:t>8,94</w:t>
            </w:r>
          </w:p>
        </w:tc>
        <w:tc>
          <w:tcPr>
            <w:tcW w:w="1191" w:type="dxa"/>
            <w:tcBorders>
              <w:top w:val="nil"/>
              <w:left w:val="nil"/>
              <w:bottom w:val="single" w:sz="4" w:space="0" w:color="auto"/>
              <w:right w:val="single" w:sz="4" w:space="0" w:color="auto"/>
            </w:tcBorders>
            <w:shd w:val="clear" w:color="000000" w:fill="FFFFFF"/>
            <w:noWrap/>
            <w:vAlign w:val="center"/>
            <w:hideMark/>
          </w:tcPr>
          <w:p w14:paraId="0AE7E5CE" w14:textId="77777777" w:rsidR="00503C3D" w:rsidRPr="00B96B9F" w:rsidRDefault="00503C3D" w:rsidP="003F7ED9">
            <w:pPr>
              <w:pStyle w:val="UZEINormaln"/>
              <w:spacing w:before="0" w:after="0"/>
              <w:rPr>
                <w:iCs/>
                <w:sz w:val="22"/>
              </w:rPr>
            </w:pPr>
            <w:r w:rsidRPr="003F7ED9">
              <w:rPr>
                <w:sz w:val="22"/>
                <w:szCs w:val="22"/>
              </w:rPr>
              <w:t>0,03</w:t>
            </w:r>
          </w:p>
        </w:tc>
        <w:tc>
          <w:tcPr>
            <w:tcW w:w="1191" w:type="dxa"/>
            <w:tcBorders>
              <w:top w:val="nil"/>
              <w:left w:val="nil"/>
              <w:bottom w:val="single" w:sz="4" w:space="0" w:color="auto"/>
              <w:right w:val="single" w:sz="4" w:space="0" w:color="auto"/>
            </w:tcBorders>
            <w:shd w:val="clear" w:color="000000" w:fill="FFFFFF"/>
            <w:noWrap/>
            <w:vAlign w:val="center"/>
            <w:hideMark/>
          </w:tcPr>
          <w:p w14:paraId="7D67B3A6" w14:textId="77777777" w:rsidR="00503C3D" w:rsidRPr="00B96B9F" w:rsidRDefault="00503C3D" w:rsidP="003F7ED9">
            <w:pPr>
              <w:pStyle w:val="UZEINormaln"/>
              <w:spacing w:before="0" w:after="0"/>
              <w:rPr>
                <w:iCs/>
                <w:sz w:val="22"/>
              </w:rPr>
            </w:pPr>
            <w:r w:rsidRPr="003F7ED9">
              <w:rPr>
                <w:sz w:val="22"/>
                <w:szCs w:val="22"/>
              </w:rPr>
              <w:t>60,46</w:t>
            </w:r>
          </w:p>
        </w:tc>
        <w:tc>
          <w:tcPr>
            <w:tcW w:w="1191" w:type="dxa"/>
            <w:tcBorders>
              <w:top w:val="nil"/>
              <w:left w:val="nil"/>
              <w:bottom w:val="single" w:sz="4" w:space="0" w:color="auto"/>
              <w:right w:val="nil"/>
            </w:tcBorders>
            <w:shd w:val="clear" w:color="000000" w:fill="FFFFFF"/>
            <w:noWrap/>
            <w:vAlign w:val="center"/>
            <w:hideMark/>
          </w:tcPr>
          <w:p w14:paraId="0E63E0C4" w14:textId="77777777" w:rsidR="00503C3D" w:rsidRPr="00B96B9F" w:rsidRDefault="00503C3D" w:rsidP="003F7ED9">
            <w:pPr>
              <w:pStyle w:val="UZEINormaln"/>
              <w:spacing w:before="0" w:after="0"/>
              <w:rPr>
                <w:iCs/>
                <w:sz w:val="22"/>
              </w:rPr>
            </w:pPr>
            <w:r w:rsidRPr="003F7ED9">
              <w:rPr>
                <w:sz w:val="22"/>
                <w:szCs w:val="22"/>
              </w:rPr>
              <w:t>2 195</w:t>
            </w:r>
          </w:p>
        </w:tc>
        <w:tc>
          <w:tcPr>
            <w:tcW w:w="1191" w:type="dxa"/>
            <w:tcBorders>
              <w:top w:val="nil"/>
              <w:left w:val="single" w:sz="4" w:space="0" w:color="auto"/>
              <w:bottom w:val="single" w:sz="4" w:space="0" w:color="auto"/>
              <w:right w:val="single" w:sz="8" w:space="0" w:color="auto"/>
            </w:tcBorders>
            <w:shd w:val="clear" w:color="000000" w:fill="FFFFFF"/>
            <w:noWrap/>
            <w:vAlign w:val="center"/>
            <w:hideMark/>
          </w:tcPr>
          <w:p w14:paraId="28B2839D" w14:textId="77777777" w:rsidR="00503C3D" w:rsidRPr="00B96B9F" w:rsidRDefault="00503C3D" w:rsidP="003F7ED9">
            <w:pPr>
              <w:pStyle w:val="UZEINormaln"/>
              <w:spacing w:before="0" w:after="0"/>
              <w:rPr>
                <w:iCs/>
                <w:sz w:val="22"/>
              </w:rPr>
            </w:pPr>
            <w:r w:rsidRPr="003F7ED9">
              <w:rPr>
                <w:sz w:val="22"/>
                <w:szCs w:val="22"/>
              </w:rPr>
              <w:t>845</w:t>
            </w:r>
          </w:p>
        </w:tc>
      </w:tr>
      <w:tr w:rsidR="00503C3D" w:rsidRPr="00B96B9F" w14:paraId="575C2714" w14:textId="77777777" w:rsidTr="009A4B26">
        <w:trPr>
          <w:trHeight w:val="300"/>
        </w:trPr>
        <w:tc>
          <w:tcPr>
            <w:tcW w:w="1940" w:type="dxa"/>
            <w:tcBorders>
              <w:top w:val="nil"/>
              <w:left w:val="single" w:sz="8" w:space="0" w:color="auto"/>
              <w:bottom w:val="single" w:sz="4" w:space="0" w:color="auto"/>
              <w:right w:val="single" w:sz="4" w:space="0" w:color="auto"/>
            </w:tcBorders>
            <w:shd w:val="clear" w:color="000000" w:fill="FFFFFF"/>
            <w:noWrap/>
            <w:vAlign w:val="center"/>
            <w:hideMark/>
          </w:tcPr>
          <w:p w14:paraId="589688C8" w14:textId="77777777" w:rsidR="00503C3D" w:rsidRPr="00B96B9F" w:rsidRDefault="00503C3D" w:rsidP="003F7ED9">
            <w:pPr>
              <w:pStyle w:val="UZEINormaln"/>
              <w:spacing w:before="0" w:after="0"/>
              <w:rPr>
                <w:iCs/>
                <w:sz w:val="22"/>
              </w:rPr>
            </w:pPr>
            <w:r w:rsidRPr="003F7ED9">
              <w:rPr>
                <w:sz w:val="22"/>
                <w:szCs w:val="22"/>
              </w:rPr>
              <w:t>souvrať</w:t>
            </w:r>
          </w:p>
        </w:tc>
        <w:tc>
          <w:tcPr>
            <w:tcW w:w="1191" w:type="dxa"/>
            <w:tcBorders>
              <w:top w:val="nil"/>
              <w:left w:val="nil"/>
              <w:bottom w:val="single" w:sz="4" w:space="0" w:color="auto"/>
              <w:right w:val="single" w:sz="4" w:space="0" w:color="auto"/>
            </w:tcBorders>
            <w:shd w:val="clear" w:color="000000" w:fill="FFFFFF"/>
            <w:noWrap/>
            <w:vAlign w:val="center"/>
            <w:hideMark/>
          </w:tcPr>
          <w:p w14:paraId="220A36D3" w14:textId="77777777" w:rsidR="00503C3D" w:rsidRPr="00B96B9F" w:rsidRDefault="00503C3D" w:rsidP="003F7ED9">
            <w:pPr>
              <w:pStyle w:val="UZEINormaln"/>
              <w:spacing w:before="0" w:after="0"/>
              <w:rPr>
                <w:iCs/>
                <w:sz w:val="22"/>
              </w:rPr>
            </w:pPr>
            <w:r w:rsidRPr="003F7ED9">
              <w:rPr>
                <w:sz w:val="22"/>
                <w:szCs w:val="22"/>
              </w:rPr>
              <w:t>1 593,10</w:t>
            </w:r>
          </w:p>
        </w:tc>
        <w:tc>
          <w:tcPr>
            <w:tcW w:w="1191" w:type="dxa"/>
            <w:tcBorders>
              <w:top w:val="nil"/>
              <w:left w:val="nil"/>
              <w:bottom w:val="single" w:sz="4" w:space="0" w:color="auto"/>
              <w:right w:val="single" w:sz="4" w:space="0" w:color="auto"/>
            </w:tcBorders>
            <w:shd w:val="clear" w:color="000000" w:fill="FFFFFF"/>
            <w:noWrap/>
            <w:vAlign w:val="center"/>
            <w:hideMark/>
          </w:tcPr>
          <w:p w14:paraId="7CE61224" w14:textId="77777777" w:rsidR="00503C3D" w:rsidRPr="00B96B9F" w:rsidRDefault="00503C3D" w:rsidP="003F7ED9">
            <w:pPr>
              <w:pStyle w:val="UZEINormaln"/>
              <w:spacing w:before="0" w:after="0"/>
              <w:rPr>
                <w:iCs/>
                <w:sz w:val="22"/>
              </w:rPr>
            </w:pPr>
            <w:r w:rsidRPr="003F7ED9">
              <w:rPr>
                <w:sz w:val="22"/>
                <w:szCs w:val="22"/>
              </w:rPr>
              <w:t>0,99</w:t>
            </w:r>
          </w:p>
        </w:tc>
        <w:tc>
          <w:tcPr>
            <w:tcW w:w="1191" w:type="dxa"/>
            <w:tcBorders>
              <w:top w:val="nil"/>
              <w:left w:val="nil"/>
              <w:bottom w:val="single" w:sz="4" w:space="0" w:color="auto"/>
              <w:right w:val="single" w:sz="4" w:space="0" w:color="auto"/>
            </w:tcBorders>
            <w:shd w:val="clear" w:color="000000" w:fill="FFFFFF"/>
            <w:noWrap/>
            <w:vAlign w:val="center"/>
            <w:hideMark/>
          </w:tcPr>
          <w:p w14:paraId="2152F8F3" w14:textId="77777777" w:rsidR="00503C3D" w:rsidRPr="00B96B9F" w:rsidRDefault="00503C3D" w:rsidP="003F7ED9">
            <w:pPr>
              <w:pStyle w:val="UZEINormaln"/>
              <w:spacing w:before="0" w:after="0"/>
              <w:rPr>
                <w:iCs/>
                <w:sz w:val="22"/>
              </w:rPr>
            </w:pPr>
            <w:r w:rsidRPr="003F7ED9">
              <w:rPr>
                <w:sz w:val="22"/>
                <w:szCs w:val="22"/>
              </w:rPr>
              <w:t>0,01</w:t>
            </w:r>
          </w:p>
        </w:tc>
        <w:tc>
          <w:tcPr>
            <w:tcW w:w="1191" w:type="dxa"/>
            <w:tcBorders>
              <w:top w:val="nil"/>
              <w:left w:val="nil"/>
              <w:bottom w:val="single" w:sz="4" w:space="0" w:color="auto"/>
              <w:right w:val="single" w:sz="4" w:space="0" w:color="auto"/>
            </w:tcBorders>
            <w:shd w:val="clear" w:color="000000" w:fill="FFFFFF"/>
            <w:noWrap/>
            <w:vAlign w:val="center"/>
            <w:hideMark/>
          </w:tcPr>
          <w:p w14:paraId="07253E26" w14:textId="77777777" w:rsidR="00503C3D" w:rsidRPr="00B96B9F" w:rsidRDefault="00503C3D" w:rsidP="003F7ED9">
            <w:pPr>
              <w:pStyle w:val="UZEINormaln"/>
              <w:spacing w:before="0" w:after="0"/>
              <w:rPr>
                <w:iCs/>
                <w:sz w:val="22"/>
              </w:rPr>
            </w:pPr>
            <w:r w:rsidRPr="003F7ED9">
              <w:rPr>
                <w:sz w:val="22"/>
                <w:szCs w:val="22"/>
              </w:rPr>
              <w:t>11,16</w:t>
            </w:r>
          </w:p>
        </w:tc>
        <w:tc>
          <w:tcPr>
            <w:tcW w:w="1191" w:type="dxa"/>
            <w:tcBorders>
              <w:top w:val="nil"/>
              <w:left w:val="nil"/>
              <w:bottom w:val="single" w:sz="4" w:space="0" w:color="auto"/>
              <w:right w:val="nil"/>
            </w:tcBorders>
            <w:shd w:val="clear" w:color="000000" w:fill="FFFFFF"/>
            <w:noWrap/>
            <w:vAlign w:val="center"/>
            <w:hideMark/>
          </w:tcPr>
          <w:p w14:paraId="3ACDF04D" w14:textId="77777777" w:rsidR="00503C3D" w:rsidRPr="00B96B9F" w:rsidRDefault="00503C3D" w:rsidP="003F7ED9">
            <w:pPr>
              <w:pStyle w:val="UZEINormaln"/>
              <w:spacing w:before="0" w:after="0"/>
              <w:rPr>
                <w:iCs/>
                <w:sz w:val="22"/>
              </w:rPr>
            </w:pPr>
            <w:r w:rsidRPr="003F7ED9">
              <w:rPr>
                <w:sz w:val="22"/>
                <w:szCs w:val="22"/>
              </w:rPr>
              <w:t>1 614</w:t>
            </w:r>
          </w:p>
        </w:tc>
        <w:tc>
          <w:tcPr>
            <w:tcW w:w="1191" w:type="dxa"/>
            <w:tcBorders>
              <w:top w:val="nil"/>
              <w:left w:val="single" w:sz="4" w:space="0" w:color="auto"/>
              <w:bottom w:val="single" w:sz="4" w:space="0" w:color="auto"/>
              <w:right w:val="single" w:sz="8" w:space="0" w:color="auto"/>
            </w:tcBorders>
            <w:shd w:val="clear" w:color="000000" w:fill="FFFFFF"/>
            <w:noWrap/>
            <w:vAlign w:val="center"/>
            <w:hideMark/>
          </w:tcPr>
          <w:p w14:paraId="0988922B" w14:textId="77777777" w:rsidR="00503C3D" w:rsidRPr="00B96B9F" w:rsidRDefault="00503C3D" w:rsidP="003F7ED9">
            <w:pPr>
              <w:pStyle w:val="UZEINormaln"/>
              <w:spacing w:before="0" w:after="0"/>
              <w:rPr>
                <w:iCs/>
                <w:sz w:val="22"/>
              </w:rPr>
            </w:pPr>
            <w:r w:rsidRPr="003F7ED9">
              <w:rPr>
                <w:sz w:val="22"/>
                <w:szCs w:val="22"/>
              </w:rPr>
              <w:t>470</w:t>
            </w:r>
          </w:p>
        </w:tc>
      </w:tr>
      <w:tr w:rsidR="00503C3D" w:rsidRPr="00B96B9F" w14:paraId="5E9E6EC7" w14:textId="77777777" w:rsidTr="009A4B26">
        <w:trPr>
          <w:trHeight w:val="300"/>
        </w:trPr>
        <w:tc>
          <w:tcPr>
            <w:tcW w:w="1940" w:type="dxa"/>
            <w:tcBorders>
              <w:top w:val="nil"/>
              <w:left w:val="single" w:sz="8" w:space="0" w:color="auto"/>
              <w:bottom w:val="single" w:sz="4" w:space="0" w:color="auto"/>
              <w:right w:val="single" w:sz="4" w:space="0" w:color="auto"/>
            </w:tcBorders>
            <w:shd w:val="clear" w:color="000000" w:fill="FFFFFF"/>
            <w:noWrap/>
            <w:vAlign w:val="center"/>
            <w:hideMark/>
          </w:tcPr>
          <w:p w14:paraId="05541198" w14:textId="77777777" w:rsidR="00503C3D" w:rsidRPr="00B96B9F" w:rsidRDefault="00503C3D" w:rsidP="003F7ED9">
            <w:pPr>
              <w:pStyle w:val="UZEINormaln"/>
              <w:spacing w:before="0" w:after="0"/>
              <w:rPr>
                <w:iCs/>
                <w:sz w:val="22"/>
              </w:rPr>
            </w:pPr>
            <w:r w:rsidRPr="003F7ED9">
              <w:rPr>
                <w:sz w:val="22"/>
                <w:szCs w:val="22"/>
              </w:rPr>
              <w:t>zalesněné plochy</w:t>
            </w:r>
          </w:p>
        </w:tc>
        <w:tc>
          <w:tcPr>
            <w:tcW w:w="1191" w:type="dxa"/>
            <w:tcBorders>
              <w:top w:val="nil"/>
              <w:left w:val="nil"/>
              <w:bottom w:val="single" w:sz="4" w:space="0" w:color="auto"/>
              <w:right w:val="single" w:sz="4" w:space="0" w:color="auto"/>
            </w:tcBorders>
            <w:shd w:val="clear" w:color="000000" w:fill="FFFFFF"/>
            <w:noWrap/>
            <w:vAlign w:val="center"/>
            <w:hideMark/>
          </w:tcPr>
          <w:p w14:paraId="0533BA35" w14:textId="77777777" w:rsidR="00503C3D" w:rsidRPr="00B96B9F" w:rsidRDefault="00503C3D" w:rsidP="003F7ED9">
            <w:pPr>
              <w:pStyle w:val="UZEINormaln"/>
              <w:spacing w:before="0" w:after="0"/>
              <w:rPr>
                <w:iCs/>
                <w:sz w:val="22"/>
              </w:rPr>
            </w:pPr>
            <w:r w:rsidRPr="003F7ED9">
              <w:rPr>
                <w:sz w:val="22"/>
                <w:szCs w:val="22"/>
              </w:rPr>
              <w:t>187,59</w:t>
            </w:r>
          </w:p>
        </w:tc>
        <w:tc>
          <w:tcPr>
            <w:tcW w:w="1191" w:type="dxa"/>
            <w:tcBorders>
              <w:top w:val="nil"/>
              <w:left w:val="nil"/>
              <w:bottom w:val="single" w:sz="4" w:space="0" w:color="auto"/>
              <w:right w:val="single" w:sz="4" w:space="0" w:color="auto"/>
            </w:tcBorders>
            <w:shd w:val="clear" w:color="000000" w:fill="FFFFFF"/>
            <w:noWrap/>
            <w:vAlign w:val="center"/>
            <w:hideMark/>
          </w:tcPr>
          <w:p w14:paraId="2C7B2965" w14:textId="77777777" w:rsidR="00503C3D" w:rsidRPr="00B96B9F" w:rsidRDefault="00503C3D" w:rsidP="003F7ED9">
            <w:pPr>
              <w:pStyle w:val="UZEINormaln"/>
              <w:spacing w:before="0" w:after="0"/>
              <w:rPr>
                <w:iCs/>
                <w:sz w:val="22"/>
              </w:rPr>
            </w:pPr>
            <w:r w:rsidRPr="003F7ED9">
              <w:rPr>
                <w:sz w:val="22"/>
                <w:szCs w:val="22"/>
              </w:rPr>
              <w:t>3,75</w:t>
            </w:r>
          </w:p>
        </w:tc>
        <w:tc>
          <w:tcPr>
            <w:tcW w:w="1191" w:type="dxa"/>
            <w:tcBorders>
              <w:top w:val="nil"/>
              <w:left w:val="nil"/>
              <w:bottom w:val="single" w:sz="4" w:space="0" w:color="auto"/>
              <w:right w:val="single" w:sz="4" w:space="0" w:color="auto"/>
            </w:tcBorders>
            <w:shd w:val="clear" w:color="000000" w:fill="FFFFFF"/>
            <w:noWrap/>
            <w:vAlign w:val="center"/>
            <w:hideMark/>
          </w:tcPr>
          <w:p w14:paraId="0BEFCCA1" w14:textId="77777777" w:rsidR="00503C3D" w:rsidRPr="00B96B9F" w:rsidRDefault="00503C3D" w:rsidP="003F7ED9">
            <w:pPr>
              <w:pStyle w:val="UZEINormaln"/>
              <w:spacing w:before="0" w:after="0"/>
              <w:rPr>
                <w:iCs/>
                <w:sz w:val="22"/>
              </w:rPr>
            </w:pPr>
            <w:r w:rsidRPr="003F7ED9">
              <w:rPr>
                <w:sz w:val="22"/>
                <w:szCs w:val="22"/>
              </w:rPr>
              <w:t>0,17</w:t>
            </w:r>
          </w:p>
        </w:tc>
        <w:tc>
          <w:tcPr>
            <w:tcW w:w="1191" w:type="dxa"/>
            <w:tcBorders>
              <w:top w:val="nil"/>
              <w:left w:val="nil"/>
              <w:bottom w:val="single" w:sz="4" w:space="0" w:color="auto"/>
              <w:right w:val="single" w:sz="4" w:space="0" w:color="auto"/>
            </w:tcBorders>
            <w:shd w:val="clear" w:color="000000" w:fill="FFFFFF"/>
            <w:noWrap/>
            <w:vAlign w:val="center"/>
            <w:hideMark/>
          </w:tcPr>
          <w:p w14:paraId="0989F42A" w14:textId="77777777" w:rsidR="00503C3D" w:rsidRPr="00B96B9F" w:rsidRDefault="00503C3D" w:rsidP="003F7ED9">
            <w:pPr>
              <w:pStyle w:val="UZEINormaln"/>
              <w:spacing w:before="0" w:after="0"/>
              <w:rPr>
                <w:iCs/>
                <w:sz w:val="22"/>
              </w:rPr>
            </w:pPr>
            <w:r w:rsidRPr="003F7ED9">
              <w:rPr>
                <w:sz w:val="22"/>
                <w:szCs w:val="22"/>
              </w:rPr>
              <w:t>53,73</w:t>
            </w:r>
          </w:p>
        </w:tc>
        <w:tc>
          <w:tcPr>
            <w:tcW w:w="1191" w:type="dxa"/>
            <w:tcBorders>
              <w:top w:val="nil"/>
              <w:left w:val="nil"/>
              <w:bottom w:val="single" w:sz="4" w:space="0" w:color="auto"/>
              <w:right w:val="nil"/>
            </w:tcBorders>
            <w:shd w:val="clear" w:color="000000" w:fill="FFFFFF"/>
            <w:noWrap/>
            <w:vAlign w:val="center"/>
            <w:hideMark/>
          </w:tcPr>
          <w:p w14:paraId="0C68A12A" w14:textId="77777777" w:rsidR="00503C3D" w:rsidRPr="00B96B9F" w:rsidRDefault="00503C3D" w:rsidP="003F7ED9">
            <w:pPr>
              <w:pStyle w:val="UZEINormaln"/>
              <w:spacing w:before="0" w:after="0"/>
              <w:rPr>
                <w:iCs/>
                <w:sz w:val="22"/>
              </w:rPr>
            </w:pPr>
            <w:r w:rsidRPr="003F7ED9">
              <w:rPr>
                <w:sz w:val="22"/>
                <w:szCs w:val="22"/>
              </w:rPr>
              <w:t>142</w:t>
            </w:r>
          </w:p>
        </w:tc>
        <w:tc>
          <w:tcPr>
            <w:tcW w:w="1191" w:type="dxa"/>
            <w:tcBorders>
              <w:top w:val="nil"/>
              <w:left w:val="single" w:sz="4" w:space="0" w:color="auto"/>
              <w:bottom w:val="single" w:sz="4" w:space="0" w:color="auto"/>
              <w:right w:val="single" w:sz="8" w:space="0" w:color="auto"/>
            </w:tcBorders>
            <w:shd w:val="clear" w:color="000000" w:fill="FFFFFF"/>
            <w:noWrap/>
            <w:vAlign w:val="center"/>
            <w:hideMark/>
          </w:tcPr>
          <w:p w14:paraId="24FB7AB0" w14:textId="77777777" w:rsidR="00503C3D" w:rsidRPr="00B96B9F" w:rsidRDefault="00503C3D" w:rsidP="003F7ED9">
            <w:pPr>
              <w:pStyle w:val="UZEINormaln"/>
              <w:spacing w:before="0" w:after="0"/>
              <w:rPr>
                <w:iCs/>
                <w:sz w:val="22"/>
              </w:rPr>
            </w:pPr>
            <w:r w:rsidRPr="003F7ED9">
              <w:rPr>
                <w:sz w:val="22"/>
                <w:szCs w:val="22"/>
              </w:rPr>
              <w:t>51</w:t>
            </w:r>
          </w:p>
        </w:tc>
      </w:tr>
      <w:tr w:rsidR="00503C3D" w:rsidRPr="00B96B9F" w14:paraId="233CB6A2" w14:textId="77777777" w:rsidTr="009A4B26">
        <w:trPr>
          <w:trHeight w:val="315"/>
        </w:trPr>
        <w:tc>
          <w:tcPr>
            <w:tcW w:w="1940" w:type="dxa"/>
            <w:tcBorders>
              <w:top w:val="nil"/>
              <w:left w:val="single" w:sz="8" w:space="0" w:color="auto"/>
              <w:bottom w:val="single" w:sz="4" w:space="0" w:color="auto"/>
              <w:right w:val="single" w:sz="4" w:space="0" w:color="auto"/>
            </w:tcBorders>
            <w:shd w:val="clear" w:color="000000" w:fill="FFFFFF"/>
            <w:noWrap/>
            <w:vAlign w:val="center"/>
            <w:hideMark/>
          </w:tcPr>
          <w:p w14:paraId="7F0CB503" w14:textId="77777777" w:rsidR="00503C3D" w:rsidRPr="00B96B9F" w:rsidRDefault="00503C3D" w:rsidP="003F7ED9">
            <w:pPr>
              <w:pStyle w:val="UZEINormaln"/>
              <w:spacing w:before="0" w:after="0"/>
              <w:rPr>
                <w:iCs/>
                <w:sz w:val="22"/>
              </w:rPr>
            </w:pPr>
            <w:r w:rsidRPr="003F7ED9">
              <w:rPr>
                <w:sz w:val="22"/>
                <w:szCs w:val="22"/>
              </w:rPr>
              <w:t>mez</w:t>
            </w:r>
          </w:p>
        </w:tc>
        <w:tc>
          <w:tcPr>
            <w:tcW w:w="1191" w:type="dxa"/>
            <w:tcBorders>
              <w:top w:val="nil"/>
              <w:left w:val="nil"/>
              <w:bottom w:val="single" w:sz="4" w:space="0" w:color="auto"/>
              <w:right w:val="single" w:sz="4" w:space="0" w:color="auto"/>
            </w:tcBorders>
            <w:shd w:val="clear" w:color="000000" w:fill="FFFFFF"/>
            <w:noWrap/>
            <w:vAlign w:val="center"/>
            <w:hideMark/>
          </w:tcPr>
          <w:p w14:paraId="2589236F" w14:textId="77777777" w:rsidR="00503C3D" w:rsidRPr="00B96B9F" w:rsidRDefault="00503C3D" w:rsidP="003F7ED9">
            <w:pPr>
              <w:pStyle w:val="UZEINormaln"/>
              <w:spacing w:before="0" w:after="0"/>
              <w:rPr>
                <w:iCs/>
                <w:sz w:val="22"/>
              </w:rPr>
            </w:pPr>
            <w:r w:rsidRPr="003F7ED9">
              <w:rPr>
                <w:sz w:val="22"/>
                <w:szCs w:val="22"/>
              </w:rPr>
              <w:t>119,73</w:t>
            </w:r>
          </w:p>
        </w:tc>
        <w:tc>
          <w:tcPr>
            <w:tcW w:w="1191" w:type="dxa"/>
            <w:tcBorders>
              <w:top w:val="nil"/>
              <w:left w:val="nil"/>
              <w:bottom w:val="single" w:sz="4" w:space="0" w:color="auto"/>
              <w:right w:val="single" w:sz="4" w:space="0" w:color="auto"/>
            </w:tcBorders>
            <w:shd w:val="clear" w:color="000000" w:fill="FFFFFF"/>
            <w:noWrap/>
            <w:vAlign w:val="center"/>
            <w:hideMark/>
          </w:tcPr>
          <w:p w14:paraId="1921302B" w14:textId="77777777" w:rsidR="00503C3D" w:rsidRPr="00B96B9F" w:rsidRDefault="00503C3D" w:rsidP="003F7ED9">
            <w:pPr>
              <w:pStyle w:val="UZEINormaln"/>
              <w:spacing w:before="0" w:after="0"/>
              <w:rPr>
                <w:iCs/>
                <w:sz w:val="22"/>
              </w:rPr>
            </w:pPr>
            <w:r w:rsidRPr="003F7ED9">
              <w:rPr>
                <w:sz w:val="22"/>
                <w:szCs w:val="22"/>
              </w:rPr>
              <w:t>0,24</w:t>
            </w:r>
          </w:p>
        </w:tc>
        <w:tc>
          <w:tcPr>
            <w:tcW w:w="1191" w:type="dxa"/>
            <w:tcBorders>
              <w:top w:val="nil"/>
              <w:left w:val="nil"/>
              <w:bottom w:val="single" w:sz="4" w:space="0" w:color="auto"/>
              <w:right w:val="single" w:sz="4" w:space="0" w:color="auto"/>
            </w:tcBorders>
            <w:shd w:val="clear" w:color="000000" w:fill="FFFFFF"/>
            <w:noWrap/>
            <w:vAlign w:val="center"/>
            <w:hideMark/>
          </w:tcPr>
          <w:p w14:paraId="2941A91B" w14:textId="77777777" w:rsidR="00503C3D" w:rsidRPr="00B96B9F" w:rsidRDefault="00503C3D" w:rsidP="003F7ED9">
            <w:pPr>
              <w:pStyle w:val="UZEINormaln"/>
              <w:spacing w:before="0" w:after="0"/>
              <w:rPr>
                <w:iCs/>
                <w:sz w:val="22"/>
              </w:rPr>
            </w:pPr>
            <w:r w:rsidRPr="003F7ED9">
              <w:rPr>
                <w:sz w:val="22"/>
                <w:szCs w:val="22"/>
              </w:rPr>
              <w:t>0,01</w:t>
            </w:r>
          </w:p>
        </w:tc>
        <w:tc>
          <w:tcPr>
            <w:tcW w:w="1191" w:type="dxa"/>
            <w:tcBorders>
              <w:top w:val="nil"/>
              <w:left w:val="nil"/>
              <w:bottom w:val="single" w:sz="4" w:space="0" w:color="auto"/>
              <w:right w:val="single" w:sz="4" w:space="0" w:color="auto"/>
            </w:tcBorders>
            <w:shd w:val="clear" w:color="000000" w:fill="FFFFFF"/>
            <w:noWrap/>
            <w:vAlign w:val="center"/>
            <w:hideMark/>
          </w:tcPr>
          <w:p w14:paraId="57012F39" w14:textId="77777777" w:rsidR="00503C3D" w:rsidRPr="00B96B9F" w:rsidRDefault="00503C3D" w:rsidP="003F7ED9">
            <w:pPr>
              <w:pStyle w:val="UZEINormaln"/>
              <w:spacing w:before="0" w:after="0"/>
              <w:rPr>
                <w:iCs/>
                <w:sz w:val="22"/>
              </w:rPr>
            </w:pPr>
            <w:r w:rsidRPr="003F7ED9">
              <w:rPr>
                <w:sz w:val="22"/>
                <w:szCs w:val="22"/>
              </w:rPr>
              <w:t>3,49</w:t>
            </w:r>
          </w:p>
        </w:tc>
        <w:tc>
          <w:tcPr>
            <w:tcW w:w="1191" w:type="dxa"/>
            <w:tcBorders>
              <w:top w:val="nil"/>
              <w:left w:val="nil"/>
              <w:bottom w:val="single" w:sz="4" w:space="0" w:color="auto"/>
              <w:right w:val="nil"/>
            </w:tcBorders>
            <w:shd w:val="clear" w:color="000000" w:fill="FFFFFF"/>
            <w:noWrap/>
            <w:vAlign w:val="center"/>
            <w:hideMark/>
          </w:tcPr>
          <w:p w14:paraId="637D834F" w14:textId="77777777" w:rsidR="00503C3D" w:rsidRPr="00B96B9F" w:rsidRDefault="00503C3D" w:rsidP="003F7ED9">
            <w:pPr>
              <w:pStyle w:val="UZEINormaln"/>
              <w:spacing w:before="0" w:after="0"/>
              <w:rPr>
                <w:iCs/>
                <w:sz w:val="22"/>
              </w:rPr>
            </w:pPr>
            <w:r w:rsidRPr="003F7ED9">
              <w:rPr>
                <w:sz w:val="22"/>
                <w:szCs w:val="22"/>
              </w:rPr>
              <w:t>501</w:t>
            </w:r>
          </w:p>
        </w:tc>
        <w:tc>
          <w:tcPr>
            <w:tcW w:w="1191" w:type="dxa"/>
            <w:tcBorders>
              <w:top w:val="nil"/>
              <w:left w:val="single" w:sz="4" w:space="0" w:color="auto"/>
              <w:bottom w:val="single" w:sz="4" w:space="0" w:color="auto"/>
              <w:right w:val="single" w:sz="8" w:space="0" w:color="auto"/>
            </w:tcBorders>
            <w:shd w:val="clear" w:color="000000" w:fill="FFFFFF"/>
            <w:noWrap/>
            <w:vAlign w:val="center"/>
            <w:hideMark/>
          </w:tcPr>
          <w:p w14:paraId="6123533A" w14:textId="77777777" w:rsidR="00503C3D" w:rsidRPr="00B96B9F" w:rsidRDefault="00503C3D" w:rsidP="003F7ED9">
            <w:pPr>
              <w:pStyle w:val="UZEINormaln"/>
              <w:spacing w:before="0" w:after="0"/>
              <w:rPr>
                <w:iCs/>
                <w:sz w:val="22"/>
              </w:rPr>
            </w:pPr>
            <w:r w:rsidRPr="003F7ED9">
              <w:rPr>
                <w:sz w:val="22"/>
                <w:szCs w:val="22"/>
              </w:rPr>
              <w:t>190</w:t>
            </w:r>
          </w:p>
        </w:tc>
      </w:tr>
      <w:tr w:rsidR="00503C3D" w:rsidRPr="00B96B9F" w14:paraId="4B7A16FC" w14:textId="77777777" w:rsidTr="009A4B26">
        <w:trPr>
          <w:trHeight w:val="330"/>
        </w:trPr>
        <w:tc>
          <w:tcPr>
            <w:tcW w:w="1940" w:type="dxa"/>
            <w:tcBorders>
              <w:top w:val="nil"/>
              <w:left w:val="single" w:sz="8" w:space="0" w:color="auto"/>
              <w:bottom w:val="single" w:sz="4" w:space="0" w:color="auto"/>
              <w:right w:val="single" w:sz="4" w:space="0" w:color="auto"/>
            </w:tcBorders>
            <w:shd w:val="clear" w:color="000000" w:fill="FFFFFF"/>
            <w:noWrap/>
            <w:vAlign w:val="center"/>
            <w:hideMark/>
          </w:tcPr>
          <w:p w14:paraId="6B37212B" w14:textId="77777777" w:rsidR="00503C3D" w:rsidRPr="00B96B9F" w:rsidRDefault="00503C3D" w:rsidP="003F7ED9">
            <w:pPr>
              <w:pStyle w:val="UZEINormaln"/>
              <w:spacing w:before="0" w:after="0"/>
              <w:rPr>
                <w:iCs/>
                <w:sz w:val="22"/>
              </w:rPr>
            </w:pPr>
            <w:r w:rsidRPr="003F7ED9">
              <w:rPr>
                <w:sz w:val="22"/>
                <w:szCs w:val="22"/>
              </w:rPr>
              <w:t>skupina dřevin</w:t>
            </w:r>
          </w:p>
        </w:tc>
        <w:tc>
          <w:tcPr>
            <w:tcW w:w="1191" w:type="dxa"/>
            <w:tcBorders>
              <w:top w:val="nil"/>
              <w:left w:val="nil"/>
              <w:bottom w:val="single" w:sz="4" w:space="0" w:color="auto"/>
              <w:right w:val="single" w:sz="4" w:space="0" w:color="auto"/>
            </w:tcBorders>
            <w:shd w:val="clear" w:color="000000" w:fill="FFFFFF"/>
            <w:noWrap/>
            <w:vAlign w:val="center"/>
            <w:hideMark/>
          </w:tcPr>
          <w:p w14:paraId="3D0050ED" w14:textId="77777777" w:rsidR="00503C3D" w:rsidRPr="00B96B9F" w:rsidRDefault="00503C3D" w:rsidP="003F7ED9">
            <w:pPr>
              <w:pStyle w:val="UZEINormaln"/>
              <w:spacing w:before="0" w:after="0"/>
              <w:rPr>
                <w:iCs/>
                <w:sz w:val="22"/>
              </w:rPr>
            </w:pPr>
            <w:r w:rsidRPr="003F7ED9">
              <w:rPr>
                <w:sz w:val="22"/>
                <w:szCs w:val="22"/>
              </w:rPr>
              <w:t>84,17</w:t>
            </w:r>
          </w:p>
        </w:tc>
        <w:tc>
          <w:tcPr>
            <w:tcW w:w="1191" w:type="dxa"/>
            <w:tcBorders>
              <w:top w:val="nil"/>
              <w:left w:val="nil"/>
              <w:bottom w:val="single" w:sz="4" w:space="0" w:color="auto"/>
              <w:right w:val="single" w:sz="4" w:space="0" w:color="auto"/>
            </w:tcBorders>
            <w:shd w:val="clear" w:color="000000" w:fill="FFFFFF"/>
            <w:noWrap/>
            <w:vAlign w:val="center"/>
            <w:hideMark/>
          </w:tcPr>
          <w:p w14:paraId="502D79ED" w14:textId="77777777" w:rsidR="00503C3D" w:rsidRPr="00B96B9F" w:rsidRDefault="00503C3D" w:rsidP="003F7ED9">
            <w:pPr>
              <w:pStyle w:val="UZEINormaln"/>
              <w:spacing w:before="0" w:after="0"/>
              <w:rPr>
                <w:iCs/>
                <w:sz w:val="22"/>
              </w:rPr>
            </w:pPr>
            <w:r w:rsidRPr="003F7ED9">
              <w:rPr>
                <w:sz w:val="22"/>
                <w:szCs w:val="22"/>
              </w:rPr>
              <w:t>0,10</w:t>
            </w:r>
          </w:p>
        </w:tc>
        <w:tc>
          <w:tcPr>
            <w:tcW w:w="1191" w:type="dxa"/>
            <w:tcBorders>
              <w:top w:val="nil"/>
              <w:left w:val="nil"/>
              <w:bottom w:val="single" w:sz="4" w:space="0" w:color="auto"/>
              <w:right w:val="single" w:sz="4" w:space="0" w:color="auto"/>
            </w:tcBorders>
            <w:shd w:val="clear" w:color="000000" w:fill="FFFFFF"/>
            <w:noWrap/>
            <w:vAlign w:val="center"/>
            <w:hideMark/>
          </w:tcPr>
          <w:p w14:paraId="7BAB4D2A" w14:textId="77777777" w:rsidR="00503C3D" w:rsidRPr="00B96B9F" w:rsidRDefault="00503C3D" w:rsidP="003F7ED9">
            <w:pPr>
              <w:pStyle w:val="UZEINormaln"/>
              <w:spacing w:before="0" w:after="0"/>
              <w:rPr>
                <w:iCs/>
                <w:sz w:val="22"/>
              </w:rPr>
            </w:pPr>
            <w:r w:rsidRPr="003F7ED9">
              <w:rPr>
                <w:sz w:val="22"/>
                <w:szCs w:val="22"/>
              </w:rPr>
              <w:t>0,01</w:t>
            </w:r>
          </w:p>
        </w:tc>
        <w:tc>
          <w:tcPr>
            <w:tcW w:w="1191" w:type="dxa"/>
            <w:tcBorders>
              <w:top w:val="nil"/>
              <w:left w:val="nil"/>
              <w:bottom w:val="single" w:sz="4" w:space="0" w:color="auto"/>
              <w:right w:val="single" w:sz="4" w:space="0" w:color="auto"/>
            </w:tcBorders>
            <w:shd w:val="clear" w:color="000000" w:fill="FFFFFF"/>
            <w:noWrap/>
            <w:vAlign w:val="center"/>
            <w:hideMark/>
          </w:tcPr>
          <w:p w14:paraId="75BC3CD1" w14:textId="77777777" w:rsidR="00503C3D" w:rsidRPr="00B96B9F" w:rsidRDefault="00503C3D" w:rsidP="003F7ED9">
            <w:pPr>
              <w:pStyle w:val="UZEINormaln"/>
              <w:spacing w:before="0" w:after="0"/>
              <w:rPr>
                <w:iCs/>
                <w:sz w:val="22"/>
              </w:rPr>
            </w:pPr>
            <w:r w:rsidRPr="003F7ED9">
              <w:rPr>
                <w:sz w:val="22"/>
                <w:szCs w:val="22"/>
              </w:rPr>
              <w:t>1,14</w:t>
            </w:r>
          </w:p>
        </w:tc>
        <w:tc>
          <w:tcPr>
            <w:tcW w:w="1191" w:type="dxa"/>
            <w:tcBorders>
              <w:top w:val="nil"/>
              <w:left w:val="nil"/>
              <w:bottom w:val="single" w:sz="4" w:space="0" w:color="auto"/>
              <w:right w:val="nil"/>
            </w:tcBorders>
            <w:shd w:val="clear" w:color="000000" w:fill="FFFFFF"/>
            <w:noWrap/>
            <w:vAlign w:val="center"/>
            <w:hideMark/>
          </w:tcPr>
          <w:p w14:paraId="517601CE" w14:textId="77777777" w:rsidR="00503C3D" w:rsidRPr="00B96B9F" w:rsidRDefault="00503C3D" w:rsidP="003F7ED9">
            <w:pPr>
              <w:pStyle w:val="UZEINormaln"/>
              <w:spacing w:before="0" w:after="0"/>
              <w:rPr>
                <w:iCs/>
                <w:sz w:val="22"/>
              </w:rPr>
            </w:pPr>
            <w:r w:rsidRPr="003F7ED9">
              <w:rPr>
                <w:sz w:val="22"/>
                <w:szCs w:val="22"/>
              </w:rPr>
              <w:t>820</w:t>
            </w:r>
          </w:p>
        </w:tc>
        <w:tc>
          <w:tcPr>
            <w:tcW w:w="1191" w:type="dxa"/>
            <w:tcBorders>
              <w:top w:val="nil"/>
              <w:left w:val="single" w:sz="4" w:space="0" w:color="auto"/>
              <w:bottom w:val="single" w:sz="4" w:space="0" w:color="auto"/>
              <w:right w:val="single" w:sz="8" w:space="0" w:color="auto"/>
            </w:tcBorders>
            <w:shd w:val="clear" w:color="000000" w:fill="FFFFFF"/>
            <w:noWrap/>
            <w:vAlign w:val="center"/>
            <w:hideMark/>
          </w:tcPr>
          <w:p w14:paraId="37301A9F" w14:textId="77777777" w:rsidR="00503C3D" w:rsidRPr="00B96B9F" w:rsidRDefault="00503C3D" w:rsidP="003F7ED9">
            <w:pPr>
              <w:pStyle w:val="UZEINormaln"/>
              <w:spacing w:before="0" w:after="0"/>
              <w:rPr>
                <w:iCs/>
                <w:sz w:val="22"/>
              </w:rPr>
            </w:pPr>
            <w:r w:rsidRPr="003F7ED9">
              <w:rPr>
                <w:sz w:val="22"/>
                <w:szCs w:val="22"/>
              </w:rPr>
              <w:t>300</w:t>
            </w:r>
          </w:p>
        </w:tc>
      </w:tr>
      <w:tr w:rsidR="00503C3D" w:rsidRPr="00B96B9F" w14:paraId="408B47AE" w14:textId="77777777" w:rsidTr="009A4B26">
        <w:trPr>
          <w:trHeight w:val="330"/>
        </w:trPr>
        <w:tc>
          <w:tcPr>
            <w:tcW w:w="1940" w:type="dxa"/>
            <w:tcBorders>
              <w:top w:val="nil"/>
              <w:left w:val="single" w:sz="8" w:space="0" w:color="auto"/>
              <w:bottom w:val="single" w:sz="4" w:space="0" w:color="auto"/>
              <w:right w:val="single" w:sz="4" w:space="0" w:color="auto"/>
            </w:tcBorders>
            <w:shd w:val="clear" w:color="000000" w:fill="FFFFFF"/>
            <w:noWrap/>
            <w:vAlign w:val="center"/>
            <w:hideMark/>
          </w:tcPr>
          <w:p w14:paraId="25D0977E" w14:textId="77777777" w:rsidR="00503C3D" w:rsidRPr="00B96B9F" w:rsidRDefault="00503C3D" w:rsidP="003F7ED9">
            <w:pPr>
              <w:pStyle w:val="UZEINormaln"/>
              <w:spacing w:before="0" w:after="0"/>
              <w:rPr>
                <w:iCs/>
                <w:sz w:val="22"/>
              </w:rPr>
            </w:pPr>
            <w:r w:rsidRPr="003F7ED9">
              <w:rPr>
                <w:sz w:val="22"/>
                <w:szCs w:val="22"/>
              </w:rPr>
              <w:t>RRD</w:t>
            </w:r>
          </w:p>
        </w:tc>
        <w:tc>
          <w:tcPr>
            <w:tcW w:w="1191" w:type="dxa"/>
            <w:tcBorders>
              <w:top w:val="nil"/>
              <w:left w:val="nil"/>
              <w:bottom w:val="single" w:sz="4" w:space="0" w:color="auto"/>
              <w:right w:val="single" w:sz="4" w:space="0" w:color="auto"/>
            </w:tcBorders>
            <w:shd w:val="clear" w:color="000000" w:fill="FFFFFF"/>
            <w:noWrap/>
            <w:vAlign w:val="center"/>
            <w:hideMark/>
          </w:tcPr>
          <w:p w14:paraId="4E507D5C" w14:textId="77777777" w:rsidR="00503C3D" w:rsidRPr="00B96B9F" w:rsidRDefault="00503C3D" w:rsidP="003F7ED9">
            <w:pPr>
              <w:pStyle w:val="UZEINormaln"/>
              <w:spacing w:before="0" w:after="0"/>
              <w:rPr>
                <w:iCs/>
                <w:sz w:val="22"/>
              </w:rPr>
            </w:pPr>
            <w:r w:rsidRPr="003F7ED9">
              <w:rPr>
                <w:sz w:val="22"/>
                <w:szCs w:val="22"/>
              </w:rPr>
              <w:t>82,62</w:t>
            </w:r>
          </w:p>
        </w:tc>
        <w:tc>
          <w:tcPr>
            <w:tcW w:w="1191" w:type="dxa"/>
            <w:tcBorders>
              <w:top w:val="nil"/>
              <w:left w:val="nil"/>
              <w:bottom w:val="single" w:sz="4" w:space="0" w:color="auto"/>
              <w:right w:val="single" w:sz="4" w:space="0" w:color="auto"/>
            </w:tcBorders>
            <w:shd w:val="clear" w:color="000000" w:fill="FFFFFF"/>
            <w:noWrap/>
            <w:vAlign w:val="center"/>
            <w:hideMark/>
          </w:tcPr>
          <w:p w14:paraId="00E6224B" w14:textId="77777777" w:rsidR="00503C3D" w:rsidRPr="00B96B9F" w:rsidRDefault="00503C3D" w:rsidP="003F7ED9">
            <w:pPr>
              <w:pStyle w:val="UZEINormaln"/>
              <w:spacing w:before="0" w:after="0"/>
              <w:rPr>
                <w:iCs/>
                <w:sz w:val="22"/>
              </w:rPr>
            </w:pPr>
            <w:r w:rsidRPr="003F7ED9">
              <w:rPr>
                <w:sz w:val="22"/>
                <w:szCs w:val="22"/>
              </w:rPr>
              <w:t>2,5</w:t>
            </w:r>
          </w:p>
        </w:tc>
        <w:tc>
          <w:tcPr>
            <w:tcW w:w="1191" w:type="dxa"/>
            <w:tcBorders>
              <w:top w:val="nil"/>
              <w:left w:val="nil"/>
              <w:bottom w:val="single" w:sz="4" w:space="0" w:color="auto"/>
              <w:right w:val="single" w:sz="4" w:space="0" w:color="auto"/>
            </w:tcBorders>
            <w:shd w:val="clear" w:color="000000" w:fill="FFFFFF"/>
            <w:noWrap/>
            <w:vAlign w:val="center"/>
            <w:hideMark/>
          </w:tcPr>
          <w:p w14:paraId="17BE51FE" w14:textId="77777777" w:rsidR="00503C3D" w:rsidRPr="00B96B9F" w:rsidRDefault="00503C3D" w:rsidP="003F7ED9">
            <w:pPr>
              <w:pStyle w:val="UZEINormaln"/>
              <w:spacing w:before="0" w:after="0"/>
              <w:rPr>
                <w:iCs/>
                <w:sz w:val="22"/>
              </w:rPr>
            </w:pPr>
            <w:r w:rsidRPr="003F7ED9">
              <w:rPr>
                <w:sz w:val="22"/>
                <w:szCs w:val="22"/>
              </w:rPr>
              <w:t>0,07</w:t>
            </w:r>
          </w:p>
        </w:tc>
        <w:tc>
          <w:tcPr>
            <w:tcW w:w="1191" w:type="dxa"/>
            <w:tcBorders>
              <w:top w:val="nil"/>
              <w:left w:val="nil"/>
              <w:bottom w:val="single" w:sz="4" w:space="0" w:color="auto"/>
              <w:right w:val="single" w:sz="4" w:space="0" w:color="auto"/>
            </w:tcBorders>
            <w:shd w:val="clear" w:color="000000" w:fill="FFFFFF"/>
            <w:noWrap/>
            <w:vAlign w:val="center"/>
            <w:hideMark/>
          </w:tcPr>
          <w:p w14:paraId="7B5C4055" w14:textId="77777777" w:rsidR="00503C3D" w:rsidRPr="00B96B9F" w:rsidRDefault="00503C3D" w:rsidP="003F7ED9">
            <w:pPr>
              <w:pStyle w:val="UZEINormaln"/>
              <w:spacing w:before="0" w:after="0"/>
              <w:rPr>
                <w:iCs/>
                <w:sz w:val="22"/>
              </w:rPr>
            </w:pPr>
            <w:r w:rsidRPr="003F7ED9">
              <w:rPr>
                <w:sz w:val="22"/>
                <w:szCs w:val="22"/>
              </w:rPr>
              <w:t>10,71</w:t>
            </w:r>
          </w:p>
        </w:tc>
        <w:tc>
          <w:tcPr>
            <w:tcW w:w="1191" w:type="dxa"/>
            <w:tcBorders>
              <w:top w:val="nil"/>
              <w:left w:val="nil"/>
              <w:bottom w:val="single" w:sz="4" w:space="0" w:color="auto"/>
              <w:right w:val="nil"/>
            </w:tcBorders>
            <w:shd w:val="clear" w:color="000000" w:fill="FFFFFF"/>
            <w:noWrap/>
            <w:vAlign w:val="center"/>
            <w:hideMark/>
          </w:tcPr>
          <w:p w14:paraId="1D1CF807" w14:textId="77777777" w:rsidR="00503C3D" w:rsidRPr="00B96B9F" w:rsidRDefault="00503C3D" w:rsidP="003F7ED9">
            <w:pPr>
              <w:pStyle w:val="UZEINormaln"/>
              <w:spacing w:before="0" w:after="0"/>
              <w:rPr>
                <w:iCs/>
                <w:sz w:val="22"/>
              </w:rPr>
            </w:pPr>
            <w:r w:rsidRPr="003F7ED9">
              <w:rPr>
                <w:sz w:val="22"/>
                <w:szCs w:val="22"/>
              </w:rPr>
              <w:t>33</w:t>
            </w:r>
          </w:p>
        </w:tc>
        <w:tc>
          <w:tcPr>
            <w:tcW w:w="1191" w:type="dxa"/>
            <w:tcBorders>
              <w:top w:val="nil"/>
              <w:left w:val="single" w:sz="4" w:space="0" w:color="auto"/>
              <w:bottom w:val="single" w:sz="4" w:space="0" w:color="auto"/>
              <w:right w:val="single" w:sz="8" w:space="0" w:color="auto"/>
            </w:tcBorders>
            <w:shd w:val="clear" w:color="000000" w:fill="FFFFFF"/>
            <w:noWrap/>
            <w:vAlign w:val="center"/>
            <w:hideMark/>
          </w:tcPr>
          <w:p w14:paraId="7B63D910" w14:textId="77777777" w:rsidR="00503C3D" w:rsidRPr="00B96B9F" w:rsidRDefault="00503C3D" w:rsidP="003F7ED9">
            <w:pPr>
              <w:pStyle w:val="UZEINormaln"/>
              <w:spacing w:before="0" w:after="0"/>
              <w:rPr>
                <w:iCs/>
                <w:sz w:val="22"/>
              </w:rPr>
            </w:pPr>
            <w:r w:rsidRPr="003F7ED9">
              <w:rPr>
                <w:sz w:val="22"/>
                <w:szCs w:val="22"/>
              </w:rPr>
              <w:t>13</w:t>
            </w:r>
          </w:p>
        </w:tc>
      </w:tr>
      <w:tr w:rsidR="00503C3D" w:rsidRPr="00B96B9F" w14:paraId="03645FAB" w14:textId="77777777" w:rsidTr="009A4B26">
        <w:trPr>
          <w:trHeight w:val="300"/>
        </w:trPr>
        <w:tc>
          <w:tcPr>
            <w:tcW w:w="1940" w:type="dxa"/>
            <w:tcBorders>
              <w:top w:val="nil"/>
              <w:left w:val="single" w:sz="8" w:space="0" w:color="auto"/>
              <w:bottom w:val="single" w:sz="4" w:space="0" w:color="auto"/>
              <w:right w:val="single" w:sz="4" w:space="0" w:color="auto"/>
            </w:tcBorders>
            <w:shd w:val="clear" w:color="000000" w:fill="FFFFFF"/>
            <w:noWrap/>
            <w:vAlign w:val="center"/>
            <w:hideMark/>
          </w:tcPr>
          <w:p w14:paraId="3A49A445" w14:textId="77777777" w:rsidR="00503C3D" w:rsidRPr="00B96B9F" w:rsidRDefault="00503C3D" w:rsidP="003F7ED9">
            <w:pPr>
              <w:pStyle w:val="UZEINormaln"/>
              <w:spacing w:before="0" w:after="0"/>
              <w:rPr>
                <w:iCs/>
                <w:sz w:val="22"/>
              </w:rPr>
            </w:pPr>
            <w:r w:rsidRPr="003F7ED9">
              <w:rPr>
                <w:sz w:val="22"/>
                <w:szCs w:val="22"/>
              </w:rPr>
              <w:t>stromořadí</w:t>
            </w:r>
          </w:p>
        </w:tc>
        <w:tc>
          <w:tcPr>
            <w:tcW w:w="1191" w:type="dxa"/>
            <w:tcBorders>
              <w:top w:val="nil"/>
              <w:left w:val="nil"/>
              <w:bottom w:val="single" w:sz="4" w:space="0" w:color="auto"/>
              <w:right w:val="single" w:sz="4" w:space="0" w:color="auto"/>
            </w:tcBorders>
            <w:shd w:val="clear" w:color="000000" w:fill="FFFFFF"/>
            <w:noWrap/>
            <w:vAlign w:val="center"/>
            <w:hideMark/>
          </w:tcPr>
          <w:p w14:paraId="362FBE8A" w14:textId="77777777" w:rsidR="00503C3D" w:rsidRPr="00B96B9F" w:rsidRDefault="00503C3D" w:rsidP="003F7ED9">
            <w:pPr>
              <w:pStyle w:val="UZEINormaln"/>
              <w:spacing w:before="0" w:after="0"/>
              <w:rPr>
                <w:iCs/>
                <w:sz w:val="22"/>
              </w:rPr>
            </w:pPr>
            <w:r w:rsidRPr="003F7ED9">
              <w:rPr>
                <w:sz w:val="22"/>
                <w:szCs w:val="22"/>
              </w:rPr>
              <w:t>29,40</w:t>
            </w:r>
          </w:p>
        </w:tc>
        <w:tc>
          <w:tcPr>
            <w:tcW w:w="1191" w:type="dxa"/>
            <w:tcBorders>
              <w:top w:val="nil"/>
              <w:left w:val="nil"/>
              <w:bottom w:val="single" w:sz="4" w:space="0" w:color="auto"/>
              <w:right w:val="single" w:sz="4" w:space="0" w:color="auto"/>
            </w:tcBorders>
            <w:shd w:val="clear" w:color="000000" w:fill="FFFFFF"/>
            <w:noWrap/>
            <w:vAlign w:val="center"/>
            <w:hideMark/>
          </w:tcPr>
          <w:p w14:paraId="60AD74F2" w14:textId="77777777" w:rsidR="00503C3D" w:rsidRPr="00B96B9F" w:rsidRDefault="00503C3D" w:rsidP="003F7ED9">
            <w:pPr>
              <w:pStyle w:val="UZEINormaln"/>
              <w:spacing w:before="0" w:after="0"/>
              <w:rPr>
                <w:iCs/>
                <w:sz w:val="22"/>
              </w:rPr>
            </w:pPr>
            <w:r w:rsidRPr="003F7ED9">
              <w:rPr>
                <w:sz w:val="22"/>
                <w:szCs w:val="22"/>
              </w:rPr>
              <w:t>0,38</w:t>
            </w:r>
          </w:p>
        </w:tc>
        <w:tc>
          <w:tcPr>
            <w:tcW w:w="1191" w:type="dxa"/>
            <w:tcBorders>
              <w:top w:val="nil"/>
              <w:left w:val="nil"/>
              <w:bottom w:val="single" w:sz="4" w:space="0" w:color="auto"/>
              <w:right w:val="single" w:sz="4" w:space="0" w:color="auto"/>
            </w:tcBorders>
            <w:shd w:val="clear" w:color="000000" w:fill="FFFFFF"/>
            <w:noWrap/>
            <w:vAlign w:val="center"/>
            <w:hideMark/>
          </w:tcPr>
          <w:p w14:paraId="796C4652" w14:textId="77777777" w:rsidR="00503C3D" w:rsidRPr="00B96B9F" w:rsidRDefault="00503C3D" w:rsidP="003F7ED9">
            <w:pPr>
              <w:pStyle w:val="UZEINormaln"/>
              <w:spacing w:before="0" w:after="0"/>
              <w:rPr>
                <w:iCs/>
                <w:sz w:val="22"/>
              </w:rPr>
            </w:pPr>
            <w:r w:rsidRPr="003F7ED9">
              <w:rPr>
                <w:sz w:val="22"/>
                <w:szCs w:val="22"/>
              </w:rPr>
              <w:t>0,04</w:t>
            </w:r>
          </w:p>
        </w:tc>
        <w:tc>
          <w:tcPr>
            <w:tcW w:w="1191" w:type="dxa"/>
            <w:tcBorders>
              <w:top w:val="nil"/>
              <w:left w:val="nil"/>
              <w:bottom w:val="single" w:sz="4" w:space="0" w:color="auto"/>
              <w:right w:val="single" w:sz="4" w:space="0" w:color="auto"/>
            </w:tcBorders>
            <w:shd w:val="clear" w:color="000000" w:fill="FFFFFF"/>
            <w:noWrap/>
            <w:vAlign w:val="center"/>
            <w:hideMark/>
          </w:tcPr>
          <w:p w14:paraId="49D2B2E5" w14:textId="77777777" w:rsidR="00503C3D" w:rsidRPr="00B96B9F" w:rsidRDefault="00503C3D" w:rsidP="003F7ED9">
            <w:pPr>
              <w:pStyle w:val="UZEINormaln"/>
              <w:spacing w:before="0" w:after="0"/>
              <w:rPr>
                <w:iCs/>
                <w:sz w:val="22"/>
              </w:rPr>
            </w:pPr>
            <w:r w:rsidRPr="003F7ED9">
              <w:rPr>
                <w:sz w:val="22"/>
                <w:szCs w:val="22"/>
              </w:rPr>
              <w:t>1,51</w:t>
            </w:r>
          </w:p>
        </w:tc>
        <w:tc>
          <w:tcPr>
            <w:tcW w:w="1191" w:type="dxa"/>
            <w:tcBorders>
              <w:top w:val="nil"/>
              <w:left w:val="nil"/>
              <w:bottom w:val="single" w:sz="4" w:space="0" w:color="auto"/>
              <w:right w:val="nil"/>
            </w:tcBorders>
            <w:shd w:val="clear" w:color="000000" w:fill="FFFFFF"/>
            <w:noWrap/>
            <w:vAlign w:val="center"/>
            <w:hideMark/>
          </w:tcPr>
          <w:p w14:paraId="3325E5D1" w14:textId="77777777" w:rsidR="00503C3D" w:rsidRPr="00B96B9F" w:rsidRDefault="00503C3D" w:rsidP="003F7ED9">
            <w:pPr>
              <w:pStyle w:val="UZEINormaln"/>
              <w:spacing w:before="0" w:after="0"/>
              <w:rPr>
                <w:iCs/>
                <w:sz w:val="22"/>
              </w:rPr>
            </w:pPr>
            <w:r w:rsidRPr="003F7ED9">
              <w:rPr>
                <w:sz w:val="22"/>
                <w:szCs w:val="22"/>
              </w:rPr>
              <w:t>77</w:t>
            </w:r>
          </w:p>
        </w:tc>
        <w:tc>
          <w:tcPr>
            <w:tcW w:w="1191" w:type="dxa"/>
            <w:tcBorders>
              <w:top w:val="nil"/>
              <w:left w:val="single" w:sz="4" w:space="0" w:color="auto"/>
              <w:bottom w:val="single" w:sz="4" w:space="0" w:color="auto"/>
              <w:right w:val="single" w:sz="8" w:space="0" w:color="auto"/>
            </w:tcBorders>
            <w:shd w:val="clear" w:color="000000" w:fill="FFFFFF"/>
            <w:noWrap/>
            <w:vAlign w:val="center"/>
            <w:hideMark/>
          </w:tcPr>
          <w:p w14:paraId="4FEE489C" w14:textId="77777777" w:rsidR="00503C3D" w:rsidRPr="00B96B9F" w:rsidRDefault="00503C3D" w:rsidP="003F7ED9">
            <w:pPr>
              <w:pStyle w:val="UZEINormaln"/>
              <w:spacing w:before="0" w:after="0"/>
              <w:rPr>
                <w:iCs/>
                <w:sz w:val="22"/>
              </w:rPr>
            </w:pPr>
            <w:r w:rsidRPr="003F7ED9">
              <w:rPr>
                <w:sz w:val="22"/>
                <w:szCs w:val="22"/>
              </w:rPr>
              <w:t>26</w:t>
            </w:r>
          </w:p>
        </w:tc>
      </w:tr>
      <w:tr w:rsidR="00503C3D" w:rsidRPr="00B96B9F" w14:paraId="420C247E" w14:textId="77777777" w:rsidTr="009A4B26">
        <w:trPr>
          <w:trHeight w:val="300"/>
        </w:trPr>
        <w:tc>
          <w:tcPr>
            <w:tcW w:w="1940" w:type="dxa"/>
            <w:tcBorders>
              <w:top w:val="nil"/>
              <w:left w:val="single" w:sz="8" w:space="0" w:color="auto"/>
              <w:bottom w:val="single" w:sz="4" w:space="0" w:color="auto"/>
              <w:right w:val="single" w:sz="4" w:space="0" w:color="auto"/>
            </w:tcBorders>
            <w:shd w:val="clear" w:color="000000" w:fill="FFFFFF"/>
            <w:noWrap/>
            <w:vAlign w:val="center"/>
            <w:hideMark/>
          </w:tcPr>
          <w:p w14:paraId="3CB6D22D" w14:textId="77777777" w:rsidR="00503C3D" w:rsidRPr="00B96B9F" w:rsidRDefault="00503C3D" w:rsidP="003F7ED9">
            <w:pPr>
              <w:pStyle w:val="UZEINormaln"/>
              <w:spacing w:before="0" w:after="0"/>
              <w:rPr>
                <w:iCs/>
                <w:sz w:val="22"/>
              </w:rPr>
            </w:pPr>
            <w:r w:rsidRPr="003F7ED9">
              <w:rPr>
                <w:sz w:val="22"/>
                <w:szCs w:val="22"/>
              </w:rPr>
              <w:t>travnatá údolnice</w:t>
            </w:r>
          </w:p>
        </w:tc>
        <w:tc>
          <w:tcPr>
            <w:tcW w:w="1191" w:type="dxa"/>
            <w:tcBorders>
              <w:top w:val="nil"/>
              <w:left w:val="nil"/>
              <w:bottom w:val="single" w:sz="4" w:space="0" w:color="auto"/>
              <w:right w:val="single" w:sz="4" w:space="0" w:color="auto"/>
            </w:tcBorders>
            <w:shd w:val="clear" w:color="000000" w:fill="FFFFFF"/>
            <w:noWrap/>
            <w:vAlign w:val="center"/>
            <w:hideMark/>
          </w:tcPr>
          <w:p w14:paraId="4CA9E4E2" w14:textId="77777777" w:rsidR="00503C3D" w:rsidRPr="00B96B9F" w:rsidRDefault="00503C3D" w:rsidP="003F7ED9">
            <w:pPr>
              <w:pStyle w:val="UZEINormaln"/>
              <w:spacing w:before="0" w:after="0"/>
              <w:rPr>
                <w:iCs/>
                <w:sz w:val="22"/>
              </w:rPr>
            </w:pPr>
            <w:r w:rsidRPr="003F7ED9">
              <w:rPr>
                <w:sz w:val="22"/>
                <w:szCs w:val="22"/>
              </w:rPr>
              <w:t>21,49</w:t>
            </w:r>
          </w:p>
        </w:tc>
        <w:tc>
          <w:tcPr>
            <w:tcW w:w="1191" w:type="dxa"/>
            <w:tcBorders>
              <w:top w:val="nil"/>
              <w:left w:val="nil"/>
              <w:bottom w:val="single" w:sz="4" w:space="0" w:color="auto"/>
              <w:right w:val="single" w:sz="4" w:space="0" w:color="auto"/>
            </w:tcBorders>
            <w:shd w:val="clear" w:color="000000" w:fill="FFFFFF"/>
            <w:noWrap/>
            <w:vAlign w:val="center"/>
            <w:hideMark/>
          </w:tcPr>
          <w:p w14:paraId="2CBE9875" w14:textId="77777777" w:rsidR="00503C3D" w:rsidRPr="00B96B9F" w:rsidRDefault="00503C3D" w:rsidP="003F7ED9">
            <w:pPr>
              <w:pStyle w:val="UZEINormaln"/>
              <w:spacing w:before="0" w:after="0"/>
              <w:rPr>
                <w:iCs/>
                <w:sz w:val="22"/>
              </w:rPr>
            </w:pPr>
            <w:r w:rsidRPr="003F7ED9">
              <w:rPr>
                <w:sz w:val="22"/>
                <w:szCs w:val="22"/>
              </w:rPr>
              <w:t>0,98</w:t>
            </w:r>
          </w:p>
        </w:tc>
        <w:tc>
          <w:tcPr>
            <w:tcW w:w="1191" w:type="dxa"/>
            <w:tcBorders>
              <w:top w:val="nil"/>
              <w:left w:val="nil"/>
              <w:bottom w:val="single" w:sz="4" w:space="0" w:color="auto"/>
              <w:right w:val="single" w:sz="4" w:space="0" w:color="auto"/>
            </w:tcBorders>
            <w:shd w:val="clear" w:color="000000" w:fill="FFFFFF"/>
            <w:noWrap/>
            <w:vAlign w:val="center"/>
            <w:hideMark/>
          </w:tcPr>
          <w:p w14:paraId="26EB78A1" w14:textId="77777777" w:rsidR="00503C3D" w:rsidRPr="00B96B9F" w:rsidRDefault="00503C3D" w:rsidP="003F7ED9">
            <w:pPr>
              <w:pStyle w:val="UZEINormaln"/>
              <w:spacing w:before="0" w:after="0"/>
              <w:rPr>
                <w:iCs/>
                <w:sz w:val="22"/>
              </w:rPr>
            </w:pPr>
            <w:r w:rsidRPr="003F7ED9">
              <w:rPr>
                <w:sz w:val="22"/>
                <w:szCs w:val="22"/>
              </w:rPr>
              <w:t>0,2</w:t>
            </w:r>
          </w:p>
        </w:tc>
        <w:tc>
          <w:tcPr>
            <w:tcW w:w="1191" w:type="dxa"/>
            <w:tcBorders>
              <w:top w:val="nil"/>
              <w:left w:val="nil"/>
              <w:bottom w:val="single" w:sz="4" w:space="0" w:color="auto"/>
              <w:right w:val="single" w:sz="4" w:space="0" w:color="auto"/>
            </w:tcBorders>
            <w:shd w:val="clear" w:color="000000" w:fill="FFFFFF"/>
            <w:noWrap/>
            <w:vAlign w:val="center"/>
            <w:hideMark/>
          </w:tcPr>
          <w:p w14:paraId="327F6DD7" w14:textId="77777777" w:rsidR="00503C3D" w:rsidRPr="00B96B9F" w:rsidRDefault="00503C3D" w:rsidP="003F7ED9">
            <w:pPr>
              <w:pStyle w:val="UZEINormaln"/>
              <w:spacing w:before="0" w:after="0"/>
              <w:rPr>
                <w:iCs/>
                <w:sz w:val="22"/>
              </w:rPr>
            </w:pPr>
            <w:r w:rsidRPr="003F7ED9">
              <w:rPr>
                <w:sz w:val="22"/>
                <w:szCs w:val="22"/>
              </w:rPr>
              <w:t>3,24</w:t>
            </w:r>
          </w:p>
        </w:tc>
        <w:tc>
          <w:tcPr>
            <w:tcW w:w="1191" w:type="dxa"/>
            <w:tcBorders>
              <w:top w:val="nil"/>
              <w:left w:val="nil"/>
              <w:bottom w:val="single" w:sz="4" w:space="0" w:color="auto"/>
              <w:right w:val="nil"/>
            </w:tcBorders>
            <w:shd w:val="clear" w:color="000000" w:fill="FFFFFF"/>
            <w:noWrap/>
            <w:vAlign w:val="center"/>
            <w:hideMark/>
          </w:tcPr>
          <w:p w14:paraId="5DA5912B" w14:textId="77777777" w:rsidR="00503C3D" w:rsidRPr="00B96B9F" w:rsidRDefault="00503C3D" w:rsidP="003F7ED9">
            <w:pPr>
              <w:pStyle w:val="UZEINormaln"/>
              <w:spacing w:before="0" w:after="0"/>
              <w:rPr>
                <w:iCs/>
                <w:sz w:val="22"/>
              </w:rPr>
            </w:pPr>
            <w:r w:rsidRPr="003F7ED9">
              <w:rPr>
                <w:sz w:val="22"/>
                <w:szCs w:val="22"/>
              </w:rPr>
              <w:t>22</w:t>
            </w:r>
          </w:p>
        </w:tc>
        <w:tc>
          <w:tcPr>
            <w:tcW w:w="1191" w:type="dxa"/>
            <w:tcBorders>
              <w:top w:val="nil"/>
              <w:left w:val="single" w:sz="4" w:space="0" w:color="auto"/>
              <w:bottom w:val="single" w:sz="4" w:space="0" w:color="auto"/>
              <w:right w:val="single" w:sz="8" w:space="0" w:color="auto"/>
            </w:tcBorders>
            <w:shd w:val="clear" w:color="000000" w:fill="FFFFFF"/>
            <w:noWrap/>
            <w:vAlign w:val="center"/>
            <w:hideMark/>
          </w:tcPr>
          <w:p w14:paraId="33BF0413" w14:textId="77777777" w:rsidR="00503C3D" w:rsidRPr="00B96B9F" w:rsidRDefault="00503C3D" w:rsidP="003F7ED9">
            <w:pPr>
              <w:pStyle w:val="UZEINormaln"/>
              <w:spacing w:before="0" w:after="0"/>
              <w:rPr>
                <w:iCs/>
                <w:sz w:val="22"/>
              </w:rPr>
            </w:pPr>
            <w:r w:rsidRPr="003F7ED9">
              <w:rPr>
                <w:sz w:val="22"/>
                <w:szCs w:val="22"/>
              </w:rPr>
              <w:t>14</w:t>
            </w:r>
          </w:p>
        </w:tc>
      </w:tr>
      <w:tr w:rsidR="00503C3D" w:rsidRPr="00B96B9F" w14:paraId="578A83FB" w14:textId="77777777" w:rsidTr="009A4B26">
        <w:trPr>
          <w:trHeight w:val="300"/>
        </w:trPr>
        <w:tc>
          <w:tcPr>
            <w:tcW w:w="1940" w:type="dxa"/>
            <w:tcBorders>
              <w:top w:val="nil"/>
              <w:left w:val="single" w:sz="8" w:space="0" w:color="auto"/>
              <w:bottom w:val="single" w:sz="4" w:space="0" w:color="auto"/>
              <w:right w:val="single" w:sz="4" w:space="0" w:color="auto"/>
            </w:tcBorders>
            <w:shd w:val="clear" w:color="000000" w:fill="FFFFFF"/>
            <w:noWrap/>
            <w:vAlign w:val="center"/>
            <w:hideMark/>
          </w:tcPr>
          <w:p w14:paraId="66E0DC93" w14:textId="77777777" w:rsidR="00503C3D" w:rsidRPr="00B96B9F" w:rsidRDefault="00503C3D" w:rsidP="003F7ED9">
            <w:pPr>
              <w:pStyle w:val="UZEINormaln"/>
              <w:spacing w:before="0" w:after="0"/>
              <w:rPr>
                <w:iCs/>
                <w:sz w:val="22"/>
              </w:rPr>
            </w:pPr>
            <w:r w:rsidRPr="003F7ED9">
              <w:rPr>
                <w:sz w:val="22"/>
                <w:szCs w:val="22"/>
              </w:rPr>
              <w:t>příkop</w:t>
            </w:r>
          </w:p>
        </w:tc>
        <w:tc>
          <w:tcPr>
            <w:tcW w:w="1191" w:type="dxa"/>
            <w:tcBorders>
              <w:top w:val="nil"/>
              <w:left w:val="nil"/>
              <w:bottom w:val="single" w:sz="4" w:space="0" w:color="auto"/>
              <w:right w:val="single" w:sz="4" w:space="0" w:color="auto"/>
            </w:tcBorders>
            <w:shd w:val="clear" w:color="000000" w:fill="FFFFFF"/>
            <w:noWrap/>
            <w:vAlign w:val="center"/>
            <w:hideMark/>
          </w:tcPr>
          <w:p w14:paraId="5B7AD555" w14:textId="77777777" w:rsidR="00503C3D" w:rsidRPr="00B96B9F" w:rsidRDefault="00503C3D" w:rsidP="003F7ED9">
            <w:pPr>
              <w:pStyle w:val="UZEINormaln"/>
              <w:spacing w:before="0" w:after="0"/>
              <w:rPr>
                <w:iCs/>
                <w:sz w:val="22"/>
              </w:rPr>
            </w:pPr>
            <w:r w:rsidRPr="003F7ED9">
              <w:rPr>
                <w:sz w:val="22"/>
                <w:szCs w:val="22"/>
              </w:rPr>
              <w:t>2,85</w:t>
            </w:r>
          </w:p>
        </w:tc>
        <w:tc>
          <w:tcPr>
            <w:tcW w:w="1191" w:type="dxa"/>
            <w:tcBorders>
              <w:top w:val="nil"/>
              <w:left w:val="nil"/>
              <w:bottom w:val="single" w:sz="4" w:space="0" w:color="auto"/>
              <w:right w:val="single" w:sz="4" w:space="0" w:color="auto"/>
            </w:tcBorders>
            <w:shd w:val="clear" w:color="000000" w:fill="FFFFFF"/>
            <w:noWrap/>
            <w:vAlign w:val="center"/>
            <w:hideMark/>
          </w:tcPr>
          <w:p w14:paraId="1257073B" w14:textId="77777777" w:rsidR="00503C3D" w:rsidRPr="00B96B9F" w:rsidRDefault="00503C3D" w:rsidP="003F7ED9">
            <w:pPr>
              <w:pStyle w:val="UZEINormaln"/>
              <w:spacing w:before="0" w:after="0"/>
              <w:rPr>
                <w:iCs/>
                <w:sz w:val="22"/>
              </w:rPr>
            </w:pPr>
            <w:r w:rsidRPr="003F7ED9">
              <w:rPr>
                <w:sz w:val="22"/>
                <w:szCs w:val="22"/>
              </w:rPr>
              <w:t>0,48</w:t>
            </w:r>
          </w:p>
        </w:tc>
        <w:tc>
          <w:tcPr>
            <w:tcW w:w="1191" w:type="dxa"/>
            <w:tcBorders>
              <w:top w:val="nil"/>
              <w:left w:val="nil"/>
              <w:bottom w:val="single" w:sz="4" w:space="0" w:color="auto"/>
              <w:right w:val="single" w:sz="4" w:space="0" w:color="auto"/>
            </w:tcBorders>
            <w:shd w:val="clear" w:color="000000" w:fill="FFFFFF"/>
            <w:noWrap/>
            <w:vAlign w:val="center"/>
            <w:hideMark/>
          </w:tcPr>
          <w:p w14:paraId="2FBD24BF" w14:textId="77777777" w:rsidR="00503C3D" w:rsidRPr="00B96B9F" w:rsidRDefault="00503C3D" w:rsidP="003F7ED9">
            <w:pPr>
              <w:pStyle w:val="UZEINormaln"/>
              <w:spacing w:before="0" w:after="0"/>
              <w:rPr>
                <w:iCs/>
                <w:sz w:val="22"/>
              </w:rPr>
            </w:pPr>
            <w:r w:rsidRPr="003F7ED9">
              <w:rPr>
                <w:sz w:val="22"/>
                <w:szCs w:val="22"/>
              </w:rPr>
              <w:t>0,26</w:t>
            </w:r>
          </w:p>
        </w:tc>
        <w:tc>
          <w:tcPr>
            <w:tcW w:w="1191" w:type="dxa"/>
            <w:tcBorders>
              <w:top w:val="nil"/>
              <w:left w:val="nil"/>
              <w:bottom w:val="single" w:sz="4" w:space="0" w:color="auto"/>
              <w:right w:val="single" w:sz="4" w:space="0" w:color="auto"/>
            </w:tcBorders>
            <w:shd w:val="clear" w:color="000000" w:fill="FFFFFF"/>
            <w:noWrap/>
            <w:vAlign w:val="center"/>
            <w:hideMark/>
          </w:tcPr>
          <w:p w14:paraId="063783B7" w14:textId="77777777" w:rsidR="00503C3D" w:rsidRPr="00B96B9F" w:rsidRDefault="00503C3D" w:rsidP="003F7ED9">
            <w:pPr>
              <w:pStyle w:val="UZEINormaln"/>
              <w:spacing w:before="0" w:after="0"/>
              <w:rPr>
                <w:iCs/>
                <w:sz w:val="22"/>
              </w:rPr>
            </w:pPr>
            <w:r w:rsidRPr="003F7ED9">
              <w:rPr>
                <w:sz w:val="22"/>
                <w:szCs w:val="22"/>
              </w:rPr>
              <w:t>0,80</w:t>
            </w:r>
          </w:p>
        </w:tc>
        <w:tc>
          <w:tcPr>
            <w:tcW w:w="1191" w:type="dxa"/>
            <w:tcBorders>
              <w:top w:val="nil"/>
              <w:left w:val="nil"/>
              <w:bottom w:val="single" w:sz="4" w:space="0" w:color="auto"/>
              <w:right w:val="nil"/>
            </w:tcBorders>
            <w:shd w:val="clear" w:color="000000" w:fill="FFFFFF"/>
            <w:noWrap/>
            <w:vAlign w:val="center"/>
            <w:hideMark/>
          </w:tcPr>
          <w:p w14:paraId="1AC4AC2B" w14:textId="77777777" w:rsidR="00503C3D" w:rsidRPr="00B96B9F" w:rsidRDefault="00503C3D" w:rsidP="003F7ED9">
            <w:pPr>
              <w:pStyle w:val="UZEINormaln"/>
              <w:spacing w:before="0" w:after="0"/>
              <w:rPr>
                <w:iCs/>
                <w:sz w:val="22"/>
              </w:rPr>
            </w:pPr>
            <w:r w:rsidRPr="003F7ED9">
              <w:rPr>
                <w:sz w:val="22"/>
                <w:szCs w:val="22"/>
              </w:rPr>
              <w:t>6</w:t>
            </w:r>
          </w:p>
        </w:tc>
        <w:tc>
          <w:tcPr>
            <w:tcW w:w="1191" w:type="dxa"/>
            <w:tcBorders>
              <w:top w:val="nil"/>
              <w:left w:val="single" w:sz="4" w:space="0" w:color="auto"/>
              <w:bottom w:val="single" w:sz="4" w:space="0" w:color="auto"/>
              <w:right w:val="single" w:sz="8" w:space="0" w:color="auto"/>
            </w:tcBorders>
            <w:shd w:val="clear" w:color="000000" w:fill="FFFFFF"/>
            <w:noWrap/>
            <w:vAlign w:val="center"/>
            <w:hideMark/>
          </w:tcPr>
          <w:p w14:paraId="060DB94D" w14:textId="77777777" w:rsidR="00503C3D" w:rsidRPr="00B96B9F" w:rsidRDefault="00503C3D" w:rsidP="003F7ED9">
            <w:pPr>
              <w:pStyle w:val="UZEINormaln"/>
              <w:spacing w:before="0" w:after="0"/>
              <w:rPr>
                <w:iCs/>
                <w:sz w:val="22"/>
              </w:rPr>
            </w:pPr>
            <w:r w:rsidRPr="003F7ED9">
              <w:rPr>
                <w:sz w:val="22"/>
                <w:szCs w:val="22"/>
              </w:rPr>
              <w:t>4</w:t>
            </w:r>
          </w:p>
        </w:tc>
      </w:tr>
      <w:tr w:rsidR="00503C3D" w:rsidRPr="00B96B9F" w14:paraId="1791B6C1" w14:textId="77777777" w:rsidTr="009A4B26">
        <w:trPr>
          <w:trHeight w:val="300"/>
        </w:trPr>
        <w:tc>
          <w:tcPr>
            <w:tcW w:w="1940" w:type="dxa"/>
            <w:tcBorders>
              <w:top w:val="nil"/>
              <w:left w:val="single" w:sz="8" w:space="0" w:color="auto"/>
              <w:bottom w:val="single" w:sz="4" w:space="0" w:color="auto"/>
              <w:right w:val="single" w:sz="4" w:space="0" w:color="auto"/>
            </w:tcBorders>
            <w:shd w:val="clear" w:color="000000" w:fill="FFFFFF"/>
            <w:noWrap/>
            <w:vAlign w:val="center"/>
            <w:hideMark/>
          </w:tcPr>
          <w:p w14:paraId="77F6192F" w14:textId="77777777" w:rsidR="00503C3D" w:rsidRPr="00B96B9F" w:rsidRDefault="00503C3D" w:rsidP="003F7ED9">
            <w:pPr>
              <w:pStyle w:val="UZEINormaln"/>
              <w:spacing w:before="0" w:after="0"/>
              <w:rPr>
                <w:iCs/>
                <w:sz w:val="22"/>
              </w:rPr>
            </w:pPr>
            <w:r w:rsidRPr="003F7ED9">
              <w:rPr>
                <w:sz w:val="22"/>
                <w:szCs w:val="22"/>
              </w:rPr>
              <w:t>solitérní dřevina</w:t>
            </w:r>
          </w:p>
        </w:tc>
        <w:tc>
          <w:tcPr>
            <w:tcW w:w="1191" w:type="dxa"/>
            <w:tcBorders>
              <w:top w:val="nil"/>
              <w:left w:val="nil"/>
              <w:bottom w:val="single" w:sz="4" w:space="0" w:color="auto"/>
              <w:right w:val="single" w:sz="4" w:space="0" w:color="auto"/>
            </w:tcBorders>
            <w:shd w:val="clear" w:color="000000" w:fill="FFFFFF"/>
            <w:noWrap/>
            <w:vAlign w:val="center"/>
            <w:hideMark/>
          </w:tcPr>
          <w:p w14:paraId="37311A95" w14:textId="77777777" w:rsidR="00503C3D" w:rsidRPr="00B96B9F" w:rsidRDefault="00503C3D" w:rsidP="003F7ED9">
            <w:pPr>
              <w:pStyle w:val="UZEINormaln"/>
              <w:spacing w:before="0" w:after="0"/>
              <w:rPr>
                <w:iCs/>
                <w:sz w:val="22"/>
              </w:rPr>
            </w:pPr>
            <w:r w:rsidRPr="003F7ED9">
              <w:rPr>
                <w:sz w:val="22"/>
                <w:szCs w:val="22"/>
              </w:rPr>
              <w:t>2,21</w:t>
            </w:r>
          </w:p>
        </w:tc>
        <w:tc>
          <w:tcPr>
            <w:tcW w:w="1191" w:type="dxa"/>
            <w:tcBorders>
              <w:top w:val="nil"/>
              <w:left w:val="nil"/>
              <w:bottom w:val="single" w:sz="4" w:space="0" w:color="auto"/>
              <w:right w:val="single" w:sz="4" w:space="0" w:color="auto"/>
            </w:tcBorders>
            <w:shd w:val="clear" w:color="000000" w:fill="FFFFFF"/>
            <w:noWrap/>
            <w:vAlign w:val="center"/>
            <w:hideMark/>
          </w:tcPr>
          <w:p w14:paraId="71D59F5E" w14:textId="77777777" w:rsidR="00503C3D" w:rsidRPr="00B96B9F" w:rsidRDefault="00503C3D" w:rsidP="003F7ED9">
            <w:pPr>
              <w:pStyle w:val="UZEINormaln"/>
              <w:spacing w:before="0" w:after="0"/>
              <w:rPr>
                <w:iCs/>
                <w:sz w:val="22"/>
              </w:rPr>
            </w:pPr>
            <w:r w:rsidRPr="003F7ED9">
              <w:rPr>
                <w:sz w:val="22"/>
                <w:szCs w:val="22"/>
              </w:rPr>
              <w:t>0,02</w:t>
            </w:r>
          </w:p>
        </w:tc>
        <w:tc>
          <w:tcPr>
            <w:tcW w:w="1191" w:type="dxa"/>
            <w:tcBorders>
              <w:top w:val="nil"/>
              <w:left w:val="nil"/>
              <w:bottom w:val="single" w:sz="4" w:space="0" w:color="auto"/>
              <w:right w:val="single" w:sz="4" w:space="0" w:color="auto"/>
            </w:tcBorders>
            <w:shd w:val="clear" w:color="000000" w:fill="FFFFFF"/>
            <w:noWrap/>
            <w:vAlign w:val="center"/>
            <w:hideMark/>
          </w:tcPr>
          <w:p w14:paraId="2B4FBFCD" w14:textId="77777777" w:rsidR="00503C3D" w:rsidRPr="00B96B9F" w:rsidRDefault="00503C3D" w:rsidP="003F7ED9">
            <w:pPr>
              <w:pStyle w:val="UZEINormaln"/>
              <w:spacing w:before="0" w:after="0"/>
              <w:rPr>
                <w:iCs/>
                <w:sz w:val="22"/>
              </w:rPr>
            </w:pPr>
            <w:r w:rsidRPr="003F7ED9">
              <w:rPr>
                <w:sz w:val="22"/>
                <w:szCs w:val="22"/>
              </w:rPr>
              <w:t>0,01</w:t>
            </w:r>
          </w:p>
        </w:tc>
        <w:tc>
          <w:tcPr>
            <w:tcW w:w="1191" w:type="dxa"/>
            <w:tcBorders>
              <w:top w:val="nil"/>
              <w:left w:val="nil"/>
              <w:bottom w:val="single" w:sz="4" w:space="0" w:color="auto"/>
              <w:right w:val="single" w:sz="4" w:space="0" w:color="auto"/>
            </w:tcBorders>
            <w:shd w:val="clear" w:color="000000" w:fill="FFFFFF"/>
            <w:noWrap/>
            <w:vAlign w:val="center"/>
            <w:hideMark/>
          </w:tcPr>
          <w:p w14:paraId="2D7DEF9E" w14:textId="77777777" w:rsidR="00503C3D" w:rsidRPr="00B96B9F" w:rsidRDefault="00503C3D" w:rsidP="003F7ED9">
            <w:pPr>
              <w:pStyle w:val="UZEINormaln"/>
              <w:spacing w:before="0" w:after="0"/>
              <w:rPr>
                <w:iCs/>
                <w:sz w:val="22"/>
              </w:rPr>
            </w:pPr>
            <w:r w:rsidRPr="003F7ED9">
              <w:rPr>
                <w:sz w:val="22"/>
                <w:szCs w:val="22"/>
              </w:rPr>
              <w:t>0,19</w:t>
            </w:r>
          </w:p>
        </w:tc>
        <w:tc>
          <w:tcPr>
            <w:tcW w:w="1191" w:type="dxa"/>
            <w:tcBorders>
              <w:top w:val="nil"/>
              <w:left w:val="nil"/>
              <w:bottom w:val="single" w:sz="4" w:space="0" w:color="auto"/>
              <w:right w:val="nil"/>
            </w:tcBorders>
            <w:shd w:val="clear" w:color="000000" w:fill="FFFFFF"/>
            <w:noWrap/>
            <w:vAlign w:val="center"/>
            <w:hideMark/>
          </w:tcPr>
          <w:p w14:paraId="535E5990" w14:textId="77777777" w:rsidR="00503C3D" w:rsidRPr="00B96B9F" w:rsidRDefault="00503C3D" w:rsidP="003F7ED9">
            <w:pPr>
              <w:pStyle w:val="UZEINormaln"/>
              <w:spacing w:before="0" w:after="0"/>
              <w:rPr>
                <w:iCs/>
                <w:sz w:val="22"/>
              </w:rPr>
            </w:pPr>
            <w:r w:rsidRPr="003F7ED9">
              <w:rPr>
                <w:sz w:val="22"/>
                <w:szCs w:val="22"/>
              </w:rPr>
              <w:t>91</w:t>
            </w:r>
          </w:p>
        </w:tc>
        <w:tc>
          <w:tcPr>
            <w:tcW w:w="1191" w:type="dxa"/>
            <w:tcBorders>
              <w:top w:val="nil"/>
              <w:left w:val="single" w:sz="4" w:space="0" w:color="auto"/>
              <w:bottom w:val="single" w:sz="4" w:space="0" w:color="auto"/>
              <w:right w:val="single" w:sz="8" w:space="0" w:color="auto"/>
            </w:tcBorders>
            <w:shd w:val="clear" w:color="000000" w:fill="FFFFFF"/>
            <w:noWrap/>
            <w:vAlign w:val="center"/>
            <w:hideMark/>
          </w:tcPr>
          <w:p w14:paraId="659EC8FE" w14:textId="77777777" w:rsidR="00503C3D" w:rsidRPr="00B96B9F" w:rsidRDefault="00503C3D" w:rsidP="003F7ED9">
            <w:pPr>
              <w:pStyle w:val="UZEINormaln"/>
              <w:spacing w:before="0" w:after="0"/>
              <w:rPr>
                <w:iCs/>
                <w:sz w:val="22"/>
              </w:rPr>
            </w:pPr>
            <w:r w:rsidRPr="003F7ED9">
              <w:rPr>
                <w:sz w:val="22"/>
                <w:szCs w:val="22"/>
              </w:rPr>
              <w:t>62</w:t>
            </w:r>
          </w:p>
        </w:tc>
      </w:tr>
      <w:tr w:rsidR="00503C3D" w:rsidRPr="00B96B9F" w14:paraId="6C6813CC" w14:textId="77777777" w:rsidTr="009A4B26">
        <w:trPr>
          <w:trHeight w:val="300"/>
        </w:trPr>
        <w:tc>
          <w:tcPr>
            <w:tcW w:w="1940" w:type="dxa"/>
            <w:tcBorders>
              <w:top w:val="nil"/>
              <w:left w:val="single" w:sz="8" w:space="0" w:color="auto"/>
              <w:bottom w:val="nil"/>
              <w:right w:val="single" w:sz="4" w:space="0" w:color="auto"/>
            </w:tcBorders>
            <w:shd w:val="clear" w:color="000000" w:fill="FFFFFF"/>
            <w:noWrap/>
            <w:vAlign w:val="center"/>
            <w:hideMark/>
          </w:tcPr>
          <w:p w14:paraId="4C1CD4F7" w14:textId="77777777" w:rsidR="00503C3D" w:rsidRPr="00B96B9F" w:rsidRDefault="00503C3D" w:rsidP="003F7ED9">
            <w:pPr>
              <w:pStyle w:val="UZEINormaln"/>
              <w:spacing w:before="0" w:after="0"/>
              <w:rPr>
                <w:iCs/>
                <w:sz w:val="22"/>
              </w:rPr>
            </w:pPr>
            <w:r w:rsidRPr="003F7ED9">
              <w:rPr>
                <w:sz w:val="22"/>
                <w:szCs w:val="22"/>
              </w:rPr>
              <w:t>terasa</w:t>
            </w:r>
          </w:p>
        </w:tc>
        <w:tc>
          <w:tcPr>
            <w:tcW w:w="1191" w:type="dxa"/>
            <w:tcBorders>
              <w:top w:val="nil"/>
              <w:left w:val="nil"/>
              <w:bottom w:val="nil"/>
              <w:right w:val="single" w:sz="4" w:space="0" w:color="auto"/>
            </w:tcBorders>
            <w:shd w:val="clear" w:color="000000" w:fill="FFFFFF"/>
            <w:noWrap/>
            <w:vAlign w:val="center"/>
            <w:hideMark/>
          </w:tcPr>
          <w:p w14:paraId="0922F32E" w14:textId="77777777" w:rsidR="00503C3D" w:rsidRPr="00B96B9F" w:rsidRDefault="00503C3D" w:rsidP="003F7ED9">
            <w:pPr>
              <w:pStyle w:val="UZEINormaln"/>
              <w:spacing w:before="0" w:after="0"/>
              <w:rPr>
                <w:iCs/>
                <w:sz w:val="22"/>
              </w:rPr>
            </w:pPr>
            <w:r w:rsidRPr="003F7ED9">
              <w:rPr>
                <w:sz w:val="22"/>
                <w:szCs w:val="22"/>
              </w:rPr>
              <w:t>0,98</w:t>
            </w:r>
          </w:p>
        </w:tc>
        <w:tc>
          <w:tcPr>
            <w:tcW w:w="1191" w:type="dxa"/>
            <w:tcBorders>
              <w:top w:val="nil"/>
              <w:left w:val="nil"/>
              <w:bottom w:val="nil"/>
              <w:right w:val="single" w:sz="4" w:space="0" w:color="auto"/>
            </w:tcBorders>
            <w:shd w:val="clear" w:color="000000" w:fill="FFFFFF"/>
            <w:noWrap/>
            <w:vAlign w:val="center"/>
            <w:hideMark/>
          </w:tcPr>
          <w:p w14:paraId="1CD7F152" w14:textId="77777777" w:rsidR="00503C3D" w:rsidRPr="00B96B9F" w:rsidRDefault="00503C3D" w:rsidP="003F7ED9">
            <w:pPr>
              <w:pStyle w:val="UZEINormaln"/>
              <w:spacing w:before="0" w:after="0"/>
              <w:rPr>
                <w:iCs/>
                <w:sz w:val="22"/>
              </w:rPr>
            </w:pPr>
            <w:r w:rsidRPr="003F7ED9">
              <w:rPr>
                <w:sz w:val="22"/>
                <w:szCs w:val="22"/>
              </w:rPr>
              <w:t>0,16</w:t>
            </w:r>
          </w:p>
        </w:tc>
        <w:tc>
          <w:tcPr>
            <w:tcW w:w="1191" w:type="dxa"/>
            <w:tcBorders>
              <w:top w:val="nil"/>
              <w:left w:val="nil"/>
              <w:bottom w:val="nil"/>
              <w:right w:val="single" w:sz="4" w:space="0" w:color="auto"/>
            </w:tcBorders>
            <w:shd w:val="clear" w:color="000000" w:fill="FFFFFF"/>
            <w:noWrap/>
            <w:vAlign w:val="center"/>
            <w:hideMark/>
          </w:tcPr>
          <w:p w14:paraId="2351A6D1" w14:textId="77777777" w:rsidR="00503C3D" w:rsidRPr="00B96B9F" w:rsidRDefault="00503C3D" w:rsidP="003F7ED9">
            <w:pPr>
              <w:pStyle w:val="UZEINormaln"/>
              <w:spacing w:before="0" w:after="0"/>
              <w:rPr>
                <w:iCs/>
                <w:sz w:val="22"/>
              </w:rPr>
            </w:pPr>
            <w:r w:rsidRPr="003F7ED9">
              <w:rPr>
                <w:sz w:val="22"/>
                <w:szCs w:val="22"/>
              </w:rPr>
              <w:t>0,09</w:t>
            </w:r>
          </w:p>
        </w:tc>
        <w:tc>
          <w:tcPr>
            <w:tcW w:w="1191" w:type="dxa"/>
            <w:tcBorders>
              <w:top w:val="nil"/>
              <w:left w:val="nil"/>
              <w:bottom w:val="nil"/>
              <w:right w:val="single" w:sz="4" w:space="0" w:color="auto"/>
            </w:tcBorders>
            <w:shd w:val="clear" w:color="000000" w:fill="FFFFFF"/>
            <w:noWrap/>
            <w:vAlign w:val="center"/>
            <w:hideMark/>
          </w:tcPr>
          <w:p w14:paraId="0E79531B" w14:textId="77777777" w:rsidR="00503C3D" w:rsidRPr="00B96B9F" w:rsidRDefault="00503C3D" w:rsidP="003F7ED9">
            <w:pPr>
              <w:pStyle w:val="UZEINormaln"/>
              <w:spacing w:before="0" w:after="0"/>
              <w:rPr>
                <w:iCs/>
                <w:sz w:val="22"/>
              </w:rPr>
            </w:pPr>
            <w:r w:rsidRPr="003F7ED9">
              <w:rPr>
                <w:sz w:val="22"/>
                <w:szCs w:val="22"/>
              </w:rPr>
              <w:t>0,31</w:t>
            </w:r>
          </w:p>
        </w:tc>
        <w:tc>
          <w:tcPr>
            <w:tcW w:w="1191" w:type="dxa"/>
            <w:tcBorders>
              <w:top w:val="nil"/>
              <w:left w:val="nil"/>
              <w:bottom w:val="nil"/>
              <w:right w:val="nil"/>
            </w:tcBorders>
            <w:shd w:val="clear" w:color="000000" w:fill="FFFFFF"/>
            <w:noWrap/>
            <w:vAlign w:val="center"/>
            <w:hideMark/>
          </w:tcPr>
          <w:p w14:paraId="5F75E89B" w14:textId="77777777" w:rsidR="00503C3D" w:rsidRPr="00B96B9F" w:rsidRDefault="00503C3D" w:rsidP="003F7ED9">
            <w:pPr>
              <w:pStyle w:val="UZEINormaln"/>
              <w:spacing w:before="0" w:after="0"/>
              <w:rPr>
                <w:iCs/>
                <w:sz w:val="22"/>
              </w:rPr>
            </w:pPr>
            <w:r w:rsidRPr="003F7ED9">
              <w:rPr>
                <w:sz w:val="22"/>
                <w:szCs w:val="22"/>
              </w:rPr>
              <w:t>6</w:t>
            </w:r>
          </w:p>
        </w:tc>
        <w:tc>
          <w:tcPr>
            <w:tcW w:w="1191" w:type="dxa"/>
            <w:tcBorders>
              <w:top w:val="nil"/>
              <w:left w:val="single" w:sz="4" w:space="0" w:color="auto"/>
              <w:bottom w:val="single" w:sz="4" w:space="0" w:color="auto"/>
              <w:right w:val="single" w:sz="8" w:space="0" w:color="auto"/>
            </w:tcBorders>
            <w:shd w:val="clear" w:color="000000" w:fill="FFFFFF"/>
            <w:noWrap/>
            <w:vAlign w:val="center"/>
            <w:hideMark/>
          </w:tcPr>
          <w:p w14:paraId="49696C2F" w14:textId="77777777" w:rsidR="00503C3D" w:rsidRPr="00B96B9F" w:rsidRDefault="00503C3D" w:rsidP="003F7ED9">
            <w:pPr>
              <w:pStyle w:val="UZEINormaln"/>
              <w:spacing w:before="0" w:after="0"/>
              <w:rPr>
                <w:iCs/>
                <w:sz w:val="22"/>
              </w:rPr>
            </w:pPr>
            <w:r w:rsidRPr="003F7ED9">
              <w:rPr>
                <w:sz w:val="22"/>
                <w:szCs w:val="22"/>
              </w:rPr>
              <w:t>5</w:t>
            </w:r>
          </w:p>
        </w:tc>
      </w:tr>
      <w:tr w:rsidR="00503C3D" w:rsidRPr="00B96B9F" w14:paraId="48EA1DCA" w14:textId="77777777" w:rsidTr="009A4B26">
        <w:trPr>
          <w:trHeight w:val="315"/>
        </w:trPr>
        <w:tc>
          <w:tcPr>
            <w:tcW w:w="1940" w:type="dxa"/>
            <w:tcBorders>
              <w:top w:val="single" w:sz="4" w:space="0" w:color="auto"/>
              <w:left w:val="single" w:sz="8" w:space="0" w:color="auto"/>
              <w:bottom w:val="single" w:sz="8" w:space="0" w:color="auto"/>
              <w:right w:val="single" w:sz="4" w:space="0" w:color="auto"/>
            </w:tcBorders>
            <w:shd w:val="clear" w:color="000000" w:fill="FFFFFF"/>
            <w:noWrap/>
            <w:vAlign w:val="center"/>
            <w:hideMark/>
          </w:tcPr>
          <w:p w14:paraId="6FCC794F" w14:textId="77777777" w:rsidR="00503C3D" w:rsidRPr="00B96B9F" w:rsidRDefault="00503C3D" w:rsidP="003F7ED9">
            <w:pPr>
              <w:pStyle w:val="UZEINormaln"/>
              <w:spacing w:before="0" w:after="0"/>
              <w:rPr>
                <w:b/>
                <w:bCs/>
                <w:iCs/>
                <w:sz w:val="22"/>
              </w:rPr>
            </w:pPr>
            <w:r w:rsidRPr="00E739FE">
              <w:rPr>
                <w:b/>
                <w:sz w:val="22"/>
                <w:szCs w:val="22"/>
              </w:rPr>
              <w:t>celkem</w:t>
            </w:r>
          </w:p>
        </w:tc>
        <w:tc>
          <w:tcPr>
            <w:tcW w:w="1191" w:type="dxa"/>
            <w:tcBorders>
              <w:top w:val="single" w:sz="4" w:space="0" w:color="auto"/>
              <w:left w:val="nil"/>
              <w:bottom w:val="single" w:sz="8" w:space="0" w:color="auto"/>
              <w:right w:val="single" w:sz="4" w:space="0" w:color="auto"/>
            </w:tcBorders>
            <w:shd w:val="clear" w:color="000000" w:fill="FFFFFF"/>
            <w:noWrap/>
            <w:vAlign w:val="center"/>
            <w:hideMark/>
          </w:tcPr>
          <w:p w14:paraId="1256C3D0" w14:textId="77777777" w:rsidR="00503C3D" w:rsidRPr="00B96B9F" w:rsidRDefault="00503C3D" w:rsidP="003F7ED9">
            <w:pPr>
              <w:pStyle w:val="UZEINormaln"/>
              <w:spacing w:before="0" w:after="0"/>
              <w:rPr>
                <w:b/>
                <w:bCs/>
                <w:iCs/>
                <w:sz w:val="22"/>
              </w:rPr>
            </w:pPr>
            <w:r w:rsidRPr="00E739FE">
              <w:rPr>
                <w:b/>
                <w:sz w:val="22"/>
                <w:szCs w:val="22"/>
              </w:rPr>
              <w:t>300 538,35</w:t>
            </w:r>
          </w:p>
        </w:tc>
        <w:tc>
          <w:tcPr>
            <w:tcW w:w="1191" w:type="dxa"/>
            <w:tcBorders>
              <w:top w:val="single" w:sz="4" w:space="0" w:color="auto"/>
              <w:left w:val="nil"/>
              <w:bottom w:val="single" w:sz="8" w:space="0" w:color="auto"/>
              <w:right w:val="single" w:sz="4" w:space="0" w:color="auto"/>
            </w:tcBorders>
            <w:shd w:val="clear" w:color="000000" w:fill="FFFFFF"/>
            <w:noWrap/>
            <w:vAlign w:val="center"/>
            <w:hideMark/>
          </w:tcPr>
          <w:p w14:paraId="25A2BCA2" w14:textId="77777777" w:rsidR="00503C3D" w:rsidRPr="00B96B9F" w:rsidRDefault="00503C3D" w:rsidP="003F7ED9">
            <w:pPr>
              <w:pStyle w:val="UZEINormaln"/>
              <w:spacing w:before="0" w:after="0"/>
              <w:rPr>
                <w:b/>
                <w:bCs/>
                <w:iCs/>
                <w:sz w:val="22"/>
              </w:rPr>
            </w:pPr>
            <w:r w:rsidRPr="00E739FE">
              <w:rPr>
                <w:b/>
                <w:sz w:val="22"/>
                <w:szCs w:val="22"/>
              </w:rPr>
              <w:t> </w:t>
            </w:r>
          </w:p>
        </w:tc>
        <w:tc>
          <w:tcPr>
            <w:tcW w:w="1191" w:type="dxa"/>
            <w:tcBorders>
              <w:top w:val="single" w:sz="4" w:space="0" w:color="auto"/>
              <w:left w:val="nil"/>
              <w:bottom w:val="single" w:sz="8" w:space="0" w:color="auto"/>
              <w:right w:val="single" w:sz="4" w:space="0" w:color="auto"/>
            </w:tcBorders>
            <w:shd w:val="clear" w:color="000000" w:fill="FFFFFF"/>
            <w:noWrap/>
            <w:vAlign w:val="center"/>
            <w:hideMark/>
          </w:tcPr>
          <w:p w14:paraId="6F2B63EC" w14:textId="77777777" w:rsidR="00503C3D" w:rsidRPr="00B96B9F" w:rsidRDefault="00503C3D" w:rsidP="003F7ED9">
            <w:pPr>
              <w:pStyle w:val="UZEINormaln"/>
              <w:spacing w:before="0" w:after="0"/>
              <w:rPr>
                <w:b/>
                <w:bCs/>
                <w:iCs/>
                <w:sz w:val="22"/>
              </w:rPr>
            </w:pPr>
            <w:r w:rsidRPr="00E739FE">
              <w:rPr>
                <w:b/>
                <w:sz w:val="22"/>
                <w:szCs w:val="22"/>
              </w:rPr>
              <w:t> </w:t>
            </w:r>
          </w:p>
        </w:tc>
        <w:tc>
          <w:tcPr>
            <w:tcW w:w="1191" w:type="dxa"/>
            <w:tcBorders>
              <w:top w:val="single" w:sz="4" w:space="0" w:color="auto"/>
              <w:left w:val="nil"/>
              <w:bottom w:val="single" w:sz="8" w:space="0" w:color="auto"/>
              <w:right w:val="single" w:sz="4" w:space="0" w:color="auto"/>
            </w:tcBorders>
            <w:shd w:val="clear" w:color="000000" w:fill="FFFFFF"/>
            <w:noWrap/>
            <w:vAlign w:val="center"/>
            <w:hideMark/>
          </w:tcPr>
          <w:p w14:paraId="6EA5431A" w14:textId="77777777" w:rsidR="00503C3D" w:rsidRPr="00B96B9F" w:rsidRDefault="00503C3D" w:rsidP="003F7ED9">
            <w:pPr>
              <w:pStyle w:val="UZEINormaln"/>
              <w:spacing w:before="0" w:after="0"/>
              <w:rPr>
                <w:b/>
                <w:bCs/>
                <w:iCs/>
                <w:sz w:val="22"/>
              </w:rPr>
            </w:pPr>
            <w:r w:rsidRPr="00E739FE">
              <w:rPr>
                <w:b/>
                <w:sz w:val="22"/>
                <w:szCs w:val="22"/>
              </w:rPr>
              <w:t> </w:t>
            </w:r>
          </w:p>
        </w:tc>
        <w:tc>
          <w:tcPr>
            <w:tcW w:w="1191" w:type="dxa"/>
            <w:tcBorders>
              <w:top w:val="single" w:sz="4" w:space="0" w:color="auto"/>
              <w:left w:val="nil"/>
              <w:bottom w:val="single" w:sz="8" w:space="0" w:color="auto"/>
              <w:right w:val="nil"/>
            </w:tcBorders>
            <w:shd w:val="clear" w:color="000000" w:fill="FFFFFF"/>
            <w:noWrap/>
            <w:vAlign w:val="center"/>
            <w:hideMark/>
          </w:tcPr>
          <w:p w14:paraId="550C2BB6" w14:textId="77777777" w:rsidR="00503C3D" w:rsidRPr="00B96B9F" w:rsidRDefault="00503C3D" w:rsidP="003F7ED9">
            <w:pPr>
              <w:pStyle w:val="UZEINormaln"/>
              <w:spacing w:before="0" w:after="0"/>
              <w:rPr>
                <w:b/>
                <w:bCs/>
                <w:iCs/>
                <w:sz w:val="22"/>
              </w:rPr>
            </w:pPr>
            <w:r w:rsidRPr="00E739FE">
              <w:rPr>
                <w:b/>
                <w:sz w:val="22"/>
                <w:szCs w:val="22"/>
              </w:rPr>
              <w:t>39 619</w:t>
            </w:r>
          </w:p>
        </w:tc>
        <w:tc>
          <w:tcPr>
            <w:tcW w:w="1191" w:type="dxa"/>
            <w:tcBorders>
              <w:top w:val="nil"/>
              <w:left w:val="single" w:sz="4" w:space="0" w:color="auto"/>
              <w:bottom w:val="single" w:sz="8" w:space="0" w:color="auto"/>
              <w:right w:val="single" w:sz="8" w:space="0" w:color="auto"/>
            </w:tcBorders>
            <w:shd w:val="clear" w:color="000000" w:fill="FFFFFF"/>
            <w:noWrap/>
            <w:vAlign w:val="center"/>
            <w:hideMark/>
          </w:tcPr>
          <w:p w14:paraId="4EF5DB47" w14:textId="77777777" w:rsidR="00503C3D" w:rsidRPr="00B96B9F" w:rsidRDefault="00503C3D" w:rsidP="003F7ED9">
            <w:pPr>
              <w:pStyle w:val="UZEINormaln"/>
              <w:spacing w:before="0" w:after="0"/>
              <w:rPr>
                <w:b/>
                <w:bCs/>
                <w:iCs/>
                <w:sz w:val="22"/>
              </w:rPr>
            </w:pPr>
            <w:r w:rsidRPr="00E739FE">
              <w:rPr>
                <w:b/>
                <w:sz w:val="22"/>
                <w:szCs w:val="22"/>
              </w:rPr>
              <w:t>11 198</w:t>
            </w:r>
          </w:p>
        </w:tc>
      </w:tr>
    </w:tbl>
    <w:p w14:paraId="5885B6E8" w14:textId="77777777" w:rsidR="00503C3D" w:rsidRPr="00B96B9F" w:rsidRDefault="00503C3D" w:rsidP="00E739FE">
      <w:pPr>
        <w:pStyle w:val="UZEIZdroj"/>
        <w:rPr>
          <w:i w:val="0"/>
          <w:sz w:val="22"/>
        </w:rPr>
      </w:pPr>
      <w:r w:rsidRPr="00B96B9F">
        <w:t>Zdroj: Tematický úkol ÚZEI č. 4234/13, Sledování a hodnocení nastavení I. pilíře SZP pro ČR v období 2015–2020 včetně dopadů ozelenění do produkce a podnikové ekonomiky, zpracoval J. Humpál</w:t>
      </w:r>
    </w:p>
    <w:p w14:paraId="1CC6CB09" w14:textId="77777777" w:rsidR="00503C3D" w:rsidRPr="00B96B9F" w:rsidRDefault="00503C3D" w:rsidP="00503C3D">
      <w:pPr>
        <w:spacing w:before="120" w:line="276" w:lineRule="auto"/>
        <w:rPr>
          <w:lang w:val="cs-CZ"/>
        </w:rPr>
      </w:pPr>
      <w:r w:rsidRPr="00B96B9F">
        <w:rPr>
          <w:iCs/>
          <w:sz w:val="22"/>
          <w:szCs w:val="24"/>
          <w:lang w:val="cs-CZ"/>
        </w:rPr>
        <w:t xml:space="preserve"> </w:t>
      </w:r>
    </w:p>
    <w:bookmarkEnd w:id="0"/>
    <w:p w14:paraId="5005EB51" w14:textId="408940C7" w:rsidR="009D7357" w:rsidRPr="00B96B9F" w:rsidRDefault="009D7357" w:rsidP="001335A6">
      <w:pPr>
        <w:rPr>
          <w:lang w:val="cs-CZ"/>
        </w:rPr>
      </w:pPr>
    </w:p>
    <w:sectPr w:rsidR="009D7357" w:rsidRPr="00B96B9F">
      <w:headerReference w:type="default" r:id="rId49"/>
      <w:footerReference w:type="default" r:id="rId50"/>
      <w:pgSz w:w="11906" w:h="16838"/>
      <w:pgMar w:top="1440" w:right="1440" w:bottom="1440" w:left="1440"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93A96E" w16cex:dateUtc="2022-01-20T08:2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235588E8" w16cid:durableId="2593A96E"/>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71C9803" w14:textId="77777777" w:rsidR="00CC159F" w:rsidRDefault="00CC159F" w:rsidP="00B87E14">
      <w:r>
        <w:separator/>
      </w:r>
    </w:p>
  </w:endnote>
  <w:endnote w:type="continuationSeparator" w:id="0">
    <w:p w14:paraId="67DAAC5D" w14:textId="77777777" w:rsidR="00CC159F" w:rsidRDefault="00CC159F" w:rsidP="00B87E14">
      <w:r>
        <w:continuationSeparator/>
      </w:r>
    </w:p>
  </w:endnote>
  <w:endnote w:type="continuationNotice" w:id="1">
    <w:p w14:paraId="4167EE80" w14:textId="77777777" w:rsidR="00CC159F" w:rsidRDefault="00CC159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TimesNewRomanPSMT">
    <w:altName w:val="Times New Roman"/>
    <w:panose1 w:val="00000000000000000000"/>
    <w:charset w:val="EE"/>
    <w:family w:val="roman"/>
    <w:notTrueType/>
    <w:pitch w:val="default"/>
    <w:sig w:usb0="00000005" w:usb1="00000000" w:usb2="00000000" w:usb3="00000000" w:csb0="00000002" w:csb1="00000000"/>
  </w:font>
  <w:font w:name="inherit">
    <w:altName w:val="Times New Roman"/>
    <w:panose1 w:val="00000000000000000000"/>
    <w:charset w:val="00"/>
    <w:family w:val="roman"/>
    <w:notTrueType/>
    <w:pitch w:val="default"/>
  </w:font>
  <w:font w:name="Verdana">
    <w:panose1 w:val="020B0604030504040204"/>
    <w:charset w:val="EE"/>
    <w:family w:val="swiss"/>
    <w:pitch w:val="variable"/>
    <w:sig w:usb0="A00006FF" w:usb1="4000205B" w:usb2="00000010" w:usb3="00000000" w:csb0="0000019F" w:csb1="00000000"/>
  </w:font>
  <w:font w:name="Cambria">
    <w:panose1 w:val="02040503050406030204"/>
    <w:charset w:val="EE"/>
    <w:family w:val="roman"/>
    <w:pitch w:val="variable"/>
    <w:sig w:usb0="E00006FF" w:usb1="420024FF" w:usb2="02000000" w:usb3="00000000" w:csb0="0000019F" w:csb1="00000000"/>
  </w:font>
  <w:font w:name="MinionPro-Regular">
    <w:altName w:val="MS Gothic"/>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18652519"/>
      <w:docPartObj>
        <w:docPartGallery w:val="Page Numbers (Bottom of Page)"/>
        <w:docPartUnique/>
      </w:docPartObj>
    </w:sdtPr>
    <w:sdtEndPr/>
    <w:sdtContent>
      <w:p w14:paraId="5101044A" w14:textId="77777777" w:rsidR="00CC159F" w:rsidRDefault="00CC159F">
        <w:pPr>
          <w:pStyle w:val="Zpat"/>
          <w:jc w:val="center"/>
        </w:pPr>
        <w:r>
          <w:fldChar w:fldCharType="begin"/>
        </w:r>
        <w:r>
          <w:instrText>PAGE   \* MERGEFORMAT</w:instrText>
        </w:r>
        <w:r>
          <w:fldChar w:fldCharType="separate"/>
        </w:r>
        <w:r>
          <w:t>2</w:t>
        </w:r>
        <w:r>
          <w:fldChar w:fldCharType="end"/>
        </w:r>
      </w:p>
    </w:sdtContent>
  </w:sdt>
  <w:p w14:paraId="2F0E7E0D" w14:textId="77777777" w:rsidR="00CC159F" w:rsidRDefault="00CC159F">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77349875"/>
      <w:docPartObj>
        <w:docPartGallery w:val="Page Numbers (Bottom of Page)"/>
        <w:docPartUnique/>
      </w:docPartObj>
    </w:sdtPr>
    <w:sdtEndPr/>
    <w:sdtContent>
      <w:p w14:paraId="447D062C" w14:textId="4B512619" w:rsidR="00CC159F" w:rsidRDefault="00CC159F">
        <w:pPr>
          <w:pStyle w:val="Zpat"/>
          <w:jc w:val="center"/>
        </w:pPr>
        <w:r>
          <w:fldChar w:fldCharType="begin"/>
        </w:r>
        <w:r>
          <w:instrText>PAGE   \* MERGEFORMAT</w:instrText>
        </w:r>
        <w:r>
          <w:fldChar w:fldCharType="separate"/>
        </w:r>
        <w:r w:rsidR="00755E33">
          <w:rPr>
            <w:noProof/>
          </w:rPr>
          <w:t>9</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93E285" w14:textId="77777777" w:rsidR="00CC159F" w:rsidRDefault="00CC159F">
    <w:pPr>
      <w:pStyle w:val="Zpat"/>
      <w:jc w:val="center"/>
    </w:pPr>
  </w:p>
  <w:p w14:paraId="3F65D797" w14:textId="77777777" w:rsidR="00CC159F" w:rsidRDefault="00CC159F">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50241669"/>
      <w:docPartObj>
        <w:docPartGallery w:val="Page Numbers (Bottom of Page)"/>
        <w:docPartUnique/>
      </w:docPartObj>
    </w:sdtPr>
    <w:sdtEndPr/>
    <w:sdtContent>
      <w:p w14:paraId="6670FB55" w14:textId="1E94E7E5" w:rsidR="00CC159F" w:rsidRDefault="00CC159F">
        <w:pPr>
          <w:pStyle w:val="Zpat"/>
          <w:jc w:val="center"/>
        </w:pPr>
        <w:r>
          <w:fldChar w:fldCharType="begin"/>
        </w:r>
        <w:r>
          <w:instrText>PAGE   \* MERGEFORMAT</w:instrText>
        </w:r>
        <w:r>
          <w:fldChar w:fldCharType="separate"/>
        </w:r>
        <w:r w:rsidR="00755E33" w:rsidRPr="00755E33">
          <w:rPr>
            <w:noProof/>
            <w:lang w:val="cs-CZ"/>
          </w:rPr>
          <w:t>110</w:t>
        </w:r>
        <w:r>
          <w:fldChar w:fldCharType="end"/>
        </w:r>
      </w:p>
    </w:sdtContent>
  </w:sdt>
  <w:p w14:paraId="1766D528" w14:textId="77777777" w:rsidR="00CC159F" w:rsidRDefault="00CC159F">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128F45" w14:textId="77777777" w:rsidR="00CC159F" w:rsidRDefault="00CC159F" w:rsidP="00B87E14">
      <w:r>
        <w:separator/>
      </w:r>
    </w:p>
  </w:footnote>
  <w:footnote w:type="continuationSeparator" w:id="0">
    <w:p w14:paraId="175F703F" w14:textId="77777777" w:rsidR="00CC159F" w:rsidRDefault="00CC159F" w:rsidP="00B87E14">
      <w:r>
        <w:continuationSeparator/>
      </w:r>
    </w:p>
  </w:footnote>
  <w:footnote w:type="continuationNotice" w:id="1">
    <w:p w14:paraId="1BEBBC26" w14:textId="77777777" w:rsidR="00CC159F" w:rsidRDefault="00CC159F"/>
  </w:footnote>
  <w:footnote w:id="2">
    <w:p w14:paraId="07155AD4" w14:textId="77777777" w:rsidR="00CC159F" w:rsidRDefault="00CC159F" w:rsidP="00503C3D">
      <w:pPr>
        <w:pStyle w:val="Textpoznpodarou"/>
      </w:pPr>
      <w:r>
        <w:rPr>
          <w:rStyle w:val="Znakapoznpodarou"/>
        </w:rPr>
        <w:footnoteRef/>
      </w:r>
      <w:r>
        <w:rPr>
          <w:rFonts w:eastAsiaTheme="minorHAnsi"/>
          <w:i/>
          <w:color w:val="000000"/>
        </w:rPr>
        <w:t xml:space="preserve"> </w:t>
      </w:r>
      <w:r w:rsidRPr="00BA40BD">
        <w:rPr>
          <w:rFonts w:eastAsiaTheme="minorHAnsi"/>
          <w:i/>
          <w:color w:val="000000"/>
        </w:rPr>
        <w:t>PŘÍLOHY návrhu NAŘÍZENÍ EVROPSKÉHO PARLAMENTU A RADY, kterým se stanoví pravidla podpory pro strategické plány, jež mají být vypracovány členskými státy v rámci společné zemědělské politiky (strategické plány SZP) a financovány Evropským zemědělským záručním fondem (EZZF) a</w:t>
      </w:r>
      <w:r>
        <w:rPr>
          <w:rFonts w:eastAsiaTheme="minorHAnsi"/>
          <w:i/>
          <w:color w:val="000000"/>
        </w:rPr>
        <w:t> </w:t>
      </w:r>
      <w:r w:rsidRPr="00BA40BD">
        <w:rPr>
          <w:rFonts w:eastAsiaTheme="minorHAnsi"/>
          <w:i/>
          <w:color w:val="000000"/>
        </w:rPr>
        <w:t>Evropským zemědělským fondem pro rozvoj venkova (EZFRV), a zrušuje nařízení Evropského parlamentu a Rady (EU) č.</w:t>
      </w:r>
      <w:r>
        <w:rPr>
          <w:rFonts w:eastAsiaTheme="minorHAnsi"/>
          <w:i/>
          <w:color w:val="000000"/>
        </w:rPr>
        <w:t> </w:t>
      </w:r>
      <w:r w:rsidRPr="00BA40BD">
        <w:rPr>
          <w:rFonts w:eastAsiaTheme="minorHAnsi"/>
          <w:i/>
          <w:color w:val="000000"/>
        </w:rPr>
        <w:t>1305/2013 a nařízení Evropského parlamentu a Rady (EU) č. 1307/2013 {SEC(2018) 305 final} - {SWD(2018) 301 final}</w:t>
      </w:r>
    </w:p>
  </w:footnote>
  <w:footnote w:id="3">
    <w:p w14:paraId="25829E99" w14:textId="77777777" w:rsidR="00CC159F" w:rsidRPr="00DB1A67" w:rsidRDefault="00CC159F" w:rsidP="005A7B20">
      <w:pPr>
        <w:pStyle w:val="Textpoznpodarou"/>
        <w:rPr>
          <w:i/>
        </w:rPr>
      </w:pPr>
      <w:r w:rsidRPr="00DB1A67">
        <w:rPr>
          <w:rStyle w:val="Znakapoznpodarou"/>
          <w:i/>
        </w:rPr>
        <w:footnoteRef/>
      </w:r>
      <w:r w:rsidRPr="00DB1A67">
        <w:rPr>
          <w:i/>
        </w:rPr>
        <w:t xml:space="preserve"> VÚMOP, J, Vopravil</w:t>
      </w:r>
    </w:p>
  </w:footnote>
  <w:footnote w:id="4">
    <w:p w14:paraId="594A3A3A" w14:textId="77777777" w:rsidR="00CC159F" w:rsidRPr="002777EE" w:rsidRDefault="00CC159F" w:rsidP="00503C3D">
      <w:pPr>
        <w:jc w:val="left"/>
        <w:rPr>
          <w:i/>
          <w:sz w:val="20"/>
          <w:szCs w:val="20"/>
          <w:lang w:val="cs-CZ"/>
        </w:rPr>
      </w:pPr>
      <w:r w:rsidRPr="00924EF1">
        <w:rPr>
          <w:rStyle w:val="Znakapoznpodarou"/>
          <w:i/>
          <w:sz w:val="20"/>
          <w:szCs w:val="20"/>
        </w:rPr>
        <w:footnoteRef/>
      </w:r>
      <w:r w:rsidRPr="002777EE">
        <w:rPr>
          <w:i/>
          <w:sz w:val="20"/>
          <w:szCs w:val="20"/>
          <w:lang w:val="cs-CZ"/>
        </w:rPr>
        <w:t xml:space="preserve"> Utužení je v tomto dokumentu chápáno jako synonymum slov zhutnění a pedokompakce.</w:t>
      </w:r>
    </w:p>
    <w:p w14:paraId="0FA89A4A" w14:textId="77777777" w:rsidR="00CC159F" w:rsidRDefault="00CC159F" w:rsidP="00503C3D">
      <w:pPr>
        <w:pStyle w:val="Textpoznpodarou"/>
      </w:pPr>
    </w:p>
  </w:footnote>
  <w:footnote w:id="5">
    <w:p w14:paraId="28464AA5" w14:textId="77777777" w:rsidR="00CC159F" w:rsidRPr="00C905B9" w:rsidRDefault="00CC159F" w:rsidP="00503C3D">
      <w:pPr>
        <w:pStyle w:val="Textpoznpodarou"/>
        <w:rPr>
          <w:i/>
          <w:sz w:val="18"/>
        </w:rPr>
      </w:pPr>
      <w:r w:rsidRPr="00983268">
        <w:rPr>
          <w:rStyle w:val="Znakapoznpodarou"/>
        </w:rPr>
        <w:footnoteRef/>
      </w:r>
      <w:r w:rsidRPr="00983268">
        <w:t xml:space="preserve"> </w:t>
      </w:r>
      <w:r w:rsidRPr="00983268">
        <w:rPr>
          <w:i/>
          <w:sz w:val="18"/>
          <w:szCs w:val="18"/>
        </w:rPr>
        <w:t>Databáze Registru kontaminovaných ploch (RKP) obsahuje souřadnicově identifikované plochy odběru vzorků a</w:t>
      </w:r>
      <w:r>
        <w:rPr>
          <w:i/>
          <w:sz w:val="18"/>
          <w:szCs w:val="18"/>
        </w:rPr>
        <w:t> </w:t>
      </w:r>
      <w:r w:rsidRPr="00983268">
        <w:rPr>
          <w:i/>
          <w:sz w:val="18"/>
          <w:szCs w:val="18"/>
        </w:rPr>
        <w:t>příslušné hodnoty obsahů rizikových prvků v půdě (v mg.kg</w:t>
      </w:r>
      <w:r w:rsidRPr="00983268">
        <w:rPr>
          <w:i/>
          <w:sz w:val="18"/>
          <w:szCs w:val="18"/>
        </w:rPr>
        <w:noBreakHyphen/>
        <w:t xml:space="preserve">1). Základní přehled o lokalitách se zjištěnými nadlimitními obsahy rizikových prvků v půdě poskytují mapy Registru kontaminovaných ploch. Databáze má dvě části: 1) výsledky stanovení obsahů rizikových prvků ve výluhu 2M HNO3 – tato část je již uzavřena; 2) výsledky stanovení obsahů rizikových prvků po extrakci lučavkou královskou – tato část databáze je průběžně doplňována výsledky nových šetření. Podrobnější informace na </w:t>
      </w:r>
      <w:hyperlink r:id="rId1" w:tgtFrame="blank" w:history="1">
        <w:r w:rsidRPr="00C905B9">
          <w:rPr>
            <w:rStyle w:val="Hypertextovodkaz"/>
            <w:i/>
            <w:sz w:val="18"/>
          </w:rPr>
          <w:t>https://1url.cz/gMZEh</w:t>
        </w:r>
      </w:hyperlink>
      <w:r>
        <w:rPr>
          <w:i/>
          <w:sz w:val="18"/>
        </w:rPr>
        <w:t>.</w:t>
      </w:r>
    </w:p>
  </w:footnote>
  <w:footnote w:id="6">
    <w:p w14:paraId="2BAA5D0E" w14:textId="77777777" w:rsidR="00CC159F" w:rsidRDefault="00CC159F" w:rsidP="00503C3D">
      <w:pPr>
        <w:pStyle w:val="Textkomente"/>
      </w:pPr>
      <w:r>
        <w:rPr>
          <w:rStyle w:val="Znakapoznpodarou"/>
        </w:rPr>
        <w:footnoteRef/>
      </w:r>
      <w:r>
        <w:t xml:space="preserve"> Badalíková, B., a kol. 2018, </w:t>
      </w:r>
      <w:r w:rsidRPr="00F93DC8">
        <w:t>https://www.agromanual.cz/cz/clanky/vyziva-a-stimulace/hnojeni/zmeny-fyzikalnich-vlastnosti-pudy-po-aplikaci-digestatu</w:t>
      </w:r>
    </w:p>
    <w:p w14:paraId="41C0B601" w14:textId="77777777" w:rsidR="00CC159F" w:rsidRDefault="00CC159F" w:rsidP="00503C3D">
      <w:pPr>
        <w:pStyle w:val="Textpoznpodarou"/>
      </w:pPr>
    </w:p>
  </w:footnote>
  <w:footnote w:id="7">
    <w:p w14:paraId="7092804B" w14:textId="77777777" w:rsidR="00CC159F" w:rsidRPr="00CB6473" w:rsidRDefault="00CC159F" w:rsidP="00D21636">
      <w:pPr>
        <w:pStyle w:val="Textpoznpodarou"/>
        <w:rPr>
          <w:i/>
        </w:rPr>
      </w:pPr>
      <w:r w:rsidRPr="00CB6473">
        <w:rPr>
          <w:rStyle w:val="Znakapoznpodarou"/>
          <w:i/>
        </w:rPr>
        <w:footnoteRef/>
      </w:r>
      <w:r w:rsidRPr="00CB6473">
        <w:rPr>
          <w:i/>
        </w:rPr>
        <w:t xml:space="preserve"> Týká se teplých nížinných oblastí</w:t>
      </w:r>
    </w:p>
  </w:footnote>
  <w:footnote w:id="8">
    <w:p w14:paraId="3F50A639" w14:textId="77777777" w:rsidR="00CC159F" w:rsidRPr="00CB6473" w:rsidRDefault="00CC159F" w:rsidP="00D21636">
      <w:pPr>
        <w:pStyle w:val="Textpoznpodarou"/>
        <w:rPr>
          <w:i/>
        </w:rPr>
      </w:pPr>
      <w:r w:rsidRPr="00CB6473">
        <w:rPr>
          <w:rStyle w:val="Znakapoznpodarou"/>
          <w:i/>
        </w:rPr>
        <w:footnoteRef/>
      </w:r>
      <w:r w:rsidRPr="00CB6473">
        <w:rPr>
          <w:i/>
        </w:rPr>
        <w:t xml:space="preserve"> U zranitelných území s nerentabilní produkcí</w:t>
      </w:r>
    </w:p>
  </w:footnote>
  <w:footnote w:id="9">
    <w:p w14:paraId="2D8C4F36" w14:textId="77777777" w:rsidR="00CC159F" w:rsidRPr="007601DC" w:rsidRDefault="00CC159F" w:rsidP="00503C3D">
      <w:pPr>
        <w:pStyle w:val="Textpoznpodarou"/>
        <w:rPr>
          <w:i/>
        </w:rPr>
      </w:pPr>
      <w:r w:rsidRPr="007601DC">
        <w:rPr>
          <w:rStyle w:val="Znakapoznpodarou"/>
          <w:i/>
        </w:rPr>
        <w:footnoteRef/>
      </w:r>
      <w:r w:rsidRPr="007601DC">
        <w:rPr>
          <w:i/>
        </w:rPr>
        <w:t xml:space="preserve"> Za hodnotu dlouhodobého průměrného smyvu půdy (G) je dosazována hodnota maximální přípustné ztráty půdy (G</w:t>
      </w:r>
      <w:r w:rsidRPr="007601DC">
        <w:rPr>
          <w:i/>
          <w:vertAlign w:val="subscript"/>
        </w:rPr>
        <w:t>p</w:t>
      </w:r>
      <w:r w:rsidRPr="007601DC">
        <w:rPr>
          <w:i/>
        </w:rPr>
        <w:t>), která by na pozemcích o dané hloubce neměla být s ohledem na zachování funkcí půdy a</w:t>
      </w:r>
      <w:r>
        <w:rPr>
          <w:i/>
        </w:rPr>
        <w:t> </w:t>
      </w:r>
      <w:r w:rsidRPr="007601DC">
        <w:rPr>
          <w:i/>
        </w:rPr>
        <w:t>její úrodnosti překročena. Pozemky na mělkých půdách by měly být zatravněny (pro výpočet je dosazována hodnota Gp = 1 t · ha</w:t>
      </w:r>
      <w:r w:rsidRPr="007601DC">
        <w:rPr>
          <w:i/>
          <w:vertAlign w:val="superscript"/>
        </w:rPr>
        <w:t>-1</w:t>
      </w:r>
      <w:r w:rsidRPr="007601DC">
        <w:rPr>
          <w:i/>
        </w:rPr>
        <w:t xml:space="preserve"> · rok</w:t>
      </w:r>
      <w:r w:rsidRPr="007601DC">
        <w:rPr>
          <w:i/>
          <w:vertAlign w:val="superscript"/>
        </w:rPr>
        <w:t>-1</w:t>
      </w:r>
      <w:r w:rsidRPr="007601DC">
        <w:rPr>
          <w:i/>
        </w:rPr>
        <w:t>. Do konce roku 2014 doporučoval VÚMOP, v.v.i. aplikovat na pozemcích se středně hloubkou půdou hodnoty přípustné ztráty půdy Gp = 4 t · ha</w:t>
      </w:r>
      <w:r w:rsidRPr="007601DC">
        <w:rPr>
          <w:i/>
          <w:vertAlign w:val="superscript"/>
        </w:rPr>
        <w:t>-1</w:t>
      </w:r>
      <w:r w:rsidRPr="007601DC">
        <w:rPr>
          <w:i/>
        </w:rPr>
        <w:t xml:space="preserve"> · rok</w:t>
      </w:r>
      <w:r w:rsidRPr="007601DC">
        <w:rPr>
          <w:i/>
          <w:vertAlign w:val="superscript"/>
        </w:rPr>
        <w:t>-1</w:t>
      </w:r>
      <w:r w:rsidRPr="007601DC">
        <w:rPr>
          <w:i/>
        </w:rPr>
        <w:t xml:space="preserve"> a na pozemcích s hlubokými půdami hodnotu Gp = 4 t · ha</w:t>
      </w:r>
      <w:r w:rsidRPr="007601DC">
        <w:rPr>
          <w:i/>
          <w:vertAlign w:val="superscript"/>
        </w:rPr>
        <w:t>-1</w:t>
      </w:r>
      <w:r w:rsidRPr="007601DC">
        <w:rPr>
          <w:i/>
        </w:rPr>
        <w:t xml:space="preserve"> · rok</w:t>
      </w:r>
      <w:r w:rsidRPr="007601DC">
        <w:rPr>
          <w:i/>
          <w:vertAlign w:val="superscript"/>
        </w:rPr>
        <w:t>-1</w:t>
      </w:r>
      <w:r w:rsidRPr="007601DC">
        <w:rPr>
          <w:i/>
        </w:rPr>
        <w:t>. Pro smysluplné využití nové mapy regionalizovaného Faktoru erozní účinnosti přívalového deště (R) doporučuje aplikovat hodnoty přípustné ztráty půdy na pozemcích se středně hlubokou i hlubokou půdou Gp = 8 t · ha</w:t>
      </w:r>
      <w:r w:rsidRPr="007601DC">
        <w:rPr>
          <w:i/>
          <w:vertAlign w:val="superscript"/>
        </w:rPr>
        <w:t>-1</w:t>
      </w:r>
      <w:r w:rsidRPr="007601DC">
        <w:rPr>
          <w:i/>
        </w:rPr>
        <w:t xml:space="preserve"> · rok</w:t>
      </w:r>
      <w:r w:rsidRPr="007601DC">
        <w:rPr>
          <w:i/>
          <w:vertAlign w:val="superscript"/>
        </w:rPr>
        <w:t>-1</w:t>
      </w:r>
    </w:p>
  </w:footnote>
  <w:footnote w:id="10">
    <w:p w14:paraId="7AC7A008" w14:textId="77777777" w:rsidR="00CC159F" w:rsidRDefault="00CC159F" w:rsidP="00503C3D">
      <w:pPr>
        <w:pStyle w:val="Textpoznpodarou"/>
      </w:pPr>
      <w:r>
        <w:rPr>
          <w:rStyle w:val="Znakapoznpodarou"/>
        </w:rPr>
        <w:footnoteRef/>
      </w:r>
      <w:r>
        <w:t xml:space="preserve"> </w:t>
      </w:r>
      <w:r w:rsidRPr="007601DC">
        <w:rPr>
          <w:i/>
        </w:rPr>
        <w:t>Od roku 2015 jsou hodnoty rozděleny do 7 kategorií, z nichž každá kategorie rámcově vyjadřuje osevní postupy, případně osevní postupy s použitím půdoochranných agrotechnik, které splňují požadované hodnoty faktoru C</w:t>
      </w:r>
      <w:r w:rsidRPr="007601DC">
        <w:rPr>
          <w:i/>
          <w:vertAlign w:val="subscript"/>
        </w:rPr>
        <w:t>p</w:t>
      </w:r>
      <w:r w:rsidRPr="007601DC">
        <w:rPr>
          <w:i/>
        </w:rPr>
        <w:t xml:space="preserve"> · P</w:t>
      </w:r>
      <w:r w:rsidRPr="007601DC">
        <w:rPr>
          <w:i/>
          <w:vertAlign w:val="subscript"/>
        </w:rPr>
        <w:t>p</w:t>
      </w:r>
      <w:r w:rsidRPr="007601DC">
        <w:rPr>
          <w:i/>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D16C56" w14:textId="77777777" w:rsidR="00CC159F" w:rsidRDefault="00755E33">
    <w:pPr>
      <w:pStyle w:val="Zhlav"/>
    </w:pPr>
    <w:r>
      <w:rPr>
        <w:noProof/>
      </w:rPr>
      <w:pict w14:anchorId="575355C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60844" o:spid="_x0000_s2051" type="#_x0000_t136" alt="" style="position:absolute;left:0;text-align:left;margin-left:0;margin-top:0;width:456.7pt;height:182.65pt;rotation:315;z-index:-251658239;mso-wrap-edited:f;mso-width-percent:0;mso-height-percent:0;mso-position-horizontal:center;mso-position-horizontal-relative:margin;mso-position-vertical:center;mso-position-vertical-relative:margin;mso-width-percent:0;mso-height-percent:0" o:allowincell="f" fillcolor="yellow" stroked="f">
          <v:fill opacity=".5"/>
          <v:textpath style="font-family:&quot;Times New Roman&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9595CD" w14:textId="77777777" w:rsidR="00CC159F" w:rsidRDefault="00755E33">
    <w:pPr>
      <w:pStyle w:val="Zhlav"/>
    </w:pPr>
    <w:r>
      <w:rPr>
        <w:noProof/>
      </w:rPr>
      <w:pict w14:anchorId="330FA64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60845" o:spid="_x0000_s2050" type="#_x0000_t136" alt="" style="position:absolute;left:0;text-align:left;margin-left:0;margin-top:0;width:456.7pt;height:182.65pt;rotation:315;z-index:-251658238;mso-wrap-edited:f;mso-width-percent:0;mso-height-percent:0;mso-position-horizontal:center;mso-position-horizontal-relative:margin;mso-position-vertical:center;mso-position-vertical-relative:margin;mso-width-percent:0;mso-height-percent:0" o:allowincell="f" fillcolor="yellow" stroked="f">
          <v:fill opacity=".5"/>
          <v:textpath style="font-family:&quot;Times New Roman&quot;;font-size:1pt" string="draf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975374" w14:textId="77777777" w:rsidR="00CC159F" w:rsidRDefault="00755E33">
    <w:pPr>
      <w:pStyle w:val="Zhlav"/>
    </w:pPr>
    <w:r>
      <w:rPr>
        <w:noProof/>
      </w:rPr>
      <w:pict w14:anchorId="7A6A3DC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160843" o:spid="_x0000_s2049" type="#_x0000_t136" alt="" style="position:absolute;left:0;text-align:left;margin-left:0;margin-top:0;width:456.7pt;height:182.65pt;rotation:315;z-index:-251658240;mso-wrap-edited:f;mso-width-percent:0;mso-height-percent:0;mso-position-horizontal:center;mso-position-horizontal-relative:margin;mso-position-vertical:center;mso-position-vertical-relative:margin;mso-width-percent:0;mso-height-percent:0" o:allowincell="f" fillcolor="yellow" stroked="f">
          <v:fill opacity=".5"/>
          <v:textpath style="font-family:&quot;Times New Roman&quot;;font-size:1pt" string="draft"/>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088D09" w14:textId="0B4B433D" w:rsidR="00CC159F" w:rsidRPr="00B87E14" w:rsidRDefault="00CC159F" w:rsidP="00B87E14">
    <w:pPr>
      <w:pStyle w:val="Zhlav"/>
      <w:tabs>
        <w:tab w:val="clear" w:pos="4513"/>
      </w:tabs>
      <w:rPr>
        <w:lang w:val="cs-CZ"/>
      </w:rPr>
    </w:pPr>
    <w:r>
      <w:rPr>
        <w:lang w:val="cs-CZ"/>
      </w:rP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362A98"/>
    <w:multiLevelType w:val="hybridMultilevel"/>
    <w:tmpl w:val="154C823E"/>
    <w:lvl w:ilvl="0" w:tplc="04050013">
      <w:start w:val="1"/>
      <w:numFmt w:val="upperRoman"/>
      <w:lvlText w:val="%1."/>
      <w:lvlJc w:val="right"/>
      <w:pPr>
        <w:ind w:left="1287" w:hanging="360"/>
      </w:pPr>
    </w:lvl>
    <w:lvl w:ilvl="1" w:tplc="04050019" w:tentative="1">
      <w:start w:val="1"/>
      <w:numFmt w:val="lowerLetter"/>
      <w:lvlText w:val="%2."/>
      <w:lvlJc w:val="left"/>
      <w:pPr>
        <w:ind w:left="2007" w:hanging="360"/>
      </w:pPr>
    </w:lvl>
    <w:lvl w:ilvl="2" w:tplc="0405001B" w:tentative="1">
      <w:start w:val="1"/>
      <w:numFmt w:val="lowerRoman"/>
      <w:lvlText w:val="%3."/>
      <w:lvlJc w:val="right"/>
      <w:pPr>
        <w:ind w:left="2727" w:hanging="180"/>
      </w:pPr>
    </w:lvl>
    <w:lvl w:ilvl="3" w:tplc="0405000F" w:tentative="1">
      <w:start w:val="1"/>
      <w:numFmt w:val="decimal"/>
      <w:lvlText w:val="%4."/>
      <w:lvlJc w:val="left"/>
      <w:pPr>
        <w:ind w:left="3447" w:hanging="360"/>
      </w:pPr>
    </w:lvl>
    <w:lvl w:ilvl="4" w:tplc="04050019" w:tentative="1">
      <w:start w:val="1"/>
      <w:numFmt w:val="lowerLetter"/>
      <w:lvlText w:val="%5."/>
      <w:lvlJc w:val="left"/>
      <w:pPr>
        <w:ind w:left="4167" w:hanging="360"/>
      </w:pPr>
    </w:lvl>
    <w:lvl w:ilvl="5" w:tplc="0405001B" w:tentative="1">
      <w:start w:val="1"/>
      <w:numFmt w:val="lowerRoman"/>
      <w:lvlText w:val="%6."/>
      <w:lvlJc w:val="right"/>
      <w:pPr>
        <w:ind w:left="4887" w:hanging="180"/>
      </w:pPr>
    </w:lvl>
    <w:lvl w:ilvl="6" w:tplc="0405000F" w:tentative="1">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1" w15:restartNumberingAfterBreak="0">
    <w:nsid w:val="0D0078BB"/>
    <w:multiLevelType w:val="hybridMultilevel"/>
    <w:tmpl w:val="DE142858"/>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F5676B5"/>
    <w:multiLevelType w:val="hybridMultilevel"/>
    <w:tmpl w:val="ED0EC324"/>
    <w:lvl w:ilvl="0" w:tplc="CC427364">
      <w:start w:val="1"/>
      <w:numFmt w:val="decimal"/>
      <w:pStyle w:val="UZEINadpis3st"/>
      <w:lvlText w:val="1.1.%1"/>
      <w:lvlJc w:val="left"/>
      <w:pPr>
        <w:ind w:left="1287" w:hanging="360"/>
      </w:pPr>
      <w:rPr>
        <w:rFonts w:hint="default"/>
        <w:color w:val="auto"/>
        <w:sz w:val="24"/>
        <w:u w:val="none" w:color="FFFFFF" w:themeColor="background1"/>
      </w:rPr>
    </w:lvl>
    <w:lvl w:ilvl="1" w:tplc="04050019" w:tentative="1">
      <w:start w:val="1"/>
      <w:numFmt w:val="lowerLetter"/>
      <w:lvlText w:val="%2."/>
      <w:lvlJc w:val="left"/>
      <w:pPr>
        <w:ind w:left="2007" w:hanging="360"/>
      </w:pPr>
    </w:lvl>
    <w:lvl w:ilvl="2" w:tplc="0405001B" w:tentative="1">
      <w:start w:val="1"/>
      <w:numFmt w:val="lowerRoman"/>
      <w:lvlText w:val="%3."/>
      <w:lvlJc w:val="right"/>
      <w:pPr>
        <w:ind w:left="2727" w:hanging="180"/>
      </w:pPr>
    </w:lvl>
    <w:lvl w:ilvl="3" w:tplc="0405000F" w:tentative="1">
      <w:start w:val="1"/>
      <w:numFmt w:val="decimal"/>
      <w:lvlText w:val="%4."/>
      <w:lvlJc w:val="left"/>
      <w:pPr>
        <w:ind w:left="3447" w:hanging="360"/>
      </w:pPr>
    </w:lvl>
    <w:lvl w:ilvl="4" w:tplc="04050019" w:tentative="1">
      <w:start w:val="1"/>
      <w:numFmt w:val="lowerLetter"/>
      <w:lvlText w:val="%5."/>
      <w:lvlJc w:val="left"/>
      <w:pPr>
        <w:ind w:left="4167" w:hanging="360"/>
      </w:pPr>
    </w:lvl>
    <w:lvl w:ilvl="5" w:tplc="0405001B" w:tentative="1">
      <w:start w:val="1"/>
      <w:numFmt w:val="lowerRoman"/>
      <w:lvlText w:val="%6."/>
      <w:lvlJc w:val="right"/>
      <w:pPr>
        <w:ind w:left="4887" w:hanging="180"/>
      </w:pPr>
    </w:lvl>
    <w:lvl w:ilvl="6" w:tplc="0405000F" w:tentative="1">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3" w15:restartNumberingAfterBreak="0">
    <w:nsid w:val="117A18D3"/>
    <w:multiLevelType w:val="hybridMultilevel"/>
    <w:tmpl w:val="032029A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12E05EFB"/>
    <w:multiLevelType w:val="hybridMultilevel"/>
    <w:tmpl w:val="8D684A5C"/>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16712C58"/>
    <w:multiLevelType w:val="hybridMultilevel"/>
    <w:tmpl w:val="DD0CAF42"/>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688071E"/>
    <w:multiLevelType w:val="hybridMultilevel"/>
    <w:tmpl w:val="984AB6BC"/>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16B974CB"/>
    <w:multiLevelType w:val="hybridMultilevel"/>
    <w:tmpl w:val="BE6CBFF8"/>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5BE35DA"/>
    <w:multiLevelType w:val="hybridMultilevel"/>
    <w:tmpl w:val="39B06D92"/>
    <w:lvl w:ilvl="0" w:tplc="04050017">
      <w:start w:val="1"/>
      <w:numFmt w:val="lowerLetter"/>
      <w:lvlText w:val="%1)"/>
      <w:lvlJc w:val="left"/>
      <w:pPr>
        <w:ind w:left="720" w:hanging="360"/>
      </w:pPr>
      <w:rPr>
        <w:rFont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9" w15:restartNumberingAfterBreak="0">
    <w:nsid w:val="29D03F93"/>
    <w:multiLevelType w:val="hybridMultilevel"/>
    <w:tmpl w:val="09FA2C1E"/>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2AD5671C"/>
    <w:multiLevelType w:val="hybridMultilevel"/>
    <w:tmpl w:val="AFF493DC"/>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31FD6A76"/>
    <w:multiLevelType w:val="hybridMultilevel"/>
    <w:tmpl w:val="44EC8EDC"/>
    <w:lvl w:ilvl="0" w:tplc="2F9010D6">
      <w:start w:val="1"/>
      <w:numFmt w:val="bullet"/>
      <w:pStyle w:val="UZEIOdrky"/>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2" w15:restartNumberingAfterBreak="0">
    <w:nsid w:val="33C37F5C"/>
    <w:multiLevelType w:val="multilevel"/>
    <w:tmpl w:val="CB1CA172"/>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13" w15:restartNumberingAfterBreak="0">
    <w:nsid w:val="348A4F67"/>
    <w:multiLevelType w:val="hybridMultilevel"/>
    <w:tmpl w:val="C632FE62"/>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3D6A4809"/>
    <w:multiLevelType w:val="hybridMultilevel"/>
    <w:tmpl w:val="97F40688"/>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3D7B6215"/>
    <w:multiLevelType w:val="hybridMultilevel"/>
    <w:tmpl w:val="035063C8"/>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3E563019"/>
    <w:multiLevelType w:val="hybridMultilevel"/>
    <w:tmpl w:val="FCC603A8"/>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40425330"/>
    <w:multiLevelType w:val="hybridMultilevel"/>
    <w:tmpl w:val="3CD8A1AA"/>
    <w:lvl w:ilvl="0" w:tplc="97949C64">
      <w:start w:val="1"/>
      <w:numFmt w:val="decimal"/>
      <w:pStyle w:val="UZEITaB"/>
      <w:lvlText w:val="Tabulka %1"/>
      <w:lvlJc w:val="left"/>
      <w:pPr>
        <w:ind w:left="1004" w:hanging="284"/>
      </w:pPr>
      <w:rPr>
        <w:rFonts w:hint="default"/>
      </w:rPr>
    </w:lvl>
    <w:lvl w:ilvl="1" w:tplc="04050019">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18" w15:restartNumberingAfterBreak="0">
    <w:nsid w:val="46E87CFB"/>
    <w:multiLevelType w:val="hybridMultilevel"/>
    <w:tmpl w:val="F2E6E67E"/>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47055EC8"/>
    <w:multiLevelType w:val="hybridMultilevel"/>
    <w:tmpl w:val="C50E4A6E"/>
    <w:lvl w:ilvl="0" w:tplc="08C49E6A">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0" w15:restartNumberingAfterBreak="0">
    <w:nsid w:val="4E3A5B49"/>
    <w:multiLevelType w:val="hybridMultilevel"/>
    <w:tmpl w:val="9E769040"/>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53CC0009"/>
    <w:multiLevelType w:val="hybridMultilevel"/>
    <w:tmpl w:val="A016DAC2"/>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548C379D"/>
    <w:multiLevelType w:val="hybridMultilevel"/>
    <w:tmpl w:val="FDFC70E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5E842C42"/>
    <w:multiLevelType w:val="hybridMultilevel"/>
    <w:tmpl w:val="B11AAC22"/>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634D3F02"/>
    <w:multiLevelType w:val="hybridMultilevel"/>
    <w:tmpl w:val="DBD86DD0"/>
    <w:lvl w:ilvl="0" w:tplc="519AF26A">
      <w:start w:val="1"/>
      <w:numFmt w:val="decimal"/>
      <w:pStyle w:val="UZEIGraf"/>
      <w:lvlText w:val="Graf %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63A03A84"/>
    <w:multiLevelType w:val="multilevel"/>
    <w:tmpl w:val="8CD07CB2"/>
    <w:lvl w:ilvl="0">
      <w:start w:val="1"/>
      <w:numFmt w:val="decimal"/>
      <w:lvlText w:val="%1"/>
      <w:lvlJc w:val="left"/>
      <w:pPr>
        <w:ind w:left="922" w:hanging="432"/>
      </w:pPr>
      <w:rPr>
        <w:rFonts w:hint="default"/>
        <w:color w:val="auto"/>
      </w:rPr>
    </w:lvl>
    <w:lvl w:ilvl="1">
      <w:start w:val="1"/>
      <w:numFmt w:val="decimal"/>
      <w:pStyle w:val="UZEINadpis2st"/>
      <w:lvlText w:val="1.%2"/>
      <w:lvlJc w:val="left"/>
      <w:pPr>
        <w:ind w:left="1066" w:hanging="576"/>
      </w:pPr>
      <w:rPr>
        <w:rFonts w:hint="default"/>
        <w:color w:val="auto"/>
        <w:sz w:val="24"/>
      </w:rPr>
    </w:lvl>
    <w:lvl w:ilvl="2">
      <w:start w:val="1"/>
      <w:numFmt w:val="decimal"/>
      <w:lvlText w:val="%1.%2.%3"/>
      <w:lvlJc w:val="left"/>
      <w:pPr>
        <w:ind w:left="1210" w:hanging="720"/>
      </w:pPr>
    </w:lvl>
    <w:lvl w:ilvl="3">
      <w:start w:val="1"/>
      <w:numFmt w:val="decimal"/>
      <w:lvlText w:val="%1.%2.%3.%4"/>
      <w:lvlJc w:val="left"/>
      <w:pPr>
        <w:ind w:left="1354" w:hanging="864"/>
      </w:pPr>
    </w:lvl>
    <w:lvl w:ilvl="4">
      <w:start w:val="1"/>
      <w:numFmt w:val="decimal"/>
      <w:lvlText w:val="%1.%2.%3.%4.%5"/>
      <w:lvlJc w:val="left"/>
      <w:pPr>
        <w:ind w:left="1498" w:hanging="1008"/>
      </w:pPr>
    </w:lvl>
    <w:lvl w:ilvl="5">
      <w:start w:val="1"/>
      <w:numFmt w:val="decimal"/>
      <w:lvlText w:val="%1.%2.%3.%4.%5.%6"/>
      <w:lvlJc w:val="left"/>
      <w:pPr>
        <w:ind w:left="1642" w:hanging="1152"/>
      </w:pPr>
    </w:lvl>
    <w:lvl w:ilvl="6">
      <w:start w:val="1"/>
      <w:numFmt w:val="decimal"/>
      <w:lvlText w:val="%1.%2.%3.%4.%5.%6.%7"/>
      <w:lvlJc w:val="left"/>
      <w:pPr>
        <w:ind w:left="1786" w:hanging="1296"/>
      </w:pPr>
    </w:lvl>
    <w:lvl w:ilvl="7">
      <w:start w:val="1"/>
      <w:numFmt w:val="decimal"/>
      <w:lvlText w:val="%1.%2.%3.%4.%5.%6.%7.%8"/>
      <w:lvlJc w:val="left"/>
      <w:pPr>
        <w:ind w:left="1930" w:hanging="1440"/>
      </w:pPr>
    </w:lvl>
    <w:lvl w:ilvl="8">
      <w:start w:val="1"/>
      <w:numFmt w:val="decimal"/>
      <w:lvlText w:val="%1.%2.%3.%4.%5.%6.%7.%8.%9"/>
      <w:lvlJc w:val="left"/>
      <w:pPr>
        <w:ind w:left="2074" w:hanging="1584"/>
      </w:pPr>
    </w:lvl>
  </w:abstractNum>
  <w:abstractNum w:abstractNumId="26" w15:restartNumberingAfterBreak="0">
    <w:nsid w:val="6BD92368"/>
    <w:multiLevelType w:val="hybridMultilevel"/>
    <w:tmpl w:val="2BEC6162"/>
    <w:lvl w:ilvl="0" w:tplc="04050017">
      <w:start w:val="1"/>
      <w:numFmt w:val="lowerLetter"/>
      <w:lvlText w:val="%1)"/>
      <w:lvlJc w:val="left"/>
      <w:pPr>
        <w:ind w:left="1440" w:hanging="360"/>
      </w:pPr>
      <w:rPr>
        <w:rFonts w:hint="default"/>
      </w:rPr>
    </w:lvl>
    <w:lvl w:ilvl="1" w:tplc="04050003">
      <w:start w:val="1"/>
      <w:numFmt w:val="bullet"/>
      <w:lvlText w:val="o"/>
      <w:lvlJc w:val="left"/>
      <w:pPr>
        <w:ind w:left="2160" w:hanging="360"/>
      </w:pPr>
      <w:rPr>
        <w:rFonts w:ascii="Courier New" w:hAnsi="Courier New" w:cs="Courier New" w:hint="default"/>
      </w:rPr>
    </w:lvl>
    <w:lvl w:ilvl="2" w:tplc="04050005">
      <w:start w:val="1"/>
      <w:numFmt w:val="bullet"/>
      <w:lvlText w:val=""/>
      <w:lvlJc w:val="left"/>
      <w:pPr>
        <w:ind w:left="2880" w:hanging="360"/>
      </w:pPr>
      <w:rPr>
        <w:rFonts w:ascii="Wingdings" w:hAnsi="Wingdings" w:hint="default"/>
      </w:rPr>
    </w:lvl>
    <w:lvl w:ilvl="3" w:tplc="04050001">
      <w:start w:val="1"/>
      <w:numFmt w:val="bullet"/>
      <w:lvlText w:val=""/>
      <w:lvlJc w:val="left"/>
      <w:pPr>
        <w:ind w:left="3600" w:hanging="360"/>
      </w:pPr>
      <w:rPr>
        <w:rFonts w:ascii="Symbol" w:hAnsi="Symbol" w:hint="default"/>
      </w:rPr>
    </w:lvl>
    <w:lvl w:ilvl="4" w:tplc="04050003">
      <w:start w:val="1"/>
      <w:numFmt w:val="bullet"/>
      <w:lvlText w:val="o"/>
      <w:lvlJc w:val="left"/>
      <w:pPr>
        <w:ind w:left="4320" w:hanging="360"/>
      </w:pPr>
      <w:rPr>
        <w:rFonts w:ascii="Courier New" w:hAnsi="Courier New" w:cs="Courier New" w:hint="default"/>
      </w:rPr>
    </w:lvl>
    <w:lvl w:ilvl="5" w:tplc="04050005">
      <w:start w:val="1"/>
      <w:numFmt w:val="bullet"/>
      <w:lvlText w:val=""/>
      <w:lvlJc w:val="left"/>
      <w:pPr>
        <w:ind w:left="5040" w:hanging="360"/>
      </w:pPr>
      <w:rPr>
        <w:rFonts w:ascii="Wingdings" w:hAnsi="Wingdings" w:hint="default"/>
      </w:rPr>
    </w:lvl>
    <w:lvl w:ilvl="6" w:tplc="04050001">
      <w:start w:val="1"/>
      <w:numFmt w:val="bullet"/>
      <w:lvlText w:val=""/>
      <w:lvlJc w:val="left"/>
      <w:pPr>
        <w:ind w:left="5760" w:hanging="360"/>
      </w:pPr>
      <w:rPr>
        <w:rFonts w:ascii="Symbol" w:hAnsi="Symbol" w:hint="default"/>
      </w:rPr>
    </w:lvl>
    <w:lvl w:ilvl="7" w:tplc="04050003">
      <w:start w:val="1"/>
      <w:numFmt w:val="bullet"/>
      <w:lvlText w:val="o"/>
      <w:lvlJc w:val="left"/>
      <w:pPr>
        <w:ind w:left="6480" w:hanging="360"/>
      </w:pPr>
      <w:rPr>
        <w:rFonts w:ascii="Courier New" w:hAnsi="Courier New" w:cs="Courier New" w:hint="default"/>
      </w:rPr>
    </w:lvl>
    <w:lvl w:ilvl="8" w:tplc="04050005">
      <w:start w:val="1"/>
      <w:numFmt w:val="bullet"/>
      <w:lvlText w:val=""/>
      <w:lvlJc w:val="left"/>
      <w:pPr>
        <w:ind w:left="7200" w:hanging="360"/>
      </w:pPr>
      <w:rPr>
        <w:rFonts w:ascii="Wingdings" w:hAnsi="Wingdings" w:hint="default"/>
      </w:rPr>
    </w:lvl>
  </w:abstractNum>
  <w:abstractNum w:abstractNumId="27" w15:restartNumberingAfterBreak="0">
    <w:nsid w:val="6E5806AB"/>
    <w:multiLevelType w:val="hybridMultilevel"/>
    <w:tmpl w:val="BEF451A2"/>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15:restartNumberingAfterBreak="0">
    <w:nsid w:val="703867E9"/>
    <w:multiLevelType w:val="hybridMultilevel"/>
    <w:tmpl w:val="34305DD2"/>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 w15:restartNumberingAfterBreak="0">
    <w:nsid w:val="71951E68"/>
    <w:multiLevelType w:val="hybridMultilevel"/>
    <w:tmpl w:val="4A1EF8B4"/>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0" w15:restartNumberingAfterBreak="0">
    <w:nsid w:val="7A56156F"/>
    <w:multiLevelType w:val="hybridMultilevel"/>
    <w:tmpl w:val="2166981A"/>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7A612B52"/>
    <w:multiLevelType w:val="hybridMultilevel"/>
    <w:tmpl w:val="4F2A8824"/>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2" w15:restartNumberingAfterBreak="0">
    <w:nsid w:val="7BC805D5"/>
    <w:multiLevelType w:val="hybridMultilevel"/>
    <w:tmpl w:val="757EEE6A"/>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3" w15:restartNumberingAfterBreak="0">
    <w:nsid w:val="7CA93E9F"/>
    <w:multiLevelType w:val="hybridMultilevel"/>
    <w:tmpl w:val="2B1401F8"/>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4" w15:restartNumberingAfterBreak="0">
    <w:nsid w:val="7CB46575"/>
    <w:multiLevelType w:val="hybridMultilevel"/>
    <w:tmpl w:val="211C8DCE"/>
    <w:lvl w:ilvl="0" w:tplc="04050017">
      <w:start w:val="1"/>
      <w:numFmt w:val="lowerLetter"/>
      <w:lvlText w:val="%1)"/>
      <w:lvlJc w:val="left"/>
      <w:pPr>
        <w:ind w:left="1080" w:hanging="360"/>
      </w:pPr>
      <w:rPr>
        <w:rFonts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hint="default"/>
      </w:rPr>
    </w:lvl>
    <w:lvl w:ilvl="3" w:tplc="04050001">
      <w:start w:val="1"/>
      <w:numFmt w:val="bullet"/>
      <w:lvlText w:val=""/>
      <w:lvlJc w:val="left"/>
      <w:pPr>
        <w:ind w:left="3240" w:hanging="360"/>
      </w:pPr>
      <w:rPr>
        <w:rFonts w:ascii="Symbol" w:hAnsi="Symbol" w:hint="default"/>
      </w:rPr>
    </w:lvl>
    <w:lvl w:ilvl="4" w:tplc="04050003">
      <w:start w:val="1"/>
      <w:numFmt w:val="bullet"/>
      <w:lvlText w:val="o"/>
      <w:lvlJc w:val="left"/>
      <w:pPr>
        <w:ind w:left="3960" w:hanging="360"/>
      </w:pPr>
      <w:rPr>
        <w:rFonts w:ascii="Courier New" w:hAnsi="Courier New" w:cs="Courier New" w:hint="default"/>
      </w:rPr>
    </w:lvl>
    <w:lvl w:ilvl="5" w:tplc="04050005">
      <w:start w:val="1"/>
      <w:numFmt w:val="bullet"/>
      <w:lvlText w:val=""/>
      <w:lvlJc w:val="left"/>
      <w:pPr>
        <w:ind w:left="4680" w:hanging="360"/>
      </w:pPr>
      <w:rPr>
        <w:rFonts w:ascii="Wingdings" w:hAnsi="Wingdings" w:hint="default"/>
      </w:rPr>
    </w:lvl>
    <w:lvl w:ilvl="6" w:tplc="04050001">
      <w:start w:val="1"/>
      <w:numFmt w:val="bullet"/>
      <w:lvlText w:val=""/>
      <w:lvlJc w:val="left"/>
      <w:pPr>
        <w:ind w:left="5400" w:hanging="360"/>
      </w:pPr>
      <w:rPr>
        <w:rFonts w:ascii="Symbol" w:hAnsi="Symbol" w:hint="default"/>
      </w:rPr>
    </w:lvl>
    <w:lvl w:ilvl="7" w:tplc="04050003">
      <w:start w:val="1"/>
      <w:numFmt w:val="bullet"/>
      <w:lvlText w:val="o"/>
      <w:lvlJc w:val="left"/>
      <w:pPr>
        <w:ind w:left="6120" w:hanging="360"/>
      </w:pPr>
      <w:rPr>
        <w:rFonts w:ascii="Courier New" w:hAnsi="Courier New" w:cs="Courier New" w:hint="default"/>
      </w:rPr>
    </w:lvl>
    <w:lvl w:ilvl="8" w:tplc="04050005">
      <w:start w:val="1"/>
      <w:numFmt w:val="bullet"/>
      <w:lvlText w:val=""/>
      <w:lvlJc w:val="left"/>
      <w:pPr>
        <w:ind w:left="6840" w:hanging="360"/>
      </w:pPr>
      <w:rPr>
        <w:rFonts w:ascii="Wingdings" w:hAnsi="Wingdings" w:hint="default"/>
      </w:rPr>
    </w:lvl>
  </w:abstractNum>
  <w:abstractNum w:abstractNumId="35" w15:restartNumberingAfterBreak="0">
    <w:nsid w:val="7DE03CB9"/>
    <w:multiLevelType w:val="hybridMultilevel"/>
    <w:tmpl w:val="24227820"/>
    <w:lvl w:ilvl="0" w:tplc="CA46876E">
      <w:start w:val="1"/>
      <w:numFmt w:val="decimal"/>
      <w:pStyle w:val="UZEIObr"/>
      <w:lvlText w:val="Obrázek %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12"/>
  </w:num>
  <w:num w:numId="2">
    <w:abstractNumId w:val="11"/>
  </w:num>
  <w:num w:numId="3">
    <w:abstractNumId w:val="24"/>
  </w:num>
  <w:num w:numId="4">
    <w:abstractNumId w:val="17"/>
  </w:num>
  <w:num w:numId="5">
    <w:abstractNumId w:val="35"/>
  </w:num>
  <w:num w:numId="6">
    <w:abstractNumId w:val="2"/>
  </w:num>
  <w:num w:numId="7">
    <w:abstractNumId w:val="25"/>
  </w:num>
  <w:num w:numId="8">
    <w:abstractNumId w:val="0"/>
  </w:num>
  <w:num w:numId="9">
    <w:abstractNumId w:val="19"/>
  </w:num>
  <w:num w:numId="10">
    <w:abstractNumId w:val="5"/>
  </w:num>
  <w:num w:numId="11">
    <w:abstractNumId w:val="32"/>
  </w:num>
  <w:num w:numId="12">
    <w:abstractNumId w:val="23"/>
  </w:num>
  <w:num w:numId="13">
    <w:abstractNumId w:val="30"/>
  </w:num>
  <w:num w:numId="14">
    <w:abstractNumId w:val="28"/>
  </w:num>
  <w:num w:numId="15">
    <w:abstractNumId w:val="4"/>
  </w:num>
  <w:num w:numId="16">
    <w:abstractNumId w:val="15"/>
  </w:num>
  <w:num w:numId="17">
    <w:abstractNumId w:val="27"/>
  </w:num>
  <w:num w:numId="18">
    <w:abstractNumId w:val="31"/>
  </w:num>
  <w:num w:numId="19">
    <w:abstractNumId w:val="9"/>
  </w:num>
  <w:num w:numId="20">
    <w:abstractNumId w:val="10"/>
  </w:num>
  <w:num w:numId="21">
    <w:abstractNumId w:val="13"/>
  </w:num>
  <w:num w:numId="22">
    <w:abstractNumId w:val="22"/>
  </w:num>
  <w:num w:numId="23">
    <w:abstractNumId w:val="21"/>
  </w:num>
  <w:num w:numId="24">
    <w:abstractNumId w:val="18"/>
  </w:num>
  <w:num w:numId="25">
    <w:abstractNumId w:val="14"/>
  </w:num>
  <w:num w:numId="26">
    <w:abstractNumId w:val="16"/>
  </w:num>
  <w:num w:numId="27">
    <w:abstractNumId w:val="7"/>
  </w:num>
  <w:num w:numId="28">
    <w:abstractNumId w:val="26"/>
  </w:num>
  <w:num w:numId="29">
    <w:abstractNumId w:val="1"/>
  </w:num>
  <w:num w:numId="30">
    <w:abstractNumId w:val="34"/>
  </w:num>
  <w:num w:numId="31">
    <w:abstractNumId w:val="33"/>
  </w:num>
  <w:num w:numId="32">
    <w:abstractNumId w:val="8"/>
  </w:num>
  <w:num w:numId="33">
    <w:abstractNumId w:val="20"/>
  </w:num>
  <w:num w:numId="34">
    <w:abstractNumId w:val="6"/>
  </w:num>
  <w:num w:numId="35">
    <w:abstractNumId w:val="29"/>
  </w:num>
  <w:num w:numId="36">
    <w:abstractNumId w:val="3"/>
  </w:num>
  <w:num w:numId="37">
    <w:abstractNumId w:val="12"/>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6"/>
  <w:defaultTabStop w:val="720"/>
  <w:hyphenationZone w:val="425"/>
  <w:characterSpacingControl w:val="doNotCompress"/>
  <w:hdrShapeDefaults>
    <o:shapedefaults v:ext="edit" spidmax="2052"/>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7E14"/>
    <w:rsid w:val="0000288B"/>
    <w:rsid w:val="0000432D"/>
    <w:rsid w:val="00005C3B"/>
    <w:rsid w:val="000120F7"/>
    <w:rsid w:val="00014B2B"/>
    <w:rsid w:val="00021744"/>
    <w:rsid w:val="00031DDC"/>
    <w:rsid w:val="0003417E"/>
    <w:rsid w:val="00034B70"/>
    <w:rsid w:val="000360C6"/>
    <w:rsid w:val="00053879"/>
    <w:rsid w:val="000563E5"/>
    <w:rsid w:val="000602CA"/>
    <w:rsid w:val="0007022C"/>
    <w:rsid w:val="0007105D"/>
    <w:rsid w:val="00073C13"/>
    <w:rsid w:val="00076581"/>
    <w:rsid w:val="00091CE7"/>
    <w:rsid w:val="000A1E5A"/>
    <w:rsid w:val="000A4E38"/>
    <w:rsid w:val="000A710C"/>
    <w:rsid w:val="000B24FC"/>
    <w:rsid w:val="000B4470"/>
    <w:rsid w:val="000B44F1"/>
    <w:rsid w:val="000E3988"/>
    <w:rsid w:val="000E3DBD"/>
    <w:rsid w:val="000F1F84"/>
    <w:rsid w:val="000F7485"/>
    <w:rsid w:val="00107960"/>
    <w:rsid w:val="001125B9"/>
    <w:rsid w:val="00120330"/>
    <w:rsid w:val="00130FD1"/>
    <w:rsid w:val="001314DB"/>
    <w:rsid w:val="001335A6"/>
    <w:rsid w:val="00141692"/>
    <w:rsid w:val="00142A9F"/>
    <w:rsid w:val="00144128"/>
    <w:rsid w:val="0015020D"/>
    <w:rsid w:val="00154018"/>
    <w:rsid w:val="00156AD3"/>
    <w:rsid w:val="001633DB"/>
    <w:rsid w:val="00164CBE"/>
    <w:rsid w:val="0017024E"/>
    <w:rsid w:val="00185EDD"/>
    <w:rsid w:val="0019014A"/>
    <w:rsid w:val="0019408F"/>
    <w:rsid w:val="001A0F9A"/>
    <w:rsid w:val="001B3B9B"/>
    <w:rsid w:val="001C04D1"/>
    <w:rsid w:val="001C3555"/>
    <w:rsid w:val="001D1976"/>
    <w:rsid w:val="001D6AEB"/>
    <w:rsid w:val="001E083A"/>
    <w:rsid w:val="001E661F"/>
    <w:rsid w:val="001E7906"/>
    <w:rsid w:val="001F06E6"/>
    <w:rsid w:val="0020154E"/>
    <w:rsid w:val="00206340"/>
    <w:rsid w:val="00231F37"/>
    <w:rsid w:val="00237DFB"/>
    <w:rsid w:val="00252104"/>
    <w:rsid w:val="002527D4"/>
    <w:rsid w:val="00261FB9"/>
    <w:rsid w:val="00263A14"/>
    <w:rsid w:val="002777EE"/>
    <w:rsid w:val="0028471D"/>
    <w:rsid w:val="00286674"/>
    <w:rsid w:val="00297CD8"/>
    <w:rsid w:val="002A021F"/>
    <w:rsid w:val="002A1BBC"/>
    <w:rsid w:val="002A4C32"/>
    <w:rsid w:val="002A66D6"/>
    <w:rsid w:val="002B3BFD"/>
    <w:rsid w:val="002B411B"/>
    <w:rsid w:val="002B7246"/>
    <w:rsid w:val="002C00C9"/>
    <w:rsid w:val="002D2FC9"/>
    <w:rsid w:val="002D33D2"/>
    <w:rsid w:val="002D5D15"/>
    <w:rsid w:val="002E0F4D"/>
    <w:rsid w:val="002E17B7"/>
    <w:rsid w:val="002F40B9"/>
    <w:rsid w:val="002F75A3"/>
    <w:rsid w:val="0031504D"/>
    <w:rsid w:val="00317B6D"/>
    <w:rsid w:val="00326A62"/>
    <w:rsid w:val="00331440"/>
    <w:rsid w:val="00333A7A"/>
    <w:rsid w:val="003477DE"/>
    <w:rsid w:val="00350D43"/>
    <w:rsid w:val="00353CF0"/>
    <w:rsid w:val="003641AA"/>
    <w:rsid w:val="00372AD4"/>
    <w:rsid w:val="00383E11"/>
    <w:rsid w:val="003A2D5A"/>
    <w:rsid w:val="003A3B75"/>
    <w:rsid w:val="003B0485"/>
    <w:rsid w:val="003B1F45"/>
    <w:rsid w:val="003B7375"/>
    <w:rsid w:val="003B78F3"/>
    <w:rsid w:val="003C257C"/>
    <w:rsid w:val="003C2914"/>
    <w:rsid w:val="003C5824"/>
    <w:rsid w:val="003D3D8C"/>
    <w:rsid w:val="003D4C34"/>
    <w:rsid w:val="003D58EA"/>
    <w:rsid w:val="003E2323"/>
    <w:rsid w:val="003E5E6D"/>
    <w:rsid w:val="003F2F64"/>
    <w:rsid w:val="003F4858"/>
    <w:rsid w:val="003F656E"/>
    <w:rsid w:val="003F7ED9"/>
    <w:rsid w:val="00434D01"/>
    <w:rsid w:val="004407E5"/>
    <w:rsid w:val="00445190"/>
    <w:rsid w:val="00445C7A"/>
    <w:rsid w:val="004502EF"/>
    <w:rsid w:val="004643E9"/>
    <w:rsid w:val="00467F54"/>
    <w:rsid w:val="004747F2"/>
    <w:rsid w:val="00474D3B"/>
    <w:rsid w:val="00475541"/>
    <w:rsid w:val="00475870"/>
    <w:rsid w:val="00477EC6"/>
    <w:rsid w:val="004829AE"/>
    <w:rsid w:val="004839C3"/>
    <w:rsid w:val="004977BD"/>
    <w:rsid w:val="004A5CFF"/>
    <w:rsid w:val="004A7243"/>
    <w:rsid w:val="004B1580"/>
    <w:rsid w:val="004C6086"/>
    <w:rsid w:val="004C60B5"/>
    <w:rsid w:val="004E216F"/>
    <w:rsid w:val="004E326A"/>
    <w:rsid w:val="004E69A7"/>
    <w:rsid w:val="004F16FD"/>
    <w:rsid w:val="004F37D3"/>
    <w:rsid w:val="00500CAA"/>
    <w:rsid w:val="00503C3D"/>
    <w:rsid w:val="005045CA"/>
    <w:rsid w:val="00505655"/>
    <w:rsid w:val="00506986"/>
    <w:rsid w:val="005110E2"/>
    <w:rsid w:val="00511FA4"/>
    <w:rsid w:val="00527861"/>
    <w:rsid w:val="00531FDA"/>
    <w:rsid w:val="005320D9"/>
    <w:rsid w:val="00537BF6"/>
    <w:rsid w:val="00551481"/>
    <w:rsid w:val="00556ADE"/>
    <w:rsid w:val="00561985"/>
    <w:rsid w:val="00572587"/>
    <w:rsid w:val="005832D3"/>
    <w:rsid w:val="005A2A38"/>
    <w:rsid w:val="005A7B20"/>
    <w:rsid w:val="005B5158"/>
    <w:rsid w:val="005B5895"/>
    <w:rsid w:val="005B5B5D"/>
    <w:rsid w:val="005C2408"/>
    <w:rsid w:val="005C57DE"/>
    <w:rsid w:val="005C5AD9"/>
    <w:rsid w:val="005D1364"/>
    <w:rsid w:val="005D76FE"/>
    <w:rsid w:val="005E2EEC"/>
    <w:rsid w:val="005F13AA"/>
    <w:rsid w:val="00604869"/>
    <w:rsid w:val="00610397"/>
    <w:rsid w:val="00611FC0"/>
    <w:rsid w:val="006158FE"/>
    <w:rsid w:val="0062006F"/>
    <w:rsid w:val="00626245"/>
    <w:rsid w:val="00627641"/>
    <w:rsid w:val="00640914"/>
    <w:rsid w:val="0064752C"/>
    <w:rsid w:val="00652DDF"/>
    <w:rsid w:val="00653F3F"/>
    <w:rsid w:val="00655991"/>
    <w:rsid w:val="00660D6A"/>
    <w:rsid w:val="0066161F"/>
    <w:rsid w:val="006660D2"/>
    <w:rsid w:val="00672C2A"/>
    <w:rsid w:val="006752D6"/>
    <w:rsid w:val="00676C5D"/>
    <w:rsid w:val="0068225B"/>
    <w:rsid w:val="006826AD"/>
    <w:rsid w:val="006851F3"/>
    <w:rsid w:val="00685BB7"/>
    <w:rsid w:val="00690781"/>
    <w:rsid w:val="00693A2B"/>
    <w:rsid w:val="00694494"/>
    <w:rsid w:val="006A2D3B"/>
    <w:rsid w:val="006A36DD"/>
    <w:rsid w:val="006A7C3F"/>
    <w:rsid w:val="006B04A2"/>
    <w:rsid w:val="006B1EC4"/>
    <w:rsid w:val="006C247D"/>
    <w:rsid w:val="006C3589"/>
    <w:rsid w:val="006C727D"/>
    <w:rsid w:val="006D090B"/>
    <w:rsid w:val="006D25AE"/>
    <w:rsid w:val="006D2843"/>
    <w:rsid w:val="006D362D"/>
    <w:rsid w:val="006D5B7D"/>
    <w:rsid w:val="006E47F1"/>
    <w:rsid w:val="006F1DE4"/>
    <w:rsid w:val="006F1E2C"/>
    <w:rsid w:val="007012B3"/>
    <w:rsid w:val="007019DB"/>
    <w:rsid w:val="0071129E"/>
    <w:rsid w:val="00712635"/>
    <w:rsid w:val="0071303E"/>
    <w:rsid w:val="00730248"/>
    <w:rsid w:val="00737350"/>
    <w:rsid w:val="00745E1D"/>
    <w:rsid w:val="007506B1"/>
    <w:rsid w:val="00755E33"/>
    <w:rsid w:val="00755F54"/>
    <w:rsid w:val="007560F1"/>
    <w:rsid w:val="00764116"/>
    <w:rsid w:val="00776960"/>
    <w:rsid w:val="00777ECF"/>
    <w:rsid w:val="0078373B"/>
    <w:rsid w:val="00784A04"/>
    <w:rsid w:val="00794D0B"/>
    <w:rsid w:val="007A0B29"/>
    <w:rsid w:val="007C12D7"/>
    <w:rsid w:val="007C634C"/>
    <w:rsid w:val="007D2992"/>
    <w:rsid w:val="007E2503"/>
    <w:rsid w:val="007E7D43"/>
    <w:rsid w:val="008104A0"/>
    <w:rsid w:val="00823776"/>
    <w:rsid w:val="00845325"/>
    <w:rsid w:val="008557F1"/>
    <w:rsid w:val="00856E96"/>
    <w:rsid w:val="0086054E"/>
    <w:rsid w:val="00860B6F"/>
    <w:rsid w:val="00864C5E"/>
    <w:rsid w:val="008660FE"/>
    <w:rsid w:val="00866731"/>
    <w:rsid w:val="00867680"/>
    <w:rsid w:val="00870461"/>
    <w:rsid w:val="00872619"/>
    <w:rsid w:val="00875ED7"/>
    <w:rsid w:val="00877833"/>
    <w:rsid w:val="0087790C"/>
    <w:rsid w:val="00883E5A"/>
    <w:rsid w:val="00890F29"/>
    <w:rsid w:val="00892B35"/>
    <w:rsid w:val="00892DB5"/>
    <w:rsid w:val="008C417F"/>
    <w:rsid w:val="008E1893"/>
    <w:rsid w:val="008F0213"/>
    <w:rsid w:val="008F56A1"/>
    <w:rsid w:val="009048BB"/>
    <w:rsid w:val="00905A96"/>
    <w:rsid w:val="009169B4"/>
    <w:rsid w:val="00931741"/>
    <w:rsid w:val="00936051"/>
    <w:rsid w:val="00936B00"/>
    <w:rsid w:val="00944337"/>
    <w:rsid w:val="00947B28"/>
    <w:rsid w:val="00950091"/>
    <w:rsid w:val="0095081C"/>
    <w:rsid w:val="009518A7"/>
    <w:rsid w:val="00953C1B"/>
    <w:rsid w:val="0097226E"/>
    <w:rsid w:val="00980628"/>
    <w:rsid w:val="009815A6"/>
    <w:rsid w:val="00985124"/>
    <w:rsid w:val="00994ED1"/>
    <w:rsid w:val="009A0872"/>
    <w:rsid w:val="009A2967"/>
    <w:rsid w:val="009A4B26"/>
    <w:rsid w:val="009B7557"/>
    <w:rsid w:val="009D156F"/>
    <w:rsid w:val="009D3148"/>
    <w:rsid w:val="009D66E5"/>
    <w:rsid w:val="009D7357"/>
    <w:rsid w:val="009E0DDD"/>
    <w:rsid w:val="009E5ACB"/>
    <w:rsid w:val="009F7E68"/>
    <w:rsid w:val="00A046CE"/>
    <w:rsid w:val="00A0481C"/>
    <w:rsid w:val="00A07288"/>
    <w:rsid w:val="00A12F9A"/>
    <w:rsid w:val="00A139F2"/>
    <w:rsid w:val="00A16ECF"/>
    <w:rsid w:val="00A17CF5"/>
    <w:rsid w:val="00A233DE"/>
    <w:rsid w:val="00A321EC"/>
    <w:rsid w:val="00A35485"/>
    <w:rsid w:val="00A36F82"/>
    <w:rsid w:val="00A40A48"/>
    <w:rsid w:val="00A42AB1"/>
    <w:rsid w:val="00A44773"/>
    <w:rsid w:val="00A56BB6"/>
    <w:rsid w:val="00A62FC4"/>
    <w:rsid w:val="00A65F39"/>
    <w:rsid w:val="00A82328"/>
    <w:rsid w:val="00A90103"/>
    <w:rsid w:val="00A91275"/>
    <w:rsid w:val="00A915F5"/>
    <w:rsid w:val="00A929DE"/>
    <w:rsid w:val="00AA0662"/>
    <w:rsid w:val="00AA124D"/>
    <w:rsid w:val="00AA593D"/>
    <w:rsid w:val="00AA63B9"/>
    <w:rsid w:val="00AB13D0"/>
    <w:rsid w:val="00AB22B1"/>
    <w:rsid w:val="00AB39A0"/>
    <w:rsid w:val="00AB435B"/>
    <w:rsid w:val="00AB564E"/>
    <w:rsid w:val="00AB5F6C"/>
    <w:rsid w:val="00AB7909"/>
    <w:rsid w:val="00AB79C2"/>
    <w:rsid w:val="00AD6246"/>
    <w:rsid w:val="00AD7D6B"/>
    <w:rsid w:val="00AF38CA"/>
    <w:rsid w:val="00B01789"/>
    <w:rsid w:val="00B01CE9"/>
    <w:rsid w:val="00B10EF7"/>
    <w:rsid w:val="00B125B8"/>
    <w:rsid w:val="00B1406C"/>
    <w:rsid w:val="00B3112E"/>
    <w:rsid w:val="00B36C72"/>
    <w:rsid w:val="00B41B70"/>
    <w:rsid w:val="00B431E0"/>
    <w:rsid w:val="00B53E1D"/>
    <w:rsid w:val="00B6034F"/>
    <w:rsid w:val="00B72342"/>
    <w:rsid w:val="00B725A8"/>
    <w:rsid w:val="00B80382"/>
    <w:rsid w:val="00B87E14"/>
    <w:rsid w:val="00B90F45"/>
    <w:rsid w:val="00B9677B"/>
    <w:rsid w:val="00B96B9F"/>
    <w:rsid w:val="00BA3366"/>
    <w:rsid w:val="00BA33FF"/>
    <w:rsid w:val="00BB4FF8"/>
    <w:rsid w:val="00BC3F62"/>
    <w:rsid w:val="00BC417A"/>
    <w:rsid w:val="00BC51CC"/>
    <w:rsid w:val="00BD4EC8"/>
    <w:rsid w:val="00BE11B5"/>
    <w:rsid w:val="00BF5B98"/>
    <w:rsid w:val="00C039CD"/>
    <w:rsid w:val="00C03E08"/>
    <w:rsid w:val="00C06675"/>
    <w:rsid w:val="00C104D5"/>
    <w:rsid w:val="00C11CEA"/>
    <w:rsid w:val="00C12022"/>
    <w:rsid w:val="00C16839"/>
    <w:rsid w:val="00C2148F"/>
    <w:rsid w:val="00C21D23"/>
    <w:rsid w:val="00C25690"/>
    <w:rsid w:val="00C2596B"/>
    <w:rsid w:val="00C32436"/>
    <w:rsid w:val="00C32636"/>
    <w:rsid w:val="00C35E53"/>
    <w:rsid w:val="00C47DF3"/>
    <w:rsid w:val="00C539E5"/>
    <w:rsid w:val="00C57AE1"/>
    <w:rsid w:val="00C65942"/>
    <w:rsid w:val="00C67A0F"/>
    <w:rsid w:val="00C77415"/>
    <w:rsid w:val="00C80140"/>
    <w:rsid w:val="00C8214A"/>
    <w:rsid w:val="00C87045"/>
    <w:rsid w:val="00C91401"/>
    <w:rsid w:val="00C96EAB"/>
    <w:rsid w:val="00CA30F8"/>
    <w:rsid w:val="00CA3E6F"/>
    <w:rsid w:val="00CA4D2B"/>
    <w:rsid w:val="00CA604E"/>
    <w:rsid w:val="00CB2E48"/>
    <w:rsid w:val="00CB407F"/>
    <w:rsid w:val="00CC159F"/>
    <w:rsid w:val="00CC2A58"/>
    <w:rsid w:val="00CC4B63"/>
    <w:rsid w:val="00CD28B0"/>
    <w:rsid w:val="00CD7BC4"/>
    <w:rsid w:val="00CE3D65"/>
    <w:rsid w:val="00CE74C6"/>
    <w:rsid w:val="00CF0C4D"/>
    <w:rsid w:val="00CF4AEF"/>
    <w:rsid w:val="00CF5EA9"/>
    <w:rsid w:val="00D030E2"/>
    <w:rsid w:val="00D141EB"/>
    <w:rsid w:val="00D16BCA"/>
    <w:rsid w:val="00D20FC1"/>
    <w:rsid w:val="00D21636"/>
    <w:rsid w:val="00D2190C"/>
    <w:rsid w:val="00D304B2"/>
    <w:rsid w:val="00D35880"/>
    <w:rsid w:val="00D401C3"/>
    <w:rsid w:val="00D45604"/>
    <w:rsid w:val="00D50FF2"/>
    <w:rsid w:val="00D538FB"/>
    <w:rsid w:val="00D56C54"/>
    <w:rsid w:val="00D57E7E"/>
    <w:rsid w:val="00D720B7"/>
    <w:rsid w:val="00D81379"/>
    <w:rsid w:val="00D818D6"/>
    <w:rsid w:val="00D832A5"/>
    <w:rsid w:val="00D84DDB"/>
    <w:rsid w:val="00D84F23"/>
    <w:rsid w:val="00D97A87"/>
    <w:rsid w:val="00DA5ED8"/>
    <w:rsid w:val="00DC6FCB"/>
    <w:rsid w:val="00DE001C"/>
    <w:rsid w:val="00DE560B"/>
    <w:rsid w:val="00DF2196"/>
    <w:rsid w:val="00DF2B9D"/>
    <w:rsid w:val="00E04264"/>
    <w:rsid w:val="00E116B9"/>
    <w:rsid w:val="00E27551"/>
    <w:rsid w:val="00E32B51"/>
    <w:rsid w:val="00E34AE4"/>
    <w:rsid w:val="00E40087"/>
    <w:rsid w:val="00E433A1"/>
    <w:rsid w:val="00E666BE"/>
    <w:rsid w:val="00E6701E"/>
    <w:rsid w:val="00E70C51"/>
    <w:rsid w:val="00E739FE"/>
    <w:rsid w:val="00E860EB"/>
    <w:rsid w:val="00E86309"/>
    <w:rsid w:val="00E9362D"/>
    <w:rsid w:val="00E95B82"/>
    <w:rsid w:val="00EA660A"/>
    <w:rsid w:val="00EA79F3"/>
    <w:rsid w:val="00EB1656"/>
    <w:rsid w:val="00EB743D"/>
    <w:rsid w:val="00EC35E9"/>
    <w:rsid w:val="00EC7259"/>
    <w:rsid w:val="00ED0AA1"/>
    <w:rsid w:val="00ED1960"/>
    <w:rsid w:val="00ED2D7A"/>
    <w:rsid w:val="00ED6797"/>
    <w:rsid w:val="00EF2273"/>
    <w:rsid w:val="00F0724C"/>
    <w:rsid w:val="00F12EBD"/>
    <w:rsid w:val="00F14CBC"/>
    <w:rsid w:val="00F45B5D"/>
    <w:rsid w:val="00F520E8"/>
    <w:rsid w:val="00F53496"/>
    <w:rsid w:val="00F8077D"/>
    <w:rsid w:val="00F807F5"/>
    <w:rsid w:val="00F840BD"/>
    <w:rsid w:val="00F91037"/>
    <w:rsid w:val="00F91EC0"/>
    <w:rsid w:val="00F94185"/>
    <w:rsid w:val="00F9691D"/>
    <w:rsid w:val="00FA168D"/>
    <w:rsid w:val="00FA2C1D"/>
    <w:rsid w:val="00FB22B6"/>
    <w:rsid w:val="00FC1137"/>
    <w:rsid w:val="00FE1255"/>
    <w:rsid w:val="00FE1ED5"/>
    <w:rsid w:val="00FE2789"/>
    <w:rsid w:val="00FF31EB"/>
    <w:rsid w:val="00FF32E2"/>
    <w:rsid w:val="1F26134E"/>
    <w:rsid w:val="63F241C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0FD0CF9A"/>
  <w15:chartTrackingRefBased/>
  <w15:docId w15:val="{AB472C74-9DBD-054D-A6A1-9C9CAC61DA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BF5B98"/>
    <w:pPr>
      <w:spacing w:after="0" w:line="240" w:lineRule="auto"/>
      <w:jc w:val="both"/>
    </w:pPr>
    <w:rPr>
      <w:rFonts w:ascii="Times New Roman" w:hAnsi="Times New Roman"/>
      <w:sz w:val="24"/>
    </w:rPr>
  </w:style>
  <w:style w:type="paragraph" w:styleId="Nadpis1">
    <w:name w:val="heading 1"/>
    <w:aliases w:val="A Nadpis 1"/>
    <w:basedOn w:val="Normln"/>
    <w:next w:val="Normln"/>
    <w:link w:val="Nadpis1Char"/>
    <w:qFormat/>
    <w:rsid w:val="00A139F2"/>
    <w:pPr>
      <w:keepNext/>
      <w:keepLines/>
      <w:numPr>
        <w:numId w:val="1"/>
      </w:numPr>
      <w:spacing w:before="120" w:after="120"/>
      <w:ind w:left="431" w:hanging="431"/>
      <w:outlineLvl w:val="0"/>
    </w:pPr>
    <w:rPr>
      <w:rFonts w:eastAsiaTheme="majorEastAsia" w:cs="Times New Roman"/>
      <w:b/>
      <w:bCs/>
      <w:sz w:val="28"/>
      <w:szCs w:val="32"/>
      <w:lang w:val="cs-CZ"/>
    </w:rPr>
  </w:style>
  <w:style w:type="paragraph" w:styleId="Nadpis2">
    <w:name w:val="heading 2"/>
    <w:aliases w:val="A Nadpis 2"/>
    <w:basedOn w:val="Normln"/>
    <w:next w:val="Normln"/>
    <w:link w:val="Nadpis2Char"/>
    <w:uiPriority w:val="9"/>
    <w:unhideWhenUsed/>
    <w:qFormat/>
    <w:rsid w:val="00A139F2"/>
    <w:pPr>
      <w:keepNext/>
      <w:keepLines/>
      <w:numPr>
        <w:ilvl w:val="1"/>
        <w:numId w:val="1"/>
      </w:numPr>
      <w:spacing w:before="120" w:after="120"/>
      <w:ind w:left="578" w:hanging="578"/>
      <w:outlineLvl w:val="1"/>
    </w:pPr>
    <w:rPr>
      <w:rFonts w:eastAsiaTheme="majorEastAsia" w:cs="Times New Roman"/>
      <w:b/>
      <w:bCs/>
      <w:sz w:val="26"/>
      <w:szCs w:val="28"/>
      <w:lang w:val="cs-CZ"/>
    </w:rPr>
  </w:style>
  <w:style w:type="paragraph" w:styleId="Nadpis3">
    <w:name w:val="heading 3"/>
    <w:aliases w:val="A Nadpis 3"/>
    <w:basedOn w:val="Normln"/>
    <w:next w:val="Normln"/>
    <w:link w:val="Nadpis3Char"/>
    <w:uiPriority w:val="9"/>
    <w:unhideWhenUsed/>
    <w:qFormat/>
    <w:rsid w:val="00A139F2"/>
    <w:pPr>
      <w:keepNext/>
      <w:keepLines/>
      <w:numPr>
        <w:ilvl w:val="2"/>
        <w:numId w:val="1"/>
      </w:numPr>
      <w:spacing w:before="120" w:after="120"/>
      <w:outlineLvl w:val="2"/>
    </w:pPr>
    <w:rPr>
      <w:rFonts w:eastAsiaTheme="majorEastAsia" w:cstheme="majorBidi"/>
      <w:b/>
      <w:bCs/>
      <w:szCs w:val="26"/>
    </w:rPr>
  </w:style>
  <w:style w:type="paragraph" w:styleId="Nadpis4">
    <w:name w:val="heading 4"/>
    <w:basedOn w:val="Normln"/>
    <w:next w:val="Normln"/>
    <w:link w:val="Nadpis4Char"/>
    <w:uiPriority w:val="9"/>
    <w:unhideWhenUsed/>
    <w:qFormat/>
    <w:rsid w:val="006752D6"/>
    <w:pPr>
      <w:keepNext/>
      <w:keepLines/>
      <w:numPr>
        <w:ilvl w:val="3"/>
        <w:numId w:val="1"/>
      </w:numPr>
      <w:spacing w:before="40"/>
      <w:outlineLvl w:val="3"/>
    </w:pPr>
    <w:rPr>
      <w:rFonts w:asciiTheme="majorHAnsi" w:eastAsiaTheme="majorEastAsia" w:hAnsiTheme="majorHAnsi" w:cstheme="majorBidi"/>
      <w:i/>
      <w:iCs/>
      <w:color w:val="2F5496" w:themeColor="accent1" w:themeShade="BF"/>
    </w:rPr>
  </w:style>
  <w:style w:type="paragraph" w:styleId="Nadpis5">
    <w:name w:val="heading 5"/>
    <w:basedOn w:val="Normln"/>
    <w:next w:val="Normln"/>
    <w:link w:val="Nadpis5Char"/>
    <w:uiPriority w:val="9"/>
    <w:unhideWhenUsed/>
    <w:qFormat/>
    <w:rsid w:val="00B87E14"/>
    <w:pPr>
      <w:keepNext/>
      <w:keepLines/>
      <w:numPr>
        <w:ilvl w:val="4"/>
        <w:numId w:val="1"/>
      </w:numPr>
      <w:spacing w:before="40" w:after="120" w:line="276" w:lineRule="auto"/>
      <w:outlineLvl w:val="4"/>
    </w:pPr>
    <w:rPr>
      <w:rFonts w:ascii="Arial" w:eastAsiaTheme="majorEastAsia" w:hAnsi="Arial" w:cstheme="majorBidi"/>
      <w:sz w:val="28"/>
      <w:szCs w:val="24"/>
      <w:lang w:val="cs-CZ"/>
    </w:rPr>
  </w:style>
  <w:style w:type="paragraph" w:styleId="Nadpis6">
    <w:name w:val="heading 6"/>
    <w:basedOn w:val="Normln"/>
    <w:next w:val="Normln"/>
    <w:link w:val="Nadpis6Char"/>
    <w:uiPriority w:val="9"/>
    <w:semiHidden/>
    <w:unhideWhenUsed/>
    <w:qFormat/>
    <w:rsid w:val="00034B70"/>
    <w:pPr>
      <w:keepNext/>
      <w:keepLines/>
      <w:numPr>
        <w:ilvl w:val="5"/>
        <w:numId w:val="1"/>
      </w:numPr>
      <w:spacing w:before="40"/>
      <w:outlineLvl w:val="5"/>
    </w:pPr>
    <w:rPr>
      <w:rFonts w:eastAsiaTheme="majorEastAsia" w:cstheme="majorBidi"/>
      <w:b/>
      <w:i/>
      <w:color w:val="385623" w:themeColor="accent6" w:themeShade="80"/>
    </w:rPr>
  </w:style>
  <w:style w:type="paragraph" w:styleId="Nadpis7">
    <w:name w:val="heading 7"/>
    <w:basedOn w:val="Normln"/>
    <w:next w:val="Normln"/>
    <w:link w:val="Nadpis7Char"/>
    <w:uiPriority w:val="9"/>
    <w:unhideWhenUsed/>
    <w:qFormat/>
    <w:rsid w:val="00B87E14"/>
    <w:pPr>
      <w:keepNext/>
      <w:keepLines/>
      <w:numPr>
        <w:ilvl w:val="6"/>
        <w:numId w:val="1"/>
      </w:numPr>
      <w:spacing w:before="240" w:after="120" w:line="276" w:lineRule="auto"/>
      <w:jc w:val="center"/>
      <w:outlineLvl w:val="6"/>
    </w:pPr>
    <w:rPr>
      <w:rFonts w:eastAsiaTheme="majorEastAsia" w:cstheme="majorBidi"/>
      <w:i/>
      <w:iCs/>
      <w:color w:val="525252" w:themeColor="accent3" w:themeShade="80"/>
      <w:szCs w:val="24"/>
      <w:lang w:val="cs-CZ"/>
    </w:rPr>
  </w:style>
  <w:style w:type="paragraph" w:styleId="Nadpis8">
    <w:name w:val="heading 8"/>
    <w:basedOn w:val="Normln"/>
    <w:next w:val="Normln"/>
    <w:link w:val="Nadpis8Char"/>
    <w:uiPriority w:val="9"/>
    <w:semiHidden/>
    <w:unhideWhenUsed/>
    <w:qFormat/>
    <w:rsid w:val="006752D6"/>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6752D6"/>
    <w:pPr>
      <w:keepNext/>
      <w:keepLines/>
      <w:numPr>
        <w:ilvl w:val="8"/>
        <w:numId w:val="1"/>
      </w:numPr>
      <w:tabs>
        <w:tab w:val="num" w:pos="360"/>
      </w:tabs>
      <w:spacing w:before="40"/>
      <w:ind w:left="0" w:firstLine="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ormaltextrun">
    <w:name w:val="normaltextrun"/>
    <w:basedOn w:val="Standardnpsmoodstavce"/>
    <w:rsid w:val="00B87E14"/>
  </w:style>
  <w:style w:type="paragraph" w:styleId="Textbubliny">
    <w:name w:val="Balloon Text"/>
    <w:basedOn w:val="Normln"/>
    <w:link w:val="TextbublinyChar"/>
    <w:uiPriority w:val="99"/>
    <w:semiHidden/>
    <w:unhideWhenUsed/>
    <w:rsid w:val="00B87E14"/>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B87E14"/>
    <w:rPr>
      <w:rFonts w:ascii="Segoe UI" w:hAnsi="Segoe UI" w:cs="Segoe UI"/>
      <w:sz w:val="18"/>
      <w:szCs w:val="18"/>
    </w:rPr>
  </w:style>
  <w:style w:type="character" w:customStyle="1" w:styleId="Nadpis5Char">
    <w:name w:val="Nadpis 5 Char"/>
    <w:basedOn w:val="Standardnpsmoodstavce"/>
    <w:link w:val="Nadpis5"/>
    <w:uiPriority w:val="9"/>
    <w:rsid w:val="00B87E14"/>
    <w:rPr>
      <w:rFonts w:ascii="Arial" w:eastAsiaTheme="majorEastAsia" w:hAnsi="Arial" w:cstheme="majorBidi"/>
      <w:sz w:val="28"/>
      <w:szCs w:val="24"/>
      <w:lang w:val="cs-CZ"/>
    </w:rPr>
  </w:style>
  <w:style w:type="character" w:customStyle="1" w:styleId="Nadpis7Char">
    <w:name w:val="Nadpis 7 Char"/>
    <w:basedOn w:val="Standardnpsmoodstavce"/>
    <w:link w:val="Nadpis7"/>
    <w:uiPriority w:val="9"/>
    <w:rsid w:val="00B87E14"/>
    <w:rPr>
      <w:rFonts w:ascii="Times New Roman" w:eastAsiaTheme="majorEastAsia" w:hAnsi="Times New Roman" w:cstheme="majorBidi"/>
      <w:i/>
      <w:iCs/>
      <w:color w:val="525252" w:themeColor="accent3" w:themeShade="80"/>
      <w:sz w:val="24"/>
      <w:szCs w:val="24"/>
      <w:lang w:val="cs-CZ"/>
    </w:rPr>
  </w:style>
  <w:style w:type="paragraph" w:styleId="Odstavecseseznamem">
    <w:name w:val="List Paragraph"/>
    <w:aliases w:val="List Paragraph compact,Normal bullet 2,Paragraphe de liste 2,Reference list,Bullet list,Numbered List,List Paragraph1,1st level - Bullet List Paragraph,Lettre d'introduction,Paragraph,Bullet EY,List Paragraph11,Normal bullet 21,Nad"/>
    <w:basedOn w:val="Normln"/>
    <w:link w:val="OdstavecseseznamemChar"/>
    <w:uiPriority w:val="34"/>
    <w:qFormat/>
    <w:rsid w:val="00164CBE"/>
    <w:pPr>
      <w:spacing w:line="276" w:lineRule="auto"/>
      <w:ind w:left="720"/>
      <w:contextualSpacing/>
    </w:pPr>
    <w:rPr>
      <w:rFonts w:eastAsia="Calibri" w:cs="Times New Roman"/>
      <w:szCs w:val="24"/>
      <w:lang w:val="cs-CZ"/>
    </w:rPr>
  </w:style>
  <w:style w:type="paragraph" w:styleId="Textpoznpodarou">
    <w:name w:val="footnote text"/>
    <w:aliases w:val="Char1,Schriftart: 9 pt,Schriftart: 10 pt,Schriftart: 8 pt,Text poznámky pod čiarou 007,Footnote,Fußnotentextf,Geneva 9,Font: Geneva 9,Boston 10,f,pozn. pod čarou,Text pozn. pod čarou1,Char Char Char1,Footnote Text Char1,o, Char1,fn"/>
    <w:basedOn w:val="Normln"/>
    <w:link w:val="TextpoznpodarouChar"/>
    <w:uiPriority w:val="99"/>
    <w:qFormat/>
    <w:rsid w:val="00B87E14"/>
    <w:rPr>
      <w:rFonts w:eastAsia="Calibri" w:cs="Times New Roman"/>
      <w:sz w:val="20"/>
      <w:szCs w:val="20"/>
      <w:lang w:val="cs-CZ"/>
    </w:rPr>
  </w:style>
  <w:style w:type="character" w:customStyle="1" w:styleId="TextpoznpodarouChar">
    <w:name w:val="Text pozn. pod čarou Char"/>
    <w:aliases w:val="Char1 Char,Schriftart: 9 pt Char,Schriftart: 10 pt Char,Schriftart: 8 pt Char,Text poznámky pod čiarou 007 Char,Footnote Char,Fußnotentextf Char,Geneva 9 Char,Font: Geneva 9 Char,Boston 10 Char,f Char,pozn. pod čarou Char"/>
    <w:basedOn w:val="Standardnpsmoodstavce"/>
    <w:link w:val="Textpoznpodarou"/>
    <w:uiPriority w:val="99"/>
    <w:qFormat/>
    <w:rsid w:val="00B87E14"/>
    <w:rPr>
      <w:rFonts w:ascii="Times New Roman" w:eastAsia="Calibri" w:hAnsi="Times New Roman" w:cs="Times New Roman"/>
      <w:sz w:val="20"/>
      <w:szCs w:val="20"/>
      <w:lang w:val="cs-CZ"/>
    </w:rPr>
  </w:style>
  <w:style w:type="character" w:styleId="Znakapoznpodarou">
    <w:name w:val="footnote reference"/>
    <w:aliases w:val="PGI Fußnote Ziffer,BVI fnr,Footnote symbol,Footnote Reference Superscript,Appel note de bas de p,Appel note de bas de page,Légende,Char Car Car Car Car,Voetnootverwijzing,Légende;Char Car Car Car Car,Légende.Char Car Car Car Car"/>
    <w:basedOn w:val="Standardnpsmoodstavce"/>
    <w:qFormat/>
    <w:rsid w:val="00B87E14"/>
    <w:rPr>
      <w:rFonts w:cs="Times New Roman"/>
      <w:vertAlign w:val="superscript"/>
    </w:rPr>
  </w:style>
  <w:style w:type="character" w:styleId="Odkaznakoment">
    <w:name w:val="annotation reference"/>
    <w:basedOn w:val="Standardnpsmoodstavce"/>
    <w:uiPriority w:val="99"/>
    <w:unhideWhenUsed/>
    <w:rsid w:val="00B87E14"/>
    <w:rPr>
      <w:sz w:val="16"/>
      <w:szCs w:val="16"/>
    </w:rPr>
  </w:style>
  <w:style w:type="paragraph" w:styleId="Textkomente">
    <w:name w:val="annotation text"/>
    <w:basedOn w:val="Normln"/>
    <w:link w:val="TextkomenteChar"/>
    <w:uiPriority w:val="99"/>
    <w:unhideWhenUsed/>
    <w:rsid w:val="00B87E14"/>
    <w:pPr>
      <w:spacing w:after="120"/>
    </w:pPr>
    <w:rPr>
      <w:rFonts w:eastAsia="Calibri" w:cs="Times New Roman"/>
      <w:sz w:val="20"/>
      <w:szCs w:val="20"/>
      <w:lang w:val="cs-CZ"/>
    </w:rPr>
  </w:style>
  <w:style w:type="character" w:customStyle="1" w:styleId="TextkomenteChar">
    <w:name w:val="Text komentáře Char"/>
    <w:basedOn w:val="Standardnpsmoodstavce"/>
    <w:link w:val="Textkomente"/>
    <w:uiPriority w:val="99"/>
    <w:rsid w:val="00B87E14"/>
    <w:rPr>
      <w:rFonts w:ascii="Times New Roman" w:eastAsia="Calibri" w:hAnsi="Times New Roman" w:cs="Times New Roman"/>
      <w:sz w:val="20"/>
      <w:szCs w:val="20"/>
      <w:lang w:val="cs-CZ"/>
    </w:rPr>
  </w:style>
  <w:style w:type="paragraph" w:customStyle="1" w:styleId="ManualNumPar1">
    <w:name w:val="Manual NumPar 1"/>
    <w:basedOn w:val="Normln"/>
    <w:next w:val="Normln"/>
    <w:rsid w:val="00B87E14"/>
    <w:pPr>
      <w:spacing w:before="120" w:after="120"/>
      <w:ind w:left="850" w:hanging="850"/>
    </w:pPr>
    <w:rPr>
      <w:rFonts w:cs="Times New Roman"/>
      <w:lang w:val="cs-CZ"/>
    </w:rPr>
  </w:style>
  <w:style w:type="paragraph" w:customStyle="1" w:styleId="Titrearticle">
    <w:name w:val="Titre article"/>
    <w:basedOn w:val="Normln"/>
    <w:next w:val="Normln"/>
    <w:rsid w:val="00B87E14"/>
    <w:pPr>
      <w:keepNext/>
      <w:spacing w:before="360" w:after="120"/>
      <w:jc w:val="center"/>
    </w:pPr>
    <w:rPr>
      <w:rFonts w:cs="Times New Roman"/>
      <w:i/>
      <w:lang w:val="cs-CZ"/>
    </w:rPr>
  </w:style>
  <w:style w:type="paragraph" w:customStyle="1" w:styleId="Point1">
    <w:name w:val="Point 1"/>
    <w:basedOn w:val="Normln"/>
    <w:rsid w:val="00B87E14"/>
    <w:pPr>
      <w:spacing w:before="120" w:after="120"/>
      <w:ind w:left="1417" w:hanging="567"/>
    </w:pPr>
    <w:rPr>
      <w:rFonts w:cs="Times New Roman"/>
      <w:lang w:val="cs-CZ"/>
    </w:rPr>
  </w:style>
  <w:style w:type="paragraph" w:customStyle="1" w:styleId="ManualConsidrant">
    <w:name w:val="Manual Considérant"/>
    <w:basedOn w:val="Normln"/>
    <w:rsid w:val="00B87E14"/>
    <w:pPr>
      <w:spacing w:before="120" w:after="120"/>
      <w:ind w:left="709" w:hanging="709"/>
    </w:pPr>
    <w:rPr>
      <w:rFonts w:cs="Times New Roman"/>
      <w:lang w:val="cs-CZ"/>
    </w:rPr>
  </w:style>
  <w:style w:type="paragraph" w:customStyle="1" w:styleId="Point2">
    <w:name w:val="Point 2"/>
    <w:basedOn w:val="Normln"/>
    <w:rsid w:val="00B87E14"/>
    <w:pPr>
      <w:spacing w:before="120" w:after="120"/>
      <w:ind w:left="1984" w:hanging="567"/>
    </w:pPr>
    <w:rPr>
      <w:rFonts w:cs="Times New Roman"/>
      <w:lang w:val="cs-CZ"/>
    </w:rPr>
  </w:style>
  <w:style w:type="paragraph" w:customStyle="1" w:styleId="Text1">
    <w:name w:val="Text 1"/>
    <w:basedOn w:val="Normln"/>
    <w:rsid w:val="00B87E14"/>
    <w:pPr>
      <w:spacing w:before="120" w:after="120"/>
      <w:ind w:left="850"/>
    </w:pPr>
    <w:rPr>
      <w:rFonts w:cs="Times New Roman"/>
      <w:szCs w:val="24"/>
    </w:rPr>
  </w:style>
  <w:style w:type="character" w:styleId="Siln">
    <w:name w:val="Strong"/>
    <w:basedOn w:val="Standardnpsmoodstavce"/>
    <w:uiPriority w:val="22"/>
    <w:qFormat/>
    <w:rsid w:val="00B87E14"/>
    <w:rPr>
      <w:b/>
      <w:bCs/>
    </w:rPr>
  </w:style>
  <w:style w:type="character" w:customStyle="1" w:styleId="OdstavecseseznamemChar">
    <w:name w:val="Odstavec se seznamem Char"/>
    <w:aliases w:val="List Paragraph compact Char,Normal bullet 2 Char,Paragraphe de liste 2 Char,Reference list Char,Bullet list Char,Numbered List Char,List Paragraph1 Char,1st level - Bullet List Paragraph Char,Lettre d'introduction Char,Nad Char"/>
    <w:link w:val="Odstavecseseznamem"/>
    <w:uiPriority w:val="34"/>
    <w:qFormat/>
    <w:locked/>
    <w:rsid w:val="00164CBE"/>
    <w:rPr>
      <w:rFonts w:ascii="Times New Roman" w:eastAsia="Calibri" w:hAnsi="Times New Roman" w:cs="Times New Roman"/>
      <w:sz w:val="24"/>
      <w:szCs w:val="24"/>
      <w:lang w:val="cs-CZ"/>
    </w:rPr>
  </w:style>
  <w:style w:type="paragraph" w:styleId="Zhlav">
    <w:name w:val="header"/>
    <w:basedOn w:val="Normln"/>
    <w:link w:val="ZhlavChar"/>
    <w:uiPriority w:val="99"/>
    <w:unhideWhenUsed/>
    <w:rsid w:val="00B87E14"/>
    <w:pPr>
      <w:tabs>
        <w:tab w:val="center" w:pos="4513"/>
        <w:tab w:val="right" w:pos="9026"/>
      </w:tabs>
    </w:pPr>
  </w:style>
  <w:style w:type="character" w:customStyle="1" w:styleId="ZhlavChar">
    <w:name w:val="Záhlaví Char"/>
    <w:basedOn w:val="Standardnpsmoodstavce"/>
    <w:link w:val="Zhlav"/>
    <w:uiPriority w:val="99"/>
    <w:rsid w:val="00B87E14"/>
    <w:rPr>
      <w:rFonts w:ascii="Times New Roman" w:hAnsi="Times New Roman"/>
      <w:sz w:val="24"/>
    </w:rPr>
  </w:style>
  <w:style w:type="paragraph" w:styleId="Zpat">
    <w:name w:val="footer"/>
    <w:basedOn w:val="Normln"/>
    <w:link w:val="ZpatChar"/>
    <w:uiPriority w:val="99"/>
    <w:unhideWhenUsed/>
    <w:rsid w:val="00B87E14"/>
    <w:pPr>
      <w:tabs>
        <w:tab w:val="center" w:pos="4513"/>
        <w:tab w:val="right" w:pos="9026"/>
      </w:tabs>
    </w:pPr>
  </w:style>
  <w:style w:type="character" w:customStyle="1" w:styleId="ZpatChar">
    <w:name w:val="Zápatí Char"/>
    <w:basedOn w:val="Standardnpsmoodstavce"/>
    <w:link w:val="Zpat"/>
    <w:uiPriority w:val="99"/>
    <w:rsid w:val="00B87E14"/>
    <w:rPr>
      <w:rFonts w:ascii="Times New Roman" w:hAnsi="Times New Roman"/>
      <w:sz w:val="24"/>
    </w:rPr>
  </w:style>
  <w:style w:type="character" w:customStyle="1" w:styleId="Nadpis1Char">
    <w:name w:val="Nadpis 1 Char"/>
    <w:aliases w:val="A Nadpis 1 Char"/>
    <w:basedOn w:val="Standardnpsmoodstavce"/>
    <w:link w:val="Nadpis1"/>
    <w:rsid w:val="00A139F2"/>
    <w:rPr>
      <w:rFonts w:ascii="Times New Roman" w:eastAsiaTheme="majorEastAsia" w:hAnsi="Times New Roman" w:cs="Times New Roman"/>
      <w:b/>
      <w:bCs/>
      <w:sz w:val="28"/>
      <w:szCs w:val="32"/>
      <w:lang w:val="cs-CZ"/>
    </w:rPr>
  </w:style>
  <w:style w:type="character" w:customStyle="1" w:styleId="Nadpis2Char">
    <w:name w:val="Nadpis 2 Char"/>
    <w:aliases w:val="A Nadpis 2 Char"/>
    <w:basedOn w:val="Standardnpsmoodstavce"/>
    <w:link w:val="Nadpis2"/>
    <w:uiPriority w:val="9"/>
    <w:rsid w:val="00A139F2"/>
    <w:rPr>
      <w:rFonts w:ascii="Times New Roman" w:eastAsiaTheme="majorEastAsia" w:hAnsi="Times New Roman" w:cs="Times New Roman"/>
      <w:b/>
      <w:bCs/>
      <w:sz w:val="26"/>
      <w:szCs w:val="28"/>
      <w:lang w:val="cs-CZ"/>
    </w:rPr>
  </w:style>
  <w:style w:type="character" w:customStyle="1" w:styleId="Nadpis3Char">
    <w:name w:val="Nadpis 3 Char"/>
    <w:aliases w:val="A Nadpis 3 Char"/>
    <w:basedOn w:val="Standardnpsmoodstavce"/>
    <w:link w:val="Nadpis3"/>
    <w:uiPriority w:val="9"/>
    <w:rsid w:val="00A139F2"/>
    <w:rPr>
      <w:rFonts w:ascii="Times New Roman" w:eastAsiaTheme="majorEastAsia" w:hAnsi="Times New Roman" w:cstheme="majorBidi"/>
      <w:b/>
      <w:bCs/>
      <w:sz w:val="24"/>
      <w:szCs w:val="26"/>
    </w:rPr>
  </w:style>
  <w:style w:type="paragraph" w:styleId="Nadpisobsahu">
    <w:name w:val="TOC Heading"/>
    <w:basedOn w:val="Nadpis1"/>
    <w:next w:val="Normln"/>
    <w:uiPriority w:val="39"/>
    <w:unhideWhenUsed/>
    <w:qFormat/>
    <w:rsid w:val="0000288B"/>
    <w:pPr>
      <w:spacing w:line="259" w:lineRule="auto"/>
      <w:jc w:val="left"/>
      <w:outlineLvl w:val="9"/>
    </w:pPr>
    <w:rPr>
      <w:rFonts w:asciiTheme="majorHAnsi" w:hAnsiTheme="majorHAnsi" w:cstheme="majorBidi"/>
      <w:b w:val="0"/>
      <w:bCs w:val="0"/>
      <w:color w:val="2F5496" w:themeColor="accent1" w:themeShade="BF"/>
      <w:lang w:eastAsia="cs-CZ"/>
    </w:rPr>
  </w:style>
  <w:style w:type="paragraph" w:styleId="Obsah1">
    <w:name w:val="toc 1"/>
    <w:basedOn w:val="Normln"/>
    <w:next w:val="Normln"/>
    <w:autoRedefine/>
    <w:uiPriority w:val="39"/>
    <w:unhideWhenUsed/>
    <w:rsid w:val="00E860EB"/>
    <w:pPr>
      <w:spacing w:before="120" w:after="120"/>
      <w:jc w:val="left"/>
    </w:pPr>
    <w:rPr>
      <w:b/>
      <w:bCs/>
      <w:caps/>
      <w:sz w:val="20"/>
      <w:szCs w:val="20"/>
    </w:rPr>
  </w:style>
  <w:style w:type="paragraph" w:styleId="Obsah3">
    <w:name w:val="toc 3"/>
    <w:basedOn w:val="Normln"/>
    <w:next w:val="Normln"/>
    <w:autoRedefine/>
    <w:uiPriority w:val="39"/>
    <w:unhideWhenUsed/>
    <w:rsid w:val="00E860EB"/>
    <w:pPr>
      <w:ind w:left="480"/>
      <w:jc w:val="left"/>
    </w:pPr>
    <w:rPr>
      <w:iCs/>
      <w:sz w:val="20"/>
      <w:szCs w:val="20"/>
    </w:rPr>
  </w:style>
  <w:style w:type="character" w:styleId="Hypertextovodkaz">
    <w:name w:val="Hyperlink"/>
    <w:basedOn w:val="Standardnpsmoodstavce"/>
    <w:uiPriority w:val="99"/>
    <w:unhideWhenUsed/>
    <w:rsid w:val="0000288B"/>
    <w:rPr>
      <w:color w:val="0563C1" w:themeColor="hyperlink"/>
      <w:u w:val="single"/>
    </w:rPr>
  </w:style>
  <w:style w:type="character" w:customStyle="1" w:styleId="Nadpis6Char">
    <w:name w:val="Nadpis 6 Char"/>
    <w:basedOn w:val="Standardnpsmoodstavce"/>
    <w:link w:val="Nadpis6"/>
    <w:uiPriority w:val="9"/>
    <w:semiHidden/>
    <w:rsid w:val="00034B70"/>
    <w:rPr>
      <w:rFonts w:ascii="Times New Roman" w:eastAsiaTheme="majorEastAsia" w:hAnsi="Times New Roman" w:cstheme="majorBidi"/>
      <w:b/>
      <w:i/>
      <w:color w:val="385623" w:themeColor="accent6" w:themeShade="80"/>
      <w:sz w:val="24"/>
    </w:rPr>
  </w:style>
  <w:style w:type="paragraph" w:styleId="Titulek">
    <w:name w:val="caption"/>
    <w:basedOn w:val="Normln"/>
    <w:next w:val="Normln"/>
    <w:link w:val="TitulekChar"/>
    <w:uiPriority w:val="35"/>
    <w:qFormat/>
    <w:rsid w:val="0000288B"/>
    <w:pPr>
      <w:keepNext/>
      <w:spacing w:after="120"/>
    </w:pPr>
    <w:rPr>
      <w:rFonts w:eastAsia="Calibri" w:cs="Times New Roman"/>
      <w:b/>
      <w:bCs/>
      <w:szCs w:val="20"/>
      <w:lang w:val="cs-CZ"/>
    </w:rPr>
  </w:style>
  <w:style w:type="paragraph" w:customStyle="1" w:styleId="Zdroj">
    <w:name w:val="Zdroj"/>
    <w:basedOn w:val="Normln"/>
    <w:qFormat/>
    <w:rsid w:val="0000288B"/>
    <w:pPr>
      <w:spacing w:after="120"/>
    </w:pPr>
    <w:rPr>
      <w:rFonts w:eastAsia="Calibri" w:cs="Times New Roman"/>
      <w:i/>
      <w:iCs/>
      <w:sz w:val="20"/>
      <w:szCs w:val="24"/>
      <w:lang w:val="cs-CZ"/>
    </w:rPr>
  </w:style>
  <w:style w:type="table" w:styleId="Tmavtabulkasmkou5zvraznn3">
    <w:name w:val="Grid Table 5 Dark Accent 3"/>
    <w:basedOn w:val="Normlntabulka"/>
    <w:uiPriority w:val="50"/>
    <w:rsid w:val="0000288B"/>
    <w:pPr>
      <w:spacing w:after="0" w:line="240" w:lineRule="auto"/>
    </w:pPr>
    <w:rPr>
      <w:rFonts w:ascii="Calibri" w:eastAsia="Calibri" w:hAnsi="Calibri" w:cs="Times New Roman"/>
      <w:lang w:val="cs-CZ" w:eastAsia="cs-CZ"/>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Default">
    <w:name w:val="Default"/>
    <w:rsid w:val="0000288B"/>
    <w:pPr>
      <w:autoSpaceDE w:val="0"/>
      <w:autoSpaceDN w:val="0"/>
      <w:adjustRightInd w:val="0"/>
      <w:spacing w:after="0" w:line="240" w:lineRule="auto"/>
    </w:pPr>
    <w:rPr>
      <w:rFonts w:ascii="Times New Roman" w:eastAsiaTheme="minorEastAsia" w:hAnsi="Times New Roman" w:cs="Times New Roman"/>
      <w:color w:val="000000"/>
      <w:sz w:val="24"/>
      <w:szCs w:val="24"/>
      <w:lang w:val="cs-CZ"/>
    </w:rPr>
  </w:style>
  <w:style w:type="paragraph" w:styleId="Obsah2">
    <w:name w:val="toc 2"/>
    <w:basedOn w:val="Normln"/>
    <w:next w:val="Normln"/>
    <w:autoRedefine/>
    <w:uiPriority w:val="39"/>
    <w:unhideWhenUsed/>
    <w:rsid w:val="00E860EB"/>
    <w:pPr>
      <w:ind w:left="240"/>
      <w:jc w:val="left"/>
    </w:pPr>
    <w:rPr>
      <w:smallCaps/>
      <w:sz w:val="20"/>
      <w:szCs w:val="20"/>
    </w:rPr>
  </w:style>
  <w:style w:type="paragraph" w:styleId="Pedmtkomente">
    <w:name w:val="annotation subject"/>
    <w:basedOn w:val="Textkomente"/>
    <w:next w:val="Textkomente"/>
    <w:link w:val="PedmtkomenteChar"/>
    <w:uiPriority w:val="99"/>
    <w:semiHidden/>
    <w:unhideWhenUsed/>
    <w:rsid w:val="00CF4AEF"/>
    <w:pPr>
      <w:spacing w:after="0"/>
    </w:pPr>
    <w:rPr>
      <w:rFonts w:eastAsiaTheme="minorHAnsi" w:cstheme="minorBidi"/>
      <w:b/>
      <w:bCs/>
      <w:lang w:val="en-GB"/>
    </w:rPr>
  </w:style>
  <w:style w:type="character" w:customStyle="1" w:styleId="PedmtkomenteChar">
    <w:name w:val="Předmět komentáře Char"/>
    <w:basedOn w:val="TextkomenteChar"/>
    <w:link w:val="Pedmtkomente"/>
    <w:uiPriority w:val="99"/>
    <w:semiHidden/>
    <w:rsid w:val="00CF4AEF"/>
    <w:rPr>
      <w:rFonts w:ascii="Times New Roman" w:eastAsia="Calibri" w:hAnsi="Times New Roman" w:cs="Times New Roman"/>
      <w:b/>
      <w:bCs/>
      <w:sz w:val="20"/>
      <w:szCs w:val="20"/>
      <w:lang w:val="cs-CZ"/>
    </w:rPr>
  </w:style>
  <w:style w:type="character" w:customStyle="1" w:styleId="shorttext">
    <w:name w:val="short_text"/>
    <w:basedOn w:val="Standardnpsmoodstavce"/>
    <w:rsid w:val="00130FD1"/>
  </w:style>
  <w:style w:type="character" w:styleId="PromnnHTML">
    <w:name w:val="HTML Variable"/>
    <w:basedOn w:val="Standardnpsmoodstavce"/>
    <w:uiPriority w:val="99"/>
    <w:semiHidden/>
    <w:unhideWhenUsed/>
    <w:rsid w:val="00130FD1"/>
    <w:rPr>
      <w:i/>
      <w:iCs/>
    </w:rPr>
  </w:style>
  <w:style w:type="paragraph" w:customStyle="1" w:styleId="TabPramZprac">
    <w:name w:val="TabPramZprac"/>
    <w:basedOn w:val="Normln"/>
    <w:next w:val="Normln"/>
    <w:link w:val="TabPramZpracChar"/>
    <w:rsid w:val="00130FD1"/>
    <w:pPr>
      <w:keepNext/>
      <w:ind w:left="851" w:hanging="851"/>
    </w:pPr>
    <w:rPr>
      <w:rFonts w:ascii="Arial" w:eastAsia="Times New Roman" w:hAnsi="Arial" w:cs="Arial"/>
      <w:i/>
      <w:iCs/>
      <w:sz w:val="16"/>
      <w:szCs w:val="15"/>
      <w:lang w:val="x-none" w:eastAsia="x-none"/>
    </w:rPr>
  </w:style>
  <w:style w:type="character" w:customStyle="1" w:styleId="TabPramZpracChar">
    <w:name w:val="TabPramZprac Char"/>
    <w:link w:val="TabPramZprac"/>
    <w:rsid w:val="00130FD1"/>
    <w:rPr>
      <w:rFonts w:ascii="Arial" w:eastAsia="Times New Roman" w:hAnsi="Arial" w:cs="Arial"/>
      <w:i/>
      <w:iCs/>
      <w:sz w:val="16"/>
      <w:szCs w:val="15"/>
      <w:lang w:val="x-none" w:eastAsia="x-none"/>
    </w:rPr>
  </w:style>
  <w:style w:type="character" w:customStyle="1" w:styleId="Nadpis4Char">
    <w:name w:val="Nadpis 4 Char"/>
    <w:basedOn w:val="Standardnpsmoodstavce"/>
    <w:link w:val="Nadpis4"/>
    <w:uiPriority w:val="9"/>
    <w:rsid w:val="006752D6"/>
    <w:rPr>
      <w:rFonts w:asciiTheme="majorHAnsi" w:eastAsiaTheme="majorEastAsia" w:hAnsiTheme="majorHAnsi" w:cstheme="majorBidi"/>
      <w:i/>
      <w:iCs/>
      <w:color w:val="2F5496" w:themeColor="accent1" w:themeShade="BF"/>
      <w:sz w:val="24"/>
    </w:rPr>
  </w:style>
  <w:style w:type="character" w:customStyle="1" w:styleId="Nadpis8Char">
    <w:name w:val="Nadpis 8 Char"/>
    <w:basedOn w:val="Standardnpsmoodstavce"/>
    <w:link w:val="Nadpis8"/>
    <w:uiPriority w:val="9"/>
    <w:semiHidden/>
    <w:rsid w:val="006752D6"/>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Standardnpsmoodstavce"/>
    <w:link w:val="Nadpis9"/>
    <w:uiPriority w:val="9"/>
    <w:semiHidden/>
    <w:rsid w:val="006752D6"/>
    <w:rPr>
      <w:rFonts w:asciiTheme="majorHAnsi" w:eastAsiaTheme="majorEastAsia" w:hAnsiTheme="majorHAnsi" w:cstheme="majorBidi"/>
      <w:i/>
      <w:iCs/>
      <w:color w:val="272727" w:themeColor="text1" w:themeTint="D8"/>
      <w:sz w:val="21"/>
      <w:szCs w:val="21"/>
    </w:rPr>
  </w:style>
  <w:style w:type="paragraph" w:styleId="Podnadpis">
    <w:name w:val="Subtitle"/>
    <w:basedOn w:val="Normln"/>
    <w:next w:val="Normln"/>
    <w:link w:val="PodnadpisChar"/>
    <w:uiPriority w:val="11"/>
    <w:qFormat/>
    <w:rsid w:val="00C35E53"/>
    <w:pPr>
      <w:numPr>
        <w:ilvl w:val="1"/>
      </w:numPr>
      <w:spacing w:after="160"/>
      <w:jc w:val="center"/>
    </w:pPr>
    <w:rPr>
      <w:rFonts w:eastAsiaTheme="minorEastAsia"/>
      <w:i/>
      <w:noProof/>
      <w:color w:val="000000" w:themeColor="text1"/>
      <w:spacing w:val="15"/>
    </w:rPr>
  </w:style>
  <w:style w:type="character" w:customStyle="1" w:styleId="PodnadpisChar">
    <w:name w:val="Podnadpis Char"/>
    <w:basedOn w:val="Standardnpsmoodstavce"/>
    <w:link w:val="Podnadpis"/>
    <w:uiPriority w:val="11"/>
    <w:rsid w:val="00C35E53"/>
    <w:rPr>
      <w:rFonts w:ascii="Times New Roman" w:eastAsiaTheme="minorEastAsia" w:hAnsi="Times New Roman"/>
      <w:i/>
      <w:noProof/>
      <w:color w:val="000000" w:themeColor="text1"/>
      <w:spacing w:val="15"/>
      <w:sz w:val="24"/>
    </w:rPr>
  </w:style>
  <w:style w:type="paragraph" w:customStyle="1" w:styleId="UZEINadpis1st">
    <w:name w:val="UZEI Nadpis 1.st"/>
    <w:basedOn w:val="Nadpis1"/>
    <w:link w:val="UZEINadpis1stChar"/>
    <w:qFormat/>
    <w:rsid w:val="006660D2"/>
    <w:pPr>
      <w:spacing w:after="0" w:line="300" w:lineRule="atLeast"/>
    </w:pPr>
    <w:rPr>
      <w:rFonts w:cstheme="majorBidi"/>
      <w:bCs w:val="0"/>
      <w:color w:val="000000" w:themeColor="text1"/>
      <w:lang w:eastAsia="cs-CZ"/>
    </w:rPr>
  </w:style>
  <w:style w:type="paragraph" w:customStyle="1" w:styleId="UZEINadpis2st">
    <w:name w:val="UZEI Nadpis 2.st"/>
    <w:basedOn w:val="Nadpis2"/>
    <w:link w:val="UZEINadpis2stChar"/>
    <w:qFormat/>
    <w:rsid w:val="00784A04"/>
    <w:pPr>
      <w:numPr>
        <w:numId w:val="7"/>
      </w:numPr>
      <w:spacing w:line="300" w:lineRule="atLeast"/>
    </w:pPr>
    <w:rPr>
      <w:rFonts w:cstheme="majorBidi"/>
      <w:bCs w:val="0"/>
      <w:color w:val="000000" w:themeColor="text1"/>
      <w:szCs w:val="26"/>
      <w:lang w:eastAsia="cs-CZ"/>
    </w:rPr>
  </w:style>
  <w:style w:type="character" w:customStyle="1" w:styleId="UZEINadpis1stChar">
    <w:name w:val="UZEI Nadpis 1.st Char"/>
    <w:basedOn w:val="Nadpis1Char"/>
    <w:link w:val="UZEINadpis1st"/>
    <w:rsid w:val="006660D2"/>
    <w:rPr>
      <w:rFonts w:ascii="Times New Roman" w:eastAsiaTheme="majorEastAsia" w:hAnsi="Times New Roman" w:cstheme="majorBidi"/>
      <w:b/>
      <w:bCs w:val="0"/>
      <w:color w:val="000000" w:themeColor="text1"/>
      <w:sz w:val="28"/>
      <w:szCs w:val="32"/>
      <w:lang w:val="cs-CZ" w:eastAsia="cs-CZ"/>
    </w:rPr>
  </w:style>
  <w:style w:type="paragraph" w:customStyle="1" w:styleId="UZEINadpis3st">
    <w:name w:val="UZEI Nadpis 3.st"/>
    <w:basedOn w:val="Nadpis3"/>
    <w:link w:val="UZEINadpis3stChar"/>
    <w:qFormat/>
    <w:rsid w:val="006660D2"/>
    <w:pPr>
      <w:numPr>
        <w:ilvl w:val="0"/>
        <w:numId w:val="6"/>
      </w:numPr>
      <w:spacing w:line="300" w:lineRule="atLeast"/>
      <w:ind w:hanging="578"/>
    </w:pPr>
    <w:rPr>
      <w:bCs w:val="0"/>
      <w:i/>
      <w:color w:val="000000" w:themeColor="text1"/>
      <w:szCs w:val="24"/>
      <w:lang w:val="cs-CZ" w:eastAsia="cs-CZ"/>
    </w:rPr>
  </w:style>
  <w:style w:type="character" w:customStyle="1" w:styleId="UZEINadpis2stChar">
    <w:name w:val="UZEI Nadpis 2.st Char"/>
    <w:basedOn w:val="Nadpis2Char"/>
    <w:link w:val="UZEINadpis2st"/>
    <w:rsid w:val="006660D2"/>
    <w:rPr>
      <w:rFonts w:ascii="Times New Roman" w:eastAsiaTheme="majorEastAsia" w:hAnsi="Times New Roman" w:cstheme="majorBidi"/>
      <w:b/>
      <w:bCs w:val="0"/>
      <w:color w:val="000000" w:themeColor="text1"/>
      <w:sz w:val="26"/>
      <w:szCs w:val="26"/>
      <w:lang w:val="cs-CZ" w:eastAsia="cs-CZ"/>
    </w:rPr>
  </w:style>
  <w:style w:type="paragraph" w:customStyle="1" w:styleId="UZEINormaln">
    <w:name w:val="UZEI Normalní"/>
    <w:basedOn w:val="Normln"/>
    <w:link w:val="UZEINormalnChar"/>
    <w:qFormat/>
    <w:rsid w:val="0031504D"/>
    <w:pPr>
      <w:spacing w:before="120" w:after="120"/>
    </w:pPr>
    <w:rPr>
      <w:rFonts w:eastAsia="Times New Roman" w:cstheme="minorHAnsi"/>
      <w:szCs w:val="24"/>
      <w:lang w:val="cs-CZ" w:eastAsia="cs-CZ"/>
    </w:rPr>
  </w:style>
  <w:style w:type="character" w:customStyle="1" w:styleId="UZEINadpis3stChar">
    <w:name w:val="UZEI Nadpis 3.st Char"/>
    <w:basedOn w:val="Nadpis3Char"/>
    <w:link w:val="UZEINadpis3st"/>
    <w:rsid w:val="006660D2"/>
    <w:rPr>
      <w:rFonts w:ascii="Times New Roman" w:eastAsiaTheme="majorEastAsia" w:hAnsi="Times New Roman" w:cstheme="majorBidi"/>
      <w:b/>
      <w:bCs w:val="0"/>
      <w:i/>
      <w:color w:val="000000" w:themeColor="text1"/>
      <w:sz w:val="24"/>
      <w:szCs w:val="24"/>
      <w:lang w:val="cs-CZ" w:eastAsia="cs-CZ"/>
    </w:rPr>
  </w:style>
  <w:style w:type="paragraph" w:customStyle="1" w:styleId="UZEIOdrky">
    <w:name w:val="UZEI Odrážky"/>
    <w:basedOn w:val="Normln"/>
    <w:link w:val="UZEIOdrkyChar"/>
    <w:qFormat/>
    <w:rsid w:val="00BA3366"/>
    <w:pPr>
      <w:numPr>
        <w:numId w:val="2"/>
      </w:numPr>
      <w:autoSpaceDE w:val="0"/>
      <w:autoSpaceDN w:val="0"/>
      <w:spacing w:before="60" w:after="60"/>
    </w:pPr>
    <w:rPr>
      <w:rFonts w:eastAsia="Times New Roman" w:cs="Calibri"/>
      <w:color w:val="000000"/>
      <w:szCs w:val="24"/>
      <w:lang w:val="cs-CZ"/>
    </w:rPr>
  </w:style>
  <w:style w:type="character" w:customStyle="1" w:styleId="UZEINormalnChar">
    <w:name w:val="UZEI Normalní Char"/>
    <w:basedOn w:val="Standardnpsmoodstavce"/>
    <w:link w:val="UZEINormaln"/>
    <w:rsid w:val="0031504D"/>
    <w:rPr>
      <w:rFonts w:ascii="Times New Roman" w:eastAsia="Times New Roman" w:hAnsi="Times New Roman" w:cstheme="minorHAnsi"/>
      <w:sz w:val="24"/>
      <w:szCs w:val="24"/>
      <w:lang w:val="cs-CZ" w:eastAsia="cs-CZ"/>
    </w:rPr>
  </w:style>
  <w:style w:type="paragraph" w:customStyle="1" w:styleId="UZEINadpis4st">
    <w:name w:val="UZEI Nadpis 4.st"/>
    <w:basedOn w:val="Normln"/>
    <w:link w:val="UZEINadpis4stChar"/>
    <w:qFormat/>
    <w:rsid w:val="006660D2"/>
    <w:pPr>
      <w:spacing w:before="120" w:after="120" w:line="300" w:lineRule="atLeast"/>
    </w:pPr>
    <w:rPr>
      <w:rFonts w:eastAsia="Times New Roman" w:cs="Arial"/>
      <w:b/>
      <w:bCs/>
      <w:szCs w:val="24"/>
      <w:lang w:val="cs-CZ" w:eastAsia="cs-CZ"/>
    </w:rPr>
  </w:style>
  <w:style w:type="character" w:customStyle="1" w:styleId="UZEIOdrkyChar">
    <w:name w:val="UZEI Odrážky Char"/>
    <w:basedOn w:val="Standardnpsmoodstavce"/>
    <w:link w:val="UZEIOdrky"/>
    <w:rsid w:val="00BA3366"/>
    <w:rPr>
      <w:rFonts w:ascii="Times New Roman" w:eastAsia="Times New Roman" w:hAnsi="Times New Roman" w:cs="Calibri"/>
      <w:color w:val="000000"/>
      <w:sz w:val="24"/>
      <w:szCs w:val="24"/>
      <w:lang w:val="cs-CZ"/>
    </w:rPr>
  </w:style>
  <w:style w:type="character" w:customStyle="1" w:styleId="UZEINadpis4stChar">
    <w:name w:val="UZEI Nadpis 4.st Char"/>
    <w:basedOn w:val="Standardnpsmoodstavce"/>
    <w:link w:val="UZEINadpis4st"/>
    <w:rsid w:val="006660D2"/>
    <w:rPr>
      <w:rFonts w:ascii="Times New Roman" w:eastAsia="Times New Roman" w:hAnsi="Times New Roman" w:cs="Arial"/>
      <w:b/>
      <w:bCs/>
      <w:sz w:val="24"/>
      <w:szCs w:val="24"/>
      <w:lang w:val="cs-CZ" w:eastAsia="cs-CZ"/>
    </w:rPr>
  </w:style>
  <w:style w:type="paragraph" w:customStyle="1" w:styleId="UZEILiteratura">
    <w:name w:val="UZEI Literatura"/>
    <w:basedOn w:val="Normln"/>
    <w:link w:val="UZEILiteraturaChar"/>
    <w:qFormat/>
    <w:rsid w:val="006660D2"/>
    <w:pPr>
      <w:spacing w:before="120" w:after="180" w:line="300" w:lineRule="atLeast"/>
    </w:pPr>
    <w:rPr>
      <w:rFonts w:eastAsia="Times New Roman" w:cstheme="minorHAnsi"/>
      <w:sz w:val="20"/>
      <w:szCs w:val="20"/>
      <w:lang w:val="cs-CZ" w:eastAsia="cs-CZ"/>
    </w:rPr>
  </w:style>
  <w:style w:type="character" w:customStyle="1" w:styleId="UZEILiteraturaChar">
    <w:name w:val="UZEI Literatura Char"/>
    <w:basedOn w:val="Standardnpsmoodstavce"/>
    <w:link w:val="UZEILiteratura"/>
    <w:rsid w:val="006660D2"/>
    <w:rPr>
      <w:rFonts w:ascii="Times New Roman" w:eastAsia="Times New Roman" w:hAnsi="Times New Roman" w:cstheme="minorHAnsi"/>
      <w:sz w:val="20"/>
      <w:szCs w:val="20"/>
      <w:lang w:val="cs-CZ" w:eastAsia="cs-CZ"/>
    </w:rPr>
  </w:style>
  <w:style w:type="paragraph" w:customStyle="1" w:styleId="UZEIZdroj">
    <w:name w:val="UZEI Zdroj"/>
    <w:basedOn w:val="Normln"/>
    <w:qFormat/>
    <w:rsid w:val="006660D2"/>
    <w:pPr>
      <w:spacing w:after="120"/>
    </w:pPr>
    <w:rPr>
      <w:rFonts w:eastAsia="Calibri" w:cs="Times New Roman"/>
      <w:i/>
      <w:iCs/>
      <w:sz w:val="20"/>
      <w:szCs w:val="24"/>
      <w:lang w:val="cs-CZ"/>
    </w:rPr>
  </w:style>
  <w:style w:type="paragraph" w:customStyle="1" w:styleId="UZEIGraf">
    <w:name w:val="UZEI Graf"/>
    <w:basedOn w:val="Normln"/>
    <w:link w:val="UZEIGrafChar"/>
    <w:qFormat/>
    <w:rsid w:val="006660D2"/>
    <w:pPr>
      <w:numPr>
        <w:numId w:val="3"/>
      </w:numPr>
      <w:spacing w:before="60" w:line="300" w:lineRule="atLeast"/>
      <w:ind w:left="0" w:firstLine="0"/>
    </w:pPr>
    <w:rPr>
      <w:rFonts w:eastAsia="Times New Roman" w:cs="Arial"/>
      <w:b/>
      <w:sz w:val="20"/>
      <w:szCs w:val="20"/>
      <w:lang w:val="cs-CZ" w:eastAsia="cs-CZ"/>
    </w:rPr>
  </w:style>
  <w:style w:type="paragraph" w:customStyle="1" w:styleId="UZEINadpis1stbezsla">
    <w:name w:val="UZEI Nadpis 1. st.  bez čísla"/>
    <w:basedOn w:val="UZEINadpis1st"/>
    <w:link w:val="UZEINadpis1stbezslaChar"/>
    <w:autoRedefine/>
    <w:qFormat/>
    <w:rsid w:val="00E860EB"/>
    <w:pPr>
      <w:numPr>
        <w:numId w:val="0"/>
      </w:numPr>
    </w:pPr>
  </w:style>
  <w:style w:type="character" w:customStyle="1" w:styleId="UZEIGrafChar">
    <w:name w:val="UZEI Graf Char"/>
    <w:basedOn w:val="UZEILiteraturaChar"/>
    <w:link w:val="UZEIGraf"/>
    <w:rsid w:val="006660D2"/>
    <w:rPr>
      <w:rFonts w:ascii="Times New Roman" w:eastAsia="Times New Roman" w:hAnsi="Times New Roman" w:cs="Arial"/>
      <w:b/>
      <w:sz w:val="20"/>
      <w:szCs w:val="20"/>
      <w:lang w:val="cs-CZ" w:eastAsia="cs-CZ"/>
    </w:rPr>
  </w:style>
  <w:style w:type="paragraph" w:customStyle="1" w:styleId="UZEINadpis2stbezsla">
    <w:name w:val="UZEI Nadpis 2. st bez čísla"/>
    <w:basedOn w:val="UZEINadpis2st"/>
    <w:link w:val="UZEINadpis2stbezslaChar"/>
    <w:qFormat/>
    <w:rsid w:val="006660D2"/>
    <w:pPr>
      <w:ind w:left="0" w:firstLine="0"/>
    </w:pPr>
  </w:style>
  <w:style w:type="character" w:customStyle="1" w:styleId="UZEINadpis1stbezslaChar">
    <w:name w:val="UZEI Nadpis 1. st.  bez čísla Char"/>
    <w:basedOn w:val="UZEIGrafChar"/>
    <w:link w:val="UZEINadpis1stbezsla"/>
    <w:rsid w:val="00E860EB"/>
    <w:rPr>
      <w:rFonts w:ascii="Times New Roman" w:eastAsiaTheme="majorEastAsia" w:hAnsi="Times New Roman" w:cstheme="majorBidi"/>
      <w:b/>
      <w:color w:val="000000" w:themeColor="text1"/>
      <w:sz w:val="28"/>
      <w:szCs w:val="32"/>
      <w:lang w:val="cs-CZ" w:eastAsia="cs-CZ"/>
    </w:rPr>
  </w:style>
  <w:style w:type="character" w:customStyle="1" w:styleId="UZEINadpis2stbezslaChar">
    <w:name w:val="UZEI Nadpis 2. st bez čísla Char"/>
    <w:basedOn w:val="Standardnpsmoodstavce"/>
    <w:link w:val="UZEINadpis2stbezsla"/>
    <w:rsid w:val="006660D2"/>
    <w:rPr>
      <w:rFonts w:ascii="Times New Roman" w:eastAsiaTheme="majorEastAsia" w:hAnsi="Times New Roman" w:cstheme="majorBidi"/>
      <w:b/>
      <w:color w:val="000000" w:themeColor="text1"/>
      <w:sz w:val="26"/>
      <w:szCs w:val="26"/>
      <w:lang w:val="cs-CZ" w:eastAsia="cs-CZ"/>
    </w:rPr>
  </w:style>
  <w:style w:type="paragraph" w:customStyle="1" w:styleId="UZEITaB">
    <w:name w:val="UZEI TaB"/>
    <w:basedOn w:val="UZEIGraf"/>
    <w:link w:val="UZEITaBChar"/>
    <w:qFormat/>
    <w:rsid w:val="0087790C"/>
    <w:pPr>
      <w:numPr>
        <w:numId w:val="4"/>
      </w:numPr>
      <w:ind w:left="993" w:hanging="993"/>
      <w:jc w:val="left"/>
    </w:pPr>
    <w:rPr>
      <w:color w:val="000000" w:themeColor="text1"/>
    </w:rPr>
  </w:style>
  <w:style w:type="paragraph" w:customStyle="1" w:styleId="UZEIObr">
    <w:name w:val="UZEI Obr"/>
    <w:basedOn w:val="UZEIGraf"/>
    <w:link w:val="UZEIObrChar"/>
    <w:qFormat/>
    <w:rsid w:val="00E04264"/>
    <w:pPr>
      <w:numPr>
        <w:numId w:val="5"/>
      </w:numPr>
    </w:pPr>
    <w:rPr>
      <w:noProof/>
    </w:rPr>
  </w:style>
  <w:style w:type="character" w:customStyle="1" w:styleId="UZEITaBChar">
    <w:name w:val="UZEI TaB Char"/>
    <w:basedOn w:val="UZEINadpis2stbezslaChar"/>
    <w:link w:val="UZEITaB"/>
    <w:rsid w:val="0087790C"/>
    <w:rPr>
      <w:rFonts w:ascii="Times New Roman" w:eastAsia="Times New Roman" w:hAnsi="Times New Roman" w:cs="Arial"/>
      <w:b/>
      <w:color w:val="000000" w:themeColor="text1"/>
      <w:sz w:val="20"/>
      <w:szCs w:val="20"/>
      <w:lang w:val="cs-CZ" w:eastAsia="cs-CZ"/>
    </w:rPr>
  </w:style>
  <w:style w:type="character" w:customStyle="1" w:styleId="UZEIObrChar">
    <w:name w:val="UZEI Obr Char"/>
    <w:basedOn w:val="UZEINormalnChar"/>
    <w:link w:val="UZEIObr"/>
    <w:rsid w:val="00E04264"/>
    <w:rPr>
      <w:rFonts w:ascii="Times New Roman" w:eastAsia="Times New Roman" w:hAnsi="Times New Roman" w:cs="Arial"/>
      <w:b/>
      <w:noProof/>
      <w:sz w:val="20"/>
      <w:szCs w:val="20"/>
      <w:lang w:val="cs-CZ" w:eastAsia="cs-CZ"/>
    </w:rPr>
  </w:style>
  <w:style w:type="paragraph" w:customStyle="1" w:styleId="st-nazev">
    <w:name w:val="st-nazev"/>
    <w:basedOn w:val="Normln"/>
    <w:next w:val="Normln"/>
    <w:rsid w:val="00D81379"/>
    <w:pPr>
      <w:spacing w:before="5640"/>
      <w:jc w:val="center"/>
    </w:pPr>
    <w:rPr>
      <w:rFonts w:ascii="Arial" w:eastAsia="Times New Roman" w:hAnsi="Arial" w:cs="Times New Roman"/>
      <w:b/>
      <w:sz w:val="32"/>
      <w:szCs w:val="23"/>
      <w:lang w:val="cs-CZ" w:eastAsia="cs-CZ"/>
    </w:rPr>
  </w:style>
  <w:style w:type="paragraph" w:customStyle="1" w:styleId="st-rok">
    <w:name w:val="st-rok"/>
    <w:basedOn w:val="Normln"/>
    <w:rsid w:val="00D81379"/>
    <w:pPr>
      <w:spacing w:before="6000"/>
      <w:jc w:val="center"/>
    </w:pPr>
    <w:rPr>
      <w:rFonts w:eastAsia="Times New Roman" w:cs="Times New Roman"/>
      <w:b/>
      <w:szCs w:val="23"/>
      <w:lang w:val="cs-CZ" w:eastAsia="cs-CZ"/>
    </w:rPr>
  </w:style>
  <w:style w:type="paragraph" w:customStyle="1" w:styleId="UZEI">
    <w:name w:val="UZEI"/>
    <w:basedOn w:val="Normln"/>
    <w:next w:val="Normln"/>
    <w:qFormat/>
    <w:rsid w:val="00D81379"/>
    <w:pPr>
      <w:keepNext/>
      <w:spacing w:before="120"/>
      <w:jc w:val="center"/>
    </w:pPr>
    <w:rPr>
      <w:rFonts w:ascii="Arial" w:eastAsia="Times New Roman" w:hAnsi="Arial" w:cs="Times New Roman"/>
      <w:b/>
      <w:caps/>
      <w:kern w:val="28"/>
      <w:szCs w:val="24"/>
      <w:lang w:val="x-none" w:eastAsia="x-none"/>
    </w:rPr>
  </w:style>
  <w:style w:type="paragraph" w:styleId="Obsah4">
    <w:name w:val="toc 4"/>
    <w:basedOn w:val="Normln"/>
    <w:next w:val="Normln"/>
    <w:autoRedefine/>
    <w:uiPriority w:val="39"/>
    <w:unhideWhenUsed/>
    <w:rsid w:val="00E860EB"/>
    <w:pPr>
      <w:ind w:left="720"/>
      <w:jc w:val="left"/>
    </w:pPr>
    <w:rPr>
      <w:sz w:val="20"/>
      <w:szCs w:val="18"/>
    </w:rPr>
  </w:style>
  <w:style w:type="paragraph" w:styleId="Obsah5">
    <w:name w:val="toc 5"/>
    <w:basedOn w:val="Normln"/>
    <w:next w:val="Normln"/>
    <w:autoRedefine/>
    <w:uiPriority w:val="39"/>
    <w:unhideWhenUsed/>
    <w:rsid w:val="00DF2B9D"/>
    <w:pPr>
      <w:ind w:left="960"/>
      <w:jc w:val="left"/>
    </w:pPr>
    <w:rPr>
      <w:rFonts w:asciiTheme="minorHAnsi" w:hAnsiTheme="minorHAnsi"/>
      <w:sz w:val="18"/>
      <w:szCs w:val="18"/>
    </w:rPr>
  </w:style>
  <w:style w:type="paragraph" w:styleId="Obsah6">
    <w:name w:val="toc 6"/>
    <w:basedOn w:val="Normln"/>
    <w:next w:val="Normln"/>
    <w:autoRedefine/>
    <w:uiPriority w:val="39"/>
    <w:unhideWhenUsed/>
    <w:rsid w:val="00DF2B9D"/>
    <w:pPr>
      <w:ind w:left="1200"/>
      <w:jc w:val="left"/>
    </w:pPr>
    <w:rPr>
      <w:rFonts w:asciiTheme="minorHAnsi" w:hAnsiTheme="minorHAnsi"/>
      <w:sz w:val="18"/>
      <w:szCs w:val="18"/>
    </w:rPr>
  </w:style>
  <w:style w:type="paragraph" w:styleId="Obsah7">
    <w:name w:val="toc 7"/>
    <w:basedOn w:val="Normln"/>
    <w:next w:val="Normln"/>
    <w:autoRedefine/>
    <w:uiPriority w:val="39"/>
    <w:unhideWhenUsed/>
    <w:rsid w:val="00DF2B9D"/>
    <w:pPr>
      <w:ind w:left="1440"/>
      <w:jc w:val="left"/>
    </w:pPr>
    <w:rPr>
      <w:rFonts w:asciiTheme="minorHAnsi" w:hAnsiTheme="minorHAnsi"/>
      <w:sz w:val="18"/>
      <w:szCs w:val="18"/>
    </w:rPr>
  </w:style>
  <w:style w:type="paragraph" w:styleId="Obsah8">
    <w:name w:val="toc 8"/>
    <w:basedOn w:val="Normln"/>
    <w:next w:val="Normln"/>
    <w:autoRedefine/>
    <w:uiPriority w:val="39"/>
    <w:unhideWhenUsed/>
    <w:rsid w:val="00DF2B9D"/>
    <w:pPr>
      <w:ind w:left="1680"/>
      <w:jc w:val="left"/>
    </w:pPr>
    <w:rPr>
      <w:rFonts w:asciiTheme="minorHAnsi" w:hAnsiTheme="minorHAnsi"/>
      <w:sz w:val="18"/>
      <w:szCs w:val="18"/>
    </w:rPr>
  </w:style>
  <w:style w:type="paragraph" w:styleId="Obsah9">
    <w:name w:val="toc 9"/>
    <w:basedOn w:val="Normln"/>
    <w:next w:val="Normln"/>
    <w:autoRedefine/>
    <w:uiPriority w:val="39"/>
    <w:unhideWhenUsed/>
    <w:rsid w:val="00DF2B9D"/>
    <w:pPr>
      <w:ind w:left="1920"/>
      <w:jc w:val="left"/>
    </w:pPr>
    <w:rPr>
      <w:rFonts w:asciiTheme="minorHAnsi" w:hAnsiTheme="minorHAnsi"/>
      <w:sz w:val="18"/>
      <w:szCs w:val="18"/>
    </w:rPr>
  </w:style>
  <w:style w:type="paragraph" w:customStyle="1" w:styleId="logo">
    <w:name w:val="logo"/>
    <w:basedOn w:val="Normln"/>
    <w:rsid w:val="00503C3D"/>
    <w:pPr>
      <w:keepNext/>
      <w:jc w:val="center"/>
    </w:pPr>
    <w:rPr>
      <w:rFonts w:ascii="Arial" w:eastAsia="Times New Roman" w:hAnsi="Arial" w:cs="Times New Roman"/>
      <w:b/>
      <w:bCs/>
      <w:caps/>
      <w:kern w:val="28"/>
      <w:sz w:val="28"/>
      <w:szCs w:val="20"/>
      <w:lang w:val="cs-CZ" w:eastAsia="cs-CZ"/>
    </w:rPr>
  </w:style>
  <w:style w:type="paragraph" w:customStyle="1" w:styleId="Tabulka">
    <w:name w:val="Tabulka"/>
    <w:basedOn w:val="Normln"/>
    <w:rsid w:val="00503C3D"/>
    <w:pPr>
      <w:spacing w:before="60" w:line="300" w:lineRule="atLeast"/>
      <w:jc w:val="left"/>
    </w:pPr>
    <w:rPr>
      <w:rFonts w:eastAsia="Times New Roman" w:cs="Times New Roman"/>
      <w:szCs w:val="23"/>
      <w:lang w:val="cs-CZ" w:eastAsia="cs-CZ"/>
    </w:rPr>
  </w:style>
  <w:style w:type="table" w:styleId="Mkatabulky">
    <w:name w:val="Table Grid"/>
    <w:basedOn w:val="Normlntabulka"/>
    <w:uiPriority w:val="39"/>
    <w:rsid w:val="00503C3D"/>
    <w:pPr>
      <w:spacing w:after="0" w:line="240" w:lineRule="auto"/>
    </w:pPr>
    <w:rPr>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ulkasmkou21">
    <w:name w:val="Tabulka s mřížkou 21"/>
    <w:basedOn w:val="Normlntabulka"/>
    <w:uiPriority w:val="47"/>
    <w:rsid w:val="00503C3D"/>
    <w:pPr>
      <w:spacing w:after="0" w:line="240" w:lineRule="auto"/>
    </w:pPr>
    <w:rPr>
      <w:lang w:val="cs-CZ"/>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Barevntabulkasmkou61">
    <w:name w:val="Barevná tabulka s mřížkou 61"/>
    <w:basedOn w:val="Normlntabulka"/>
    <w:uiPriority w:val="51"/>
    <w:rsid w:val="00503C3D"/>
    <w:pPr>
      <w:spacing w:after="0" w:line="240" w:lineRule="auto"/>
    </w:pPr>
    <w:rPr>
      <w:color w:val="000000" w:themeColor="text1"/>
      <w:lang w:val="cs-CZ"/>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evyeenzmnka1">
    <w:name w:val="Nevyřešená zmínka1"/>
    <w:basedOn w:val="Standardnpsmoodstavce"/>
    <w:uiPriority w:val="99"/>
    <w:semiHidden/>
    <w:unhideWhenUsed/>
    <w:rsid w:val="00503C3D"/>
    <w:rPr>
      <w:color w:val="808080"/>
      <w:shd w:val="clear" w:color="auto" w:fill="E6E6E6"/>
    </w:rPr>
  </w:style>
  <w:style w:type="paragraph" w:styleId="Bezmezer">
    <w:name w:val="No Spacing"/>
    <w:uiPriority w:val="1"/>
    <w:qFormat/>
    <w:rsid w:val="00503C3D"/>
    <w:pPr>
      <w:spacing w:after="0" w:line="240" w:lineRule="auto"/>
      <w:ind w:firstLine="567"/>
      <w:jc w:val="both"/>
    </w:pPr>
    <w:rPr>
      <w:rFonts w:ascii="Times New Roman" w:eastAsia="Times New Roman" w:hAnsi="Times New Roman" w:cs="Times New Roman"/>
      <w:sz w:val="24"/>
      <w:szCs w:val="23"/>
      <w:lang w:val="cs-CZ" w:eastAsia="cs-CZ"/>
    </w:rPr>
  </w:style>
  <w:style w:type="character" w:customStyle="1" w:styleId="TitulekChar">
    <w:name w:val="Titulek Char"/>
    <w:basedOn w:val="Standardnpsmoodstavce"/>
    <w:link w:val="Titulek"/>
    <w:uiPriority w:val="35"/>
    <w:locked/>
    <w:rsid w:val="00503C3D"/>
    <w:rPr>
      <w:rFonts w:ascii="Times New Roman" w:eastAsia="Calibri" w:hAnsi="Times New Roman" w:cs="Times New Roman"/>
      <w:b/>
      <w:bCs/>
      <w:sz w:val="24"/>
      <w:szCs w:val="20"/>
      <w:lang w:val="cs-CZ"/>
    </w:rPr>
  </w:style>
  <w:style w:type="paragraph" w:customStyle="1" w:styleId="Tabulkasla">
    <w:name w:val="Tabulka čísla"/>
    <w:basedOn w:val="Normln"/>
    <w:rsid w:val="00503C3D"/>
    <w:pPr>
      <w:spacing w:line="300" w:lineRule="atLeast"/>
      <w:jc w:val="right"/>
    </w:pPr>
    <w:rPr>
      <w:rFonts w:ascii="Arial" w:eastAsia="Times New Roman" w:hAnsi="Arial" w:cs="Times New Roman"/>
      <w:sz w:val="20"/>
      <w:szCs w:val="20"/>
      <w:lang w:val="cs-CZ" w:eastAsia="cs-CZ"/>
    </w:rPr>
  </w:style>
  <w:style w:type="paragraph" w:customStyle="1" w:styleId="Tabulkazhl-">
    <w:name w:val="Tabulka záhl-ř"/>
    <w:basedOn w:val="Normln"/>
    <w:rsid w:val="00503C3D"/>
    <w:pPr>
      <w:spacing w:line="300" w:lineRule="atLeast"/>
      <w:jc w:val="left"/>
    </w:pPr>
    <w:rPr>
      <w:rFonts w:ascii="Arial" w:eastAsia="Times New Roman" w:hAnsi="Arial" w:cs="Times New Roman"/>
      <w:b/>
      <w:bCs/>
      <w:sz w:val="20"/>
      <w:szCs w:val="20"/>
      <w:lang w:val="cs-CZ" w:eastAsia="cs-CZ"/>
    </w:rPr>
  </w:style>
  <w:style w:type="paragraph" w:customStyle="1" w:styleId="Tabulkazhl-sl">
    <w:name w:val="Tabulka záhl-sl"/>
    <w:basedOn w:val="Normln"/>
    <w:rsid w:val="00503C3D"/>
    <w:pPr>
      <w:spacing w:line="300" w:lineRule="atLeast"/>
      <w:jc w:val="center"/>
    </w:pPr>
    <w:rPr>
      <w:rFonts w:ascii="Arial" w:eastAsia="Times New Roman" w:hAnsi="Arial" w:cs="Times New Roman"/>
      <w:b/>
      <w:bCs/>
      <w:sz w:val="20"/>
      <w:szCs w:val="20"/>
      <w:lang w:val="cs-CZ" w:eastAsia="cs-CZ"/>
    </w:rPr>
  </w:style>
  <w:style w:type="paragraph" w:styleId="Normlnweb">
    <w:name w:val="Normal (Web)"/>
    <w:basedOn w:val="Normln"/>
    <w:uiPriority w:val="99"/>
    <w:unhideWhenUsed/>
    <w:rsid w:val="00503C3D"/>
    <w:pPr>
      <w:jc w:val="left"/>
    </w:pPr>
    <w:rPr>
      <w:rFonts w:cs="Times New Roman"/>
      <w:szCs w:val="24"/>
      <w:lang w:val="cs-CZ" w:eastAsia="cs-CZ"/>
    </w:rPr>
  </w:style>
  <w:style w:type="character" w:customStyle="1" w:styleId="Nevyeenzmnka2">
    <w:name w:val="Nevyřešená zmínka2"/>
    <w:basedOn w:val="Standardnpsmoodstavce"/>
    <w:uiPriority w:val="99"/>
    <w:semiHidden/>
    <w:unhideWhenUsed/>
    <w:rsid w:val="00503C3D"/>
    <w:rPr>
      <w:color w:val="808080"/>
      <w:shd w:val="clear" w:color="auto" w:fill="E6E6E6"/>
    </w:rPr>
  </w:style>
  <w:style w:type="paragraph" w:customStyle="1" w:styleId="l4">
    <w:name w:val="l4"/>
    <w:basedOn w:val="Normln"/>
    <w:rsid w:val="00503C3D"/>
    <w:pPr>
      <w:spacing w:before="100" w:beforeAutospacing="1" w:after="100" w:afterAutospacing="1"/>
      <w:jc w:val="left"/>
    </w:pPr>
    <w:rPr>
      <w:rFonts w:eastAsia="Times New Roman" w:cs="Times New Roman"/>
      <w:szCs w:val="24"/>
      <w:lang w:val="cs-CZ" w:eastAsia="cs-CZ"/>
    </w:rPr>
  </w:style>
  <w:style w:type="character" w:customStyle="1" w:styleId="Nevyeenzmnka3">
    <w:name w:val="Nevyřešená zmínka3"/>
    <w:basedOn w:val="Standardnpsmoodstavce"/>
    <w:uiPriority w:val="99"/>
    <w:semiHidden/>
    <w:unhideWhenUsed/>
    <w:rsid w:val="00503C3D"/>
    <w:rPr>
      <w:color w:val="808080"/>
      <w:shd w:val="clear" w:color="auto" w:fill="E6E6E6"/>
    </w:rPr>
  </w:style>
  <w:style w:type="character" w:styleId="AkronymHTML">
    <w:name w:val="HTML Acronym"/>
    <w:basedOn w:val="Standardnpsmoodstavce"/>
    <w:uiPriority w:val="99"/>
    <w:semiHidden/>
    <w:unhideWhenUsed/>
    <w:rsid w:val="00503C3D"/>
  </w:style>
  <w:style w:type="character" w:styleId="Sledovanodkaz">
    <w:name w:val="FollowedHyperlink"/>
    <w:basedOn w:val="Standardnpsmoodstavce"/>
    <w:uiPriority w:val="99"/>
    <w:semiHidden/>
    <w:unhideWhenUsed/>
    <w:rsid w:val="00503C3D"/>
    <w:rPr>
      <w:color w:val="954F72" w:themeColor="followedHyperlink"/>
      <w:u w:val="single"/>
    </w:rPr>
  </w:style>
  <w:style w:type="character" w:styleId="Zdraznn">
    <w:name w:val="Emphasis"/>
    <w:basedOn w:val="Standardnpsmoodstavce"/>
    <w:uiPriority w:val="20"/>
    <w:qFormat/>
    <w:rsid w:val="00503C3D"/>
    <w:rPr>
      <w:b/>
      <w:bCs/>
      <w:i w:val="0"/>
      <w:iCs w:val="0"/>
    </w:rPr>
  </w:style>
  <w:style w:type="character" w:customStyle="1" w:styleId="st1">
    <w:name w:val="st1"/>
    <w:basedOn w:val="Standardnpsmoodstavce"/>
    <w:rsid w:val="00503C3D"/>
  </w:style>
  <w:style w:type="paragraph" w:customStyle="1" w:styleId="Annexetitre">
    <w:name w:val="Annexe titre"/>
    <w:basedOn w:val="Normln"/>
    <w:next w:val="Normln"/>
    <w:rsid w:val="00503C3D"/>
    <w:pPr>
      <w:spacing w:before="120" w:after="120"/>
      <w:jc w:val="center"/>
    </w:pPr>
    <w:rPr>
      <w:rFonts w:cs="Times New Roman"/>
      <w:b/>
      <w:u w:val="single"/>
      <w:lang w:val="cs-CZ" w:eastAsia="cs-CZ" w:bidi="cs-CZ"/>
    </w:rPr>
  </w:style>
  <w:style w:type="paragraph" w:styleId="Revize">
    <w:name w:val="Revision"/>
    <w:hidden/>
    <w:uiPriority w:val="99"/>
    <w:semiHidden/>
    <w:rsid w:val="00503C3D"/>
    <w:pPr>
      <w:spacing w:after="0" w:line="240" w:lineRule="auto"/>
    </w:pPr>
    <w:rPr>
      <w:rFonts w:ascii="Times New Roman" w:eastAsia="Times New Roman" w:hAnsi="Times New Roman" w:cs="Times New Roman"/>
      <w:sz w:val="24"/>
      <w:szCs w:val="23"/>
      <w:lang w:val="cs-CZ" w:eastAsia="cs-CZ"/>
    </w:rPr>
  </w:style>
  <w:style w:type="paragraph" w:customStyle="1" w:styleId="perex">
    <w:name w:val="perex"/>
    <w:basedOn w:val="Normln"/>
    <w:rsid w:val="00503C3D"/>
    <w:pPr>
      <w:spacing w:before="100" w:beforeAutospacing="1" w:after="100" w:afterAutospacing="1"/>
      <w:jc w:val="left"/>
    </w:pPr>
    <w:rPr>
      <w:rFonts w:eastAsia="Times New Roman" w:cs="Times New Roman"/>
      <w:szCs w:val="24"/>
      <w:lang w:val="cs-CZ" w:eastAsia="cs-CZ"/>
    </w:rPr>
  </w:style>
  <w:style w:type="character" w:customStyle="1" w:styleId="xsptextcomputedfield">
    <w:name w:val="xsptextcomputedfield"/>
    <w:basedOn w:val="Standardnpsmoodstavce"/>
    <w:rsid w:val="00503C3D"/>
  </w:style>
  <w:style w:type="character" w:customStyle="1" w:styleId="tlid-translation">
    <w:name w:val="tlid-translation"/>
    <w:basedOn w:val="Standardnpsmoodstavce"/>
    <w:rsid w:val="00503C3D"/>
  </w:style>
  <w:style w:type="table" w:customStyle="1" w:styleId="Mkatabulky2">
    <w:name w:val="Mřížka tabulky2"/>
    <w:basedOn w:val="Normlntabulka"/>
    <w:next w:val="Mkatabulky"/>
    <w:uiPriority w:val="39"/>
    <w:rsid w:val="00503C3D"/>
    <w:pPr>
      <w:spacing w:after="0" w:line="240" w:lineRule="auto"/>
    </w:pPr>
    <w:rPr>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evyeenzmnka4">
    <w:name w:val="Nevyřešená zmínka4"/>
    <w:basedOn w:val="Standardnpsmoodstavce"/>
    <w:uiPriority w:val="99"/>
    <w:semiHidden/>
    <w:unhideWhenUsed/>
    <w:rsid w:val="00503C3D"/>
    <w:rPr>
      <w:color w:val="605E5C"/>
      <w:shd w:val="clear" w:color="auto" w:fill="E1DFDD"/>
    </w:rPr>
  </w:style>
  <w:style w:type="paragraph" w:customStyle="1" w:styleId="Point0">
    <w:name w:val="Point 0"/>
    <w:basedOn w:val="Normln"/>
    <w:rsid w:val="00503C3D"/>
    <w:pPr>
      <w:spacing w:before="120" w:after="120"/>
      <w:ind w:left="850" w:hanging="850"/>
    </w:pPr>
    <w:rPr>
      <w:rFonts w:cs="Times New Roman"/>
      <w:lang w:val="cs-CZ"/>
    </w:rPr>
  </w:style>
  <w:style w:type="character" w:customStyle="1" w:styleId="title-text">
    <w:name w:val="title-text"/>
    <w:basedOn w:val="Standardnpsmoodstavce"/>
    <w:rsid w:val="00503C3D"/>
  </w:style>
  <w:style w:type="character" w:customStyle="1" w:styleId="text2">
    <w:name w:val="text2"/>
    <w:basedOn w:val="Standardnpsmoodstavce"/>
    <w:rsid w:val="00503C3D"/>
  </w:style>
  <w:style w:type="character" w:customStyle="1" w:styleId="Nevyeenzmnka5">
    <w:name w:val="Nevyřešená zmínka5"/>
    <w:basedOn w:val="Standardnpsmoodstavce"/>
    <w:uiPriority w:val="99"/>
    <w:semiHidden/>
    <w:unhideWhenUsed/>
    <w:rsid w:val="00503C3D"/>
    <w:rPr>
      <w:color w:val="605E5C"/>
      <w:shd w:val="clear" w:color="auto" w:fill="E1DFDD"/>
    </w:rPr>
  </w:style>
  <w:style w:type="character" w:customStyle="1" w:styleId="TextkomenteChar1">
    <w:name w:val="Text komentáře Char1"/>
    <w:uiPriority w:val="99"/>
    <w:semiHidden/>
    <w:rsid w:val="00503C3D"/>
    <w:rPr>
      <w:sz w:val="20"/>
      <w:szCs w:val="20"/>
    </w:rPr>
  </w:style>
  <w:style w:type="character" w:customStyle="1" w:styleId="Nevyeenzmnka6">
    <w:name w:val="Nevyřešená zmínka6"/>
    <w:basedOn w:val="Standardnpsmoodstavce"/>
    <w:uiPriority w:val="99"/>
    <w:semiHidden/>
    <w:unhideWhenUsed/>
    <w:rsid w:val="00503C3D"/>
    <w:rPr>
      <w:color w:val="605E5C"/>
      <w:shd w:val="clear" w:color="auto" w:fill="E1DFDD"/>
    </w:rPr>
  </w:style>
  <w:style w:type="character" w:customStyle="1" w:styleId="Nevyeenzmnka7">
    <w:name w:val="Nevyřešená zmínka7"/>
    <w:basedOn w:val="Standardnpsmoodstavce"/>
    <w:uiPriority w:val="99"/>
    <w:semiHidden/>
    <w:unhideWhenUsed/>
    <w:rsid w:val="00503C3D"/>
    <w:rPr>
      <w:color w:val="605E5C"/>
      <w:shd w:val="clear" w:color="auto" w:fill="E1DFDD"/>
    </w:rPr>
  </w:style>
  <w:style w:type="character" w:customStyle="1" w:styleId="markedcontent">
    <w:name w:val="markedcontent"/>
    <w:basedOn w:val="Standardnpsmoodstavce"/>
    <w:rsid w:val="00503C3D"/>
  </w:style>
  <w:style w:type="paragraph" w:styleId="Seznamobrzk">
    <w:name w:val="table of figures"/>
    <w:basedOn w:val="Normln"/>
    <w:next w:val="Normln"/>
    <w:uiPriority w:val="99"/>
    <w:unhideWhenUsed/>
    <w:rsid w:val="00503C3D"/>
    <w:pPr>
      <w:spacing w:before="60" w:line="360" w:lineRule="atLeast"/>
      <w:ind w:firstLine="567"/>
    </w:pPr>
    <w:rPr>
      <w:rFonts w:eastAsia="Times New Roman" w:cs="Times New Roman"/>
      <w:szCs w:val="23"/>
      <w:lang w:val="cs-CZ" w:eastAsia="cs-CZ"/>
    </w:rPr>
  </w:style>
  <w:style w:type="character" w:customStyle="1" w:styleId="hgkelc">
    <w:name w:val="hgkelc"/>
    <w:basedOn w:val="Standardnpsmoodstavce"/>
    <w:rsid w:val="00503C3D"/>
  </w:style>
  <w:style w:type="character" w:customStyle="1" w:styleId="eop">
    <w:name w:val="eop"/>
    <w:basedOn w:val="Standardnpsmoodstavce"/>
    <w:rsid w:val="00503C3D"/>
  </w:style>
  <w:style w:type="paragraph" w:styleId="FormtovanvHTML">
    <w:name w:val="HTML Preformatted"/>
    <w:basedOn w:val="Normln"/>
    <w:link w:val="FormtovanvHTMLChar"/>
    <w:uiPriority w:val="99"/>
    <w:semiHidden/>
    <w:unhideWhenUsed/>
    <w:rsid w:val="00503C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val="cs-CZ" w:eastAsia="cs-CZ"/>
    </w:rPr>
  </w:style>
  <w:style w:type="character" w:customStyle="1" w:styleId="FormtovanvHTMLChar">
    <w:name w:val="Formátovaný v HTML Char"/>
    <w:basedOn w:val="Standardnpsmoodstavce"/>
    <w:link w:val="FormtovanvHTML"/>
    <w:uiPriority w:val="99"/>
    <w:semiHidden/>
    <w:rsid w:val="00503C3D"/>
    <w:rPr>
      <w:rFonts w:ascii="Courier New" w:eastAsia="Times New Roman" w:hAnsi="Courier New" w:cs="Courier New"/>
      <w:sz w:val="20"/>
      <w:szCs w:val="20"/>
      <w:lang w:val="cs-CZ" w:eastAsia="cs-CZ"/>
    </w:rPr>
  </w:style>
  <w:style w:type="character" w:customStyle="1" w:styleId="y2iqfc">
    <w:name w:val="y2iqfc"/>
    <w:basedOn w:val="Standardnpsmoodstavce"/>
    <w:rsid w:val="00503C3D"/>
  </w:style>
  <w:style w:type="paragraph" w:customStyle="1" w:styleId="paragraph">
    <w:name w:val="paragraph"/>
    <w:basedOn w:val="Normln"/>
    <w:rsid w:val="00503C3D"/>
    <w:pPr>
      <w:spacing w:before="100" w:beforeAutospacing="1" w:after="100" w:afterAutospacing="1"/>
      <w:jc w:val="left"/>
    </w:pPr>
    <w:rPr>
      <w:rFonts w:eastAsia="Times New Roman" w:cs="Times New Roman"/>
      <w:szCs w:val="24"/>
      <w:lang w:val="cs-CZ" w:eastAsia="cs-CZ"/>
    </w:rPr>
  </w:style>
  <w:style w:type="character" w:customStyle="1" w:styleId="spellingerror">
    <w:name w:val="spellingerror"/>
    <w:basedOn w:val="Standardnpsmoodstavce"/>
    <w:rsid w:val="00503C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51069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eagri.cz/public/web/mze/puda/ochrana-pudy-a-krajiny/degradace-pud/dehumifikace-pudy/" TargetMode="External"/><Relationship Id="rId26" Type="http://schemas.openxmlformats.org/officeDocument/2006/relationships/hyperlink" Target="https://statistiky.vumop.cz" TargetMode="External"/><Relationship Id="rId39" Type="http://schemas.openxmlformats.org/officeDocument/2006/relationships/hyperlink" Target="http://www.vuzt.cz/index.php?I=A91" TargetMode="External"/><Relationship Id="rId3" Type="http://schemas.openxmlformats.org/officeDocument/2006/relationships/styles" Target="styles.xml"/><Relationship Id="rId21" Type="http://schemas.openxmlformats.org/officeDocument/2006/relationships/hyperlink" Target="https://1url.cz/VMZNM" TargetMode="External"/><Relationship Id="rId34" Type="http://schemas.openxmlformats.org/officeDocument/2006/relationships/hyperlink" Target="https://biblio.chmi.cz/authorities/4622" TargetMode="External"/><Relationship Id="rId42" Type="http://schemas.openxmlformats.org/officeDocument/2006/relationships/hyperlink" Target="https://biom.cz/cz/odborne-clanky/humus-puda-rostlina-15-mineralni-hnojiva" TargetMode="External"/><Relationship Id="rId47" Type="http://schemas.openxmlformats.org/officeDocument/2006/relationships/hyperlink" Target="https://eagri.cz/public/app/eagriapp/PU/Prehled/" TargetMode="External"/><Relationship Id="rId50"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chart" Target="charts/chart1.xml"/><Relationship Id="rId25" Type="http://schemas.openxmlformats.org/officeDocument/2006/relationships/hyperlink" Target="https://statistiky.vumop.cz" TargetMode="External"/><Relationship Id="rId33" Type="http://schemas.openxmlformats.org/officeDocument/2006/relationships/hyperlink" Target="https://statistiky.vumop.cz" TargetMode="External"/><Relationship Id="rId38" Type="http://schemas.openxmlformats.org/officeDocument/2006/relationships/hyperlink" Target="http://www.agropress.cz/snizovani-amoniaku-ve-staji/" TargetMode="External"/><Relationship Id="rId46"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hyperlink" Target="https://issar.cenia.cz/cr/puda-a-zemedelstvi/spotreba-hnojiv-a-pripravku-na-ochranu-rostlin/" TargetMode="External"/><Relationship Id="rId20" Type="http://schemas.openxmlformats.org/officeDocument/2006/relationships/hyperlink" Target="http://eagri.cz/public/web/file/37042/_27_nove_koryto.pdf" TargetMode="External"/><Relationship Id="rId29" Type="http://schemas.openxmlformats.org/officeDocument/2006/relationships/hyperlink" Target="https://www.zakonyprolidi.cz/cs/2002-139" TargetMode="External"/><Relationship Id="rId41" Type="http://schemas.openxmlformats.org/officeDocument/2006/relationships/hyperlink" Target="https://1url.cz/@CSU_hnojiva"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https://1url.cz/mMZNg" TargetMode="External"/><Relationship Id="rId32" Type="http://schemas.openxmlformats.org/officeDocument/2006/relationships/hyperlink" Target="https://1url.cz/@chmi_bilance" TargetMode="External"/><Relationship Id="rId37" Type="http://schemas.openxmlformats.org/officeDocument/2006/relationships/hyperlink" Target="https://1url.cz/@NIS_2019" TargetMode="External"/><Relationship Id="rId40" Type="http://schemas.openxmlformats.org/officeDocument/2006/relationships/hyperlink" Target="https://1url.cz/@CSU_soupis_HZ" TargetMode="External"/><Relationship Id="rId45" Type="http://schemas.openxmlformats.org/officeDocument/2006/relationships/hyperlink" Target="https://1url.cz/@ec.europa.eu_eurostat_Figure3" TargetMode="External"/><Relationship Id="rId58"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yperlink" Target="https://1url.cz/GMZNz" TargetMode="External"/><Relationship Id="rId28" Type="http://schemas.openxmlformats.org/officeDocument/2006/relationships/hyperlink" Target="https://www.eea.europa.eu/publications/bio-waste-in-europe/at_download/file" TargetMode="External"/><Relationship Id="rId36" Type="http://schemas.openxmlformats.org/officeDocument/2006/relationships/hyperlink" Target="https://1url.cz/tMhqi" TargetMode="External"/><Relationship Id="rId49" Type="http://schemas.openxmlformats.org/officeDocument/2006/relationships/header" Target="header4.xml"/><Relationship Id="rId57" Type="http://schemas.microsoft.com/office/2018/08/relationships/commentsExtensible" Target="commentsExtensible.xml"/><Relationship Id="rId10" Type="http://schemas.openxmlformats.org/officeDocument/2006/relationships/header" Target="header1.xml"/><Relationship Id="rId19" Type="http://schemas.openxmlformats.org/officeDocument/2006/relationships/hyperlink" Target="https://statistiky.vumop.cz/" TargetMode="External"/><Relationship Id="rId31" Type="http://schemas.openxmlformats.org/officeDocument/2006/relationships/hyperlink" Target="https://1url.cz/jK2B3" TargetMode="External"/><Relationship Id="rId44" Type="http://schemas.openxmlformats.org/officeDocument/2006/relationships/image" Target="media/image4.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hyperlink" Target="https://atlaspvl.vumop.cz/" TargetMode="External"/><Relationship Id="rId27" Type="http://schemas.openxmlformats.org/officeDocument/2006/relationships/hyperlink" Target="https://statistiky.vumop.cz" TargetMode="External"/><Relationship Id="rId30" Type="http://schemas.openxmlformats.org/officeDocument/2006/relationships/hyperlink" Target="https://1url.cz/yK2BR" TargetMode="External"/><Relationship Id="rId35" Type="http://schemas.openxmlformats.org/officeDocument/2006/relationships/hyperlink" Target="https://1url.cz/cMh8G" TargetMode="External"/><Relationship Id="rId43" Type="http://schemas.openxmlformats.org/officeDocument/2006/relationships/image" Target="media/image3.png"/><Relationship Id="rId48" Type="http://schemas.openxmlformats.org/officeDocument/2006/relationships/image" Target="media/image6.emf"/><Relationship Id="rId8" Type="http://schemas.openxmlformats.org/officeDocument/2006/relationships/image" Target="media/image1.png"/><Relationship Id="rId51"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1url.cz/gMZEh"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Trantinova\AppData\Local\Temp\270218-21.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1085134806376951"/>
          <c:y val="3.9253449754424255E-2"/>
          <c:w val="0.8575058043220245"/>
          <c:h val="0.85408560068605288"/>
        </c:manualLayout>
      </c:layout>
      <c:barChart>
        <c:barDir val="col"/>
        <c:grouping val="clustered"/>
        <c:varyColors val="0"/>
        <c:ser>
          <c:idx val="0"/>
          <c:order val="0"/>
          <c:tx>
            <c:strRef>
              <c:f>List2!$B$5</c:f>
              <c:strCache>
                <c:ptCount val="1"/>
                <c:pt idx="0">
                  <c:v>tis.CKZ </c:v>
                </c:pt>
              </c:strCache>
            </c:strRef>
          </c:tx>
          <c:spPr>
            <a:solidFill>
              <a:schemeClr val="dk1">
                <a:tint val="88500"/>
              </a:schemeClr>
            </a:solidFill>
            <a:ln>
              <a:noFill/>
            </a:ln>
            <a:effectLst/>
          </c:spPr>
          <c:invertIfNegative val="0"/>
          <c:cat>
            <c:numRef>
              <c:f>List2!$A$6:$A$45</c:f>
              <c:numCache>
                <c:formatCode>General</c:formatCode>
                <c:ptCount val="40"/>
                <c:pt idx="0">
                  <c:v>1936</c:v>
                </c:pt>
                <c:pt idx="1">
                  <c:v>1950</c:v>
                </c:pt>
                <c:pt idx="2">
                  <c:v>1955</c:v>
                </c:pt>
                <c:pt idx="3">
                  <c:v>1960</c:v>
                </c:pt>
                <c:pt idx="4">
                  <c:v>1965</c:v>
                </c:pt>
                <c:pt idx="5">
                  <c:v>1970</c:v>
                </c:pt>
                <c:pt idx="6">
                  <c:v>1975</c:v>
                </c:pt>
                <c:pt idx="7">
                  <c:v>1980</c:v>
                </c:pt>
                <c:pt idx="8">
                  <c:v>1985</c:v>
                </c:pt>
                <c:pt idx="9">
                  <c:v>1990</c:v>
                </c:pt>
                <c:pt idx="10">
                  <c:v>1991</c:v>
                </c:pt>
                <c:pt idx="11">
                  <c:v>1992</c:v>
                </c:pt>
                <c:pt idx="12">
                  <c:v>1993</c:v>
                </c:pt>
                <c:pt idx="13">
                  <c:v>1994</c:v>
                </c:pt>
                <c:pt idx="14">
                  <c:v>1995</c:v>
                </c:pt>
                <c:pt idx="15">
                  <c:v>1996</c:v>
                </c:pt>
                <c:pt idx="16">
                  <c:v>1997</c:v>
                </c:pt>
                <c:pt idx="17">
                  <c:v>1998</c:v>
                </c:pt>
                <c:pt idx="18">
                  <c:v>1999</c:v>
                </c:pt>
                <c:pt idx="19">
                  <c:v>2000</c:v>
                </c:pt>
                <c:pt idx="20">
                  <c:v>2001</c:v>
                </c:pt>
                <c:pt idx="21">
                  <c:v>2002</c:v>
                </c:pt>
                <c:pt idx="22">
                  <c:v>2003</c:v>
                </c:pt>
                <c:pt idx="23">
                  <c:v>2004</c:v>
                </c:pt>
                <c:pt idx="24">
                  <c:v>2005</c:v>
                </c:pt>
                <c:pt idx="25">
                  <c:v>2006</c:v>
                </c:pt>
                <c:pt idx="26">
                  <c:v>2007</c:v>
                </c:pt>
                <c:pt idx="27">
                  <c:v>2008</c:v>
                </c:pt>
                <c:pt idx="28">
                  <c:v>2009</c:v>
                </c:pt>
                <c:pt idx="29">
                  <c:v>2010</c:v>
                </c:pt>
                <c:pt idx="30">
                  <c:v>2011</c:v>
                </c:pt>
                <c:pt idx="31">
                  <c:v>2012</c:v>
                </c:pt>
                <c:pt idx="32">
                  <c:v>2013</c:v>
                </c:pt>
                <c:pt idx="33">
                  <c:v>2014</c:v>
                </c:pt>
                <c:pt idx="34">
                  <c:v>2015</c:v>
                </c:pt>
                <c:pt idx="35">
                  <c:v>2016</c:v>
                </c:pt>
                <c:pt idx="36">
                  <c:v>2017</c:v>
                </c:pt>
                <c:pt idx="37">
                  <c:v>2018</c:v>
                </c:pt>
                <c:pt idx="38">
                  <c:v>2019</c:v>
                </c:pt>
                <c:pt idx="39">
                  <c:v>2020</c:v>
                </c:pt>
              </c:numCache>
            </c:numRef>
          </c:cat>
          <c:val>
            <c:numRef>
              <c:f>List2!$B$6:$B$45</c:f>
              <c:numCache>
                <c:formatCode>#,##0</c:formatCode>
                <c:ptCount val="40"/>
                <c:pt idx="0">
                  <c:v>1371463.4380000001</c:v>
                </c:pt>
                <c:pt idx="1">
                  <c:v>1444802.7790000001</c:v>
                </c:pt>
                <c:pt idx="2">
                  <c:v>1368990.6850000001</c:v>
                </c:pt>
                <c:pt idx="3">
                  <c:v>1448642.0808019999</c:v>
                </c:pt>
                <c:pt idx="4">
                  <c:v>1545183.7782139999</c:v>
                </c:pt>
                <c:pt idx="5">
                  <c:v>1647048.8</c:v>
                </c:pt>
                <c:pt idx="6">
                  <c:v>1687754.84</c:v>
                </c:pt>
                <c:pt idx="7">
                  <c:v>1809409.46</c:v>
                </c:pt>
                <c:pt idx="8">
                  <c:v>1780869.24</c:v>
                </c:pt>
                <c:pt idx="9">
                  <c:v>1801855</c:v>
                </c:pt>
                <c:pt idx="10">
                  <c:v>1716134</c:v>
                </c:pt>
                <c:pt idx="11">
                  <c:v>1511675</c:v>
                </c:pt>
                <c:pt idx="12">
                  <c:v>1397534</c:v>
                </c:pt>
                <c:pt idx="13">
                  <c:v>1223179</c:v>
                </c:pt>
                <c:pt idx="14">
                  <c:v>1163703</c:v>
                </c:pt>
                <c:pt idx="15">
                  <c:v>1161355</c:v>
                </c:pt>
                <c:pt idx="16">
                  <c:v>1118048</c:v>
                </c:pt>
                <c:pt idx="17">
                  <c:v>1042602</c:v>
                </c:pt>
                <c:pt idx="18">
                  <c:v>1039780</c:v>
                </c:pt>
                <c:pt idx="19">
                  <c:v>987366</c:v>
                </c:pt>
                <c:pt idx="20">
                  <c:v>988058.12</c:v>
                </c:pt>
                <c:pt idx="21">
                  <c:v>947284.8</c:v>
                </c:pt>
                <c:pt idx="22">
                  <c:v>911902.6</c:v>
                </c:pt>
                <c:pt idx="23">
                  <c:v>871111.02</c:v>
                </c:pt>
                <c:pt idx="24">
                  <c:v>848399.70113799977</c:v>
                </c:pt>
                <c:pt idx="25">
                  <c:v>837029.92177000013</c:v>
                </c:pt>
                <c:pt idx="26">
                  <c:v>840948.82818599988</c:v>
                </c:pt>
                <c:pt idx="27">
                  <c:v>828552.58</c:v>
                </c:pt>
                <c:pt idx="28">
                  <c:v>763058.5</c:v>
                </c:pt>
                <c:pt idx="29">
                  <c:v>760834.17999999993</c:v>
                </c:pt>
                <c:pt idx="30">
                  <c:v>715321.51018999983</c:v>
                </c:pt>
                <c:pt idx="31">
                  <c:v>714320.63913200004</c:v>
                </c:pt>
                <c:pt idx="32">
                  <c:v>721056.66687199997</c:v>
                </c:pt>
                <c:pt idx="33">
                  <c:v>724993.60812200001</c:v>
                </c:pt>
                <c:pt idx="34">
                  <c:v>736357.69736400037</c:v>
                </c:pt>
                <c:pt idx="35">
                  <c:v>739630.99559600011</c:v>
                </c:pt>
                <c:pt idx="36">
                  <c:v>740513.978214</c:v>
                </c:pt>
                <c:pt idx="37">
                  <c:v>754480.44353599998</c:v>
                </c:pt>
                <c:pt idx="38">
                  <c:v>748076.08509600023</c:v>
                </c:pt>
                <c:pt idx="39">
                  <c:v>742239.25465799973</c:v>
                </c:pt>
              </c:numCache>
            </c:numRef>
          </c:val>
          <c:extLst>
            <c:ext xmlns:c16="http://schemas.microsoft.com/office/drawing/2014/chart" uri="{C3380CC4-5D6E-409C-BE32-E72D297353CC}">
              <c16:uniqueId val="{00000000-8E50-4E32-8BE4-3D3C305367CE}"/>
            </c:ext>
          </c:extLst>
        </c:ser>
        <c:dLbls>
          <c:showLegendKey val="0"/>
          <c:showVal val="0"/>
          <c:showCatName val="0"/>
          <c:showSerName val="0"/>
          <c:showPercent val="0"/>
          <c:showBubbleSize val="0"/>
        </c:dLbls>
        <c:gapWidth val="219"/>
        <c:overlap val="-27"/>
        <c:axId val="1624299488"/>
        <c:axId val="1524780496"/>
      </c:barChart>
      <c:catAx>
        <c:axId val="1624299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cs-CZ"/>
          </a:p>
        </c:txPr>
        <c:crossAx val="1524780496"/>
        <c:crosses val="autoZero"/>
        <c:auto val="1"/>
        <c:lblAlgn val="ctr"/>
        <c:lblOffset val="100"/>
        <c:noMultiLvlLbl val="0"/>
      </c:catAx>
      <c:valAx>
        <c:axId val="1524780496"/>
        <c:scaling>
          <c:orientation val="minMax"/>
          <c:max val="1900000"/>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cs-CZ"/>
          </a:p>
        </c:txPr>
        <c:crossAx val="162429948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cs-CZ"/>
    </a:p>
  </c:txPr>
  <c:externalData r:id="rId3">
    <c:autoUpdate val="0"/>
  </c:externalData>
</c:chartSpace>
</file>

<file path=word/charts/colors1.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697C45-B606-4CA0-B44B-DD93C5BD16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110</Pages>
  <Words>41570</Words>
  <Characters>245263</Characters>
  <Application>Microsoft Office Word</Application>
  <DocSecurity>0</DocSecurity>
  <Lines>2043</Lines>
  <Paragraphs>572</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286261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Marie Šimpachová Pechrová</dc:creator>
  <cp:keywords/>
  <dc:description/>
  <cp:lastModifiedBy>Kvasničková Simona</cp:lastModifiedBy>
  <cp:revision>5</cp:revision>
  <dcterms:created xsi:type="dcterms:W3CDTF">2022-01-27T09:48:00Z</dcterms:created>
  <dcterms:modified xsi:type="dcterms:W3CDTF">2022-01-27T12:24:00Z</dcterms:modified>
</cp:coreProperties>
</file>